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11.020.10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C 00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3206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7"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v:path arrowok="t"/>
            <v:fill focussize="0,0"/>
            <v:stroke/>
            <v:imagedata o:title=""/>
            <o:lock v:ext="edit"/>
          </v:line>
        </w:pic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健康体检机构传染病疫情事件应急</w:t>
      </w:r>
      <w:r>
        <w:rPr>
          <w:rFonts w:hint="eastAsia"/>
        </w:rPr>
        <w:t>预防控制</w:t>
      </w:r>
      <w:r>
        <w:t>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Specificaiton for control measures against novelcoronavirus pneumonia's diesease situation in organization for </w:t>
      </w:r>
      <w:r>
        <w:rPr>
          <w:rFonts w:hint="eastAsia" w:eastAsia="黑体"/>
          <w:szCs w:val="28"/>
        </w:rPr>
        <w:t>h</w:t>
      </w:r>
      <w:r>
        <w:rPr>
          <w:rFonts w:eastAsia="黑体"/>
          <w:szCs w:val="28"/>
        </w:rPr>
        <w:t xml:space="preserve">ealth examination and management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6"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v:path arrowok="t"/>
            <v:fill focussize="0,0"/>
            <v:stroke/>
            <v:imagedata o:title=""/>
            <o:lock v:ext="edit"/>
            <w10:anchorlock/>
          </v:line>
        </w:pict>
      </w:r>
    </w:p>
    <w:p>
      <w:pPr>
        <w:pStyle w:val="91"/>
        <w:spacing w:after="468"/>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"_Toc165022048" </w:instrText>
      </w:r>
      <w:r>
        <w:fldChar w:fldCharType="separate"/>
      </w:r>
      <w:r>
        <w:rPr>
          <w:rStyle w:val="32"/>
        </w:rPr>
        <w:t>前言</w:t>
      </w:r>
      <w:r>
        <w:tab/>
      </w:r>
      <w:r>
        <w:fldChar w:fldCharType="begin"/>
      </w:r>
      <w:r>
        <w:instrText xml:space="preserve"> PAGEREF _Toc165022048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"_Toc165022049" </w:instrText>
      </w:r>
      <w:r>
        <w:fldChar w:fldCharType="separate"/>
      </w:r>
      <w:r>
        <w:rPr>
          <w:rStyle w:val="32"/>
        </w:rPr>
        <w:t>1  范围</w:t>
      </w:r>
      <w:r>
        <w:tab/>
      </w:r>
      <w:r>
        <w:fldChar w:fldCharType="begin"/>
      </w:r>
      <w:r>
        <w:instrText xml:space="preserve"> PAGEREF _Toc165022049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"_Toc165022050" </w:instrText>
      </w:r>
      <w:r>
        <w:fldChar w:fldCharType="separate"/>
      </w:r>
      <w:r>
        <w:rPr>
          <w:rStyle w:val="32"/>
        </w:rPr>
        <w:t>2  规范性引用文件</w:t>
      </w:r>
      <w:r>
        <w:tab/>
      </w:r>
      <w:r>
        <w:fldChar w:fldCharType="begin"/>
      </w:r>
      <w:r>
        <w:instrText xml:space="preserve"> PAGEREF _Toc165022050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"_Toc165022051" </w:instrText>
      </w:r>
      <w:r>
        <w:fldChar w:fldCharType="separate"/>
      </w:r>
      <w:r>
        <w:rPr>
          <w:rStyle w:val="32"/>
        </w:rPr>
        <w:t>3  术语和定义</w:t>
      </w:r>
      <w:r>
        <w:tab/>
      </w:r>
      <w:r>
        <w:fldChar w:fldCharType="begin"/>
      </w:r>
      <w:r>
        <w:instrText xml:space="preserve"> PAGEREF _Toc165022051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"_Toc165022052" </w:instrText>
      </w:r>
      <w:r>
        <w:fldChar w:fldCharType="separate"/>
      </w:r>
      <w:r>
        <w:rPr>
          <w:rStyle w:val="32"/>
        </w:rPr>
        <w:t xml:space="preserve">4  </w:t>
      </w:r>
      <w:r>
        <w:rPr>
          <w:rStyle w:val="32"/>
          <w:rFonts w:hint="eastAsia"/>
        </w:rPr>
        <w:t>基本要求</w:t>
      </w:r>
      <w:r>
        <w:tab/>
      </w:r>
      <w:r>
        <w:rPr>
          <w:rFonts w:hint="eastAsia"/>
        </w:rPr>
        <w:t>1</w:t>
      </w:r>
      <w:r>
        <w:rPr>
          <w:rFonts w:hint="eastAsia"/>
        </w:rPr>
        <w:fldChar w:fldCharType="end"/>
      </w:r>
    </w:p>
    <w:p>
      <w:pPr>
        <w:pStyle w:val="19"/>
        <w:tabs>
          <w:tab w:val="right" w:leader="dot" w:pos="9344"/>
        </w:tabs>
        <w:rPr>
          <w:rFonts w:asciiTheme="minorHAnsi" w:hAnsiTheme="minorHAnsi" w:cstheme="minorBidi"/>
          <w:szCs w:val="22"/>
        </w:rPr>
      </w:pPr>
      <w:r>
        <w:fldChar w:fldCharType="begin"/>
      </w:r>
      <w:r>
        <w:instrText xml:space="preserve"> HYPERLINK \l "_Toc165022053" </w:instrText>
      </w:r>
      <w:r>
        <w:fldChar w:fldCharType="separate"/>
      </w:r>
      <w:r>
        <w:rPr>
          <w:rStyle w:val="32"/>
        </w:rPr>
        <w:t xml:space="preserve">5  </w:t>
      </w:r>
      <w:r>
        <w:rPr>
          <w:rStyle w:val="32"/>
          <w:rFonts w:hint="eastAsia"/>
        </w:rPr>
        <w:t>人员管理</w:t>
      </w:r>
      <w:r>
        <w:tab/>
      </w:r>
      <w:r>
        <w:fldChar w:fldCharType="end"/>
      </w:r>
      <w:r>
        <w:rPr>
          <w:rFonts w:hint="eastAsia"/>
        </w:rPr>
        <w:t>2</w:t>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"_Toc165022054" </w:instrText>
      </w:r>
      <w:r>
        <w:fldChar w:fldCharType="separate"/>
      </w:r>
      <w:r>
        <w:rPr>
          <w:rStyle w:val="32"/>
        </w:rPr>
        <w:t xml:space="preserve">6  </w:t>
      </w:r>
      <w:r>
        <w:rPr>
          <w:rStyle w:val="32"/>
          <w:rFonts w:hint="eastAsia"/>
        </w:rPr>
        <w:t>环境</w:t>
      </w:r>
      <w:r>
        <w:rPr>
          <w:rStyle w:val="32"/>
        </w:rPr>
        <w:t>管理</w:t>
      </w:r>
      <w:r>
        <w:tab/>
      </w:r>
      <w:r>
        <w:fldChar w:fldCharType="begin"/>
      </w:r>
      <w:r>
        <w:instrText xml:space="preserve"> PAGEREF _Toc165022054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"_Toc165022055" </w:instrText>
      </w:r>
      <w:r>
        <w:fldChar w:fldCharType="separate"/>
      </w:r>
      <w:r>
        <w:rPr>
          <w:rStyle w:val="32"/>
        </w:rPr>
        <w:t xml:space="preserve">7  </w:t>
      </w:r>
      <w:r>
        <w:rPr>
          <w:rStyle w:val="32"/>
          <w:rFonts w:hint="eastAsia"/>
        </w:rPr>
        <w:t>物资</w:t>
      </w:r>
      <w:r>
        <w:rPr>
          <w:rStyle w:val="32"/>
        </w:rPr>
        <w:t>管理</w:t>
      </w:r>
      <w:r>
        <w:tab/>
      </w:r>
      <w:r>
        <w:rPr>
          <w:rFonts w:hint="eastAsia"/>
        </w:rPr>
        <w:t>3</w:t>
      </w:r>
      <w:r>
        <w:rPr>
          <w:rFonts w:hint="eastAsia"/>
        </w:rP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"_Toc165022056" </w:instrText>
      </w:r>
      <w:r>
        <w:fldChar w:fldCharType="separate"/>
      </w:r>
      <w:r>
        <w:rPr>
          <w:rStyle w:val="32"/>
        </w:rPr>
        <w:t xml:space="preserve">8  </w:t>
      </w:r>
      <w:r>
        <w:rPr>
          <w:rStyle w:val="32"/>
          <w:rFonts w:hint="eastAsia"/>
        </w:rPr>
        <w:t>应急处置</w:t>
      </w:r>
      <w:r>
        <w:tab/>
      </w:r>
      <w:r>
        <w:rPr>
          <w:rFonts w:hint="eastAsia"/>
        </w:rPr>
        <w:t>3</w:t>
      </w:r>
      <w:r>
        <w:rPr>
          <w:rFonts w:hint="eastAsia"/>
        </w:rP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"_Toc165022057" </w:instrText>
      </w:r>
      <w:r>
        <w:fldChar w:fldCharType="separate"/>
      </w:r>
      <w:r>
        <w:rPr>
          <w:rStyle w:val="32"/>
        </w:rPr>
        <w:t xml:space="preserve">9  </w:t>
      </w:r>
      <w:r>
        <w:rPr>
          <w:rStyle w:val="32"/>
          <w:rFonts w:hint="eastAsia"/>
        </w:rPr>
        <w:t>宣传教育</w:t>
      </w:r>
      <w:r>
        <w:tab/>
      </w:r>
      <w:r>
        <w:rPr>
          <w:rFonts w:hint="eastAsia"/>
        </w:rPr>
        <w:t>4</w:t>
      </w:r>
      <w:r>
        <w:rPr>
          <w:rFonts w:hint="eastAsia"/>
        </w:rPr>
        <w:fldChar w:fldCharType="end"/>
      </w:r>
    </w:p>
    <w:p>
      <w:pPr>
        <w:pStyle w:val="19"/>
        <w:tabs>
          <w:tab w:val="right" w:leader="dot" w:pos="9344"/>
        </w:tabs>
        <w:rPr>
          <w:rFonts w:asciiTheme="minorHAnsi" w:hAnsiTheme="minorHAnsi" w:eastAsiaTheme="minorEastAsia" w:cstheme="minorBidi"/>
          <w:szCs w:val="22"/>
        </w:rPr>
      </w:pPr>
    </w:p>
    <w:p>
      <w:pPr>
        <w:pStyle w:val="91"/>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2" w:name="_Toc165022048"/>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本文件由南通大学附属医院提出。</w:t>
      </w:r>
    </w:p>
    <w:p>
      <w:pPr>
        <w:pStyle w:val="56"/>
        <w:ind w:firstLine="420"/>
      </w:pPr>
      <w:r>
        <w:rPr>
          <w:rFonts w:hint="eastAsia"/>
        </w:rPr>
        <w:t>本文件由南通市卫生健康委员会归口。</w:t>
      </w:r>
    </w:p>
    <w:p>
      <w:pPr>
        <w:pStyle w:val="56"/>
        <w:ind w:firstLine="420"/>
      </w:pPr>
      <w:r>
        <w:rPr>
          <w:rFonts w:hint="eastAsia"/>
        </w:rPr>
        <w:t>本文件起草单位：南通大学附属医院、南通出其贸易有限公司、南通华安源图文设计有限公司、南通华安源科技有限公司、江苏泽陆信息科技有限公司、南通市质量技术和标准化中心、南通市疾病预防控制中心。</w:t>
      </w:r>
    </w:p>
    <w:p>
      <w:pPr>
        <w:pStyle w:val="56"/>
        <w:ind w:firstLine="420"/>
      </w:pPr>
      <w:r>
        <w:rPr>
          <w:rFonts w:hint="eastAsia"/>
        </w:rPr>
        <w:t>本文件主要起草人：施炜、祁雷、梁桂文、黄中伟、蒋海燕、史加海、董岩松、罗新晔、王舒芯、燕雯霄、吴蓓、奚庆华、张卫兵、魏叶、王秦、陆荣荣、鲁菊英、高建林。</w:t>
      </w:r>
    </w:p>
    <w:p>
      <w:pPr>
        <w:pStyle w:val="56"/>
        <w:ind w:firstLine="420"/>
      </w:pPr>
    </w:p>
    <w:p>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CE49A05AEB64413599E661FA78AD1AAB"/>
        </w:placeholder>
      </w:sdtPr>
      <w:sdtContent>
        <w:p>
          <w:pPr>
            <w:pStyle w:val="177"/>
            <w:spacing w:before="3" w:beforeLines="1" w:after="686" w:afterLines="220"/>
          </w:pPr>
          <w:bookmarkStart w:id="25" w:name="NEW_STAND_NAME"/>
          <w:r>
            <w:rPr>
              <w:rFonts w:hint="eastAsia"/>
            </w:rPr>
            <w:t>健康体检机构传染病疫情事件应急预防控制规范</w:t>
          </w:r>
        </w:p>
      </w:sdtContent>
    </w:sdt>
    <w:bookmarkEnd w:id="25"/>
    <w:p>
      <w:pPr>
        <w:pStyle w:val="104"/>
        <w:spacing w:before="312" w:after="312"/>
      </w:pPr>
      <w:bookmarkStart w:id="26" w:name="_Toc26718930"/>
      <w:bookmarkStart w:id="27" w:name="_Toc26648465"/>
      <w:bookmarkStart w:id="28" w:name="_Toc165022049"/>
      <w:bookmarkStart w:id="29" w:name="_Toc17233325"/>
      <w:bookmarkStart w:id="30" w:name="_Toc17233333"/>
      <w:bookmarkStart w:id="31" w:name="_Toc26986530"/>
      <w:bookmarkStart w:id="32" w:name="_Toc26986771"/>
      <w:bookmarkStart w:id="33" w:name="_Toc24884211"/>
      <w:bookmarkStart w:id="34" w:name="_Toc24884218"/>
      <w:bookmarkStart w:id="35" w:name="_Toc97191423"/>
      <w:r>
        <w:rPr>
          <w:rFonts w:hint="eastAsia"/>
        </w:rPr>
        <w:t>范围</w:t>
      </w:r>
      <w:bookmarkEnd w:id="26"/>
      <w:bookmarkEnd w:id="27"/>
      <w:bookmarkEnd w:id="28"/>
      <w:bookmarkEnd w:id="29"/>
      <w:bookmarkEnd w:id="30"/>
      <w:bookmarkEnd w:id="31"/>
      <w:bookmarkEnd w:id="32"/>
      <w:bookmarkEnd w:id="33"/>
      <w:bookmarkEnd w:id="34"/>
      <w:bookmarkEnd w:id="35"/>
    </w:p>
    <w:p>
      <w:pPr>
        <w:pStyle w:val="56"/>
        <w:ind w:firstLine="420"/>
      </w:pPr>
      <w:bookmarkStart w:id="36" w:name="_Toc26648466"/>
      <w:bookmarkStart w:id="37" w:name="_Toc24884219"/>
      <w:bookmarkStart w:id="38" w:name="_Toc17233334"/>
      <w:bookmarkStart w:id="39" w:name="_Toc24884212"/>
      <w:bookmarkStart w:id="40" w:name="_Toc17233326"/>
      <w:r>
        <w:rPr>
          <w:rFonts w:hint="eastAsia"/>
        </w:rPr>
        <w:t xml:space="preserve">本文件规定了健康体检机构传染病疫情事件应急预防控制工作的基本要求和人员管理、环境管理、物资管理、应急处置、宣传教育等要求。 </w:t>
      </w:r>
    </w:p>
    <w:p>
      <w:pPr>
        <w:pStyle w:val="56"/>
        <w:ind w:firstLine="420"/>
      </w:pPr>
      <w:r>
        <w:rPr>
          <w:rFonts w:hint="eastAsia"/>
        </w:rPr>
        <w:t>本文件适用于健康体检机构传染病疫情事件应急预防控制工作。</w:t>
      </w:r>
    </w:p>
    <w:p>
      <w:pPr>
        <w:pStyle w:val="104"/>
        <w:spacing w:before="312" w:after="312"/>
      </w:pPr>
      <w:bookmarkStart w:id="41" w:name="_Toc97191424"/>
      <w:bookmarkStart w:id="42" w:name="_Toc26986772"/>
      <w:bookmarkStart w:id="43" w:name="_Toc165022050"/>
      <w:bookmarkStart w:id="44" w:name="_Toc26986531"/>
      <w:bookmarkStart w:id="45" w:name="_Toc267189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6B1E04183D0541DBABC44E68D8B5B91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 xml:space="preserve">GB 10213  一次性使用医用橡胶检查手套 </w:t>
      </w:r>
    </w:p>
    <w:p>
      <w:pPr>
        <w:pStyle w:val="56"/>
        <w:ind w:firstLine="420"/>
      </w:pPr>
      <w:r>
        <w:rPr>
          <w:rFonts w:hint="eastAsia"/>
        </w:rPr>
        <w:t xml:space="preserve">GB 14866  个人用眼护具技术要求 </w:t>
      </w:r>
    </w:p>
    <w:p>
      <w:pPr>
        <w:pStyle w:val="56"/>
        <w:ind w:firstLine="420"/>
      </w:pPr>
      <w:r>
        <w:rPr>
          <w:rFonts w:hint="eastAsia"/>
        </w:rPr>
        <w:t xml:space="preserve">GB 19082  医用一次性防护服技术要求 </w:t>
      </w:r>
    </w:p>
    <w:p>
      <w:pPr>
        <w:pStyle w:val="56"/>
        <w:ind w:firstLine="420"/>
      </w:pPr>
      <w:r>
        <w:rPr>
          <w:rFonts w:hint="eastAsia"/>
        </w:rPr>
        <w:t xml:space="preserve">GB 19083  医用防护口罩技术要求 </w:t>
      </w:r>
    </w:p>
    <w:p>
      <w:pPr>
        <w:pStyle w:val="56"/>
        <w:ind w:firstLine="420"/>
      </w:pPr>
      <w:r>
        <w:rPr>
          <w:rFonts w:hint="eastAsia"/>
        </w:rPr>
        <w:t xml:space="preserve">GB/T 21417.1  医用红外体温计 第1部分:耳腔式 </w:t>
      </w:r>
    </w:p>
    <w:p>
      <w:pPr>
        <w:pStyle w:val="56"/>
        <w:ind w:firstLine="420"/>
      </w:pPr>
      <w:r>
        <w:rPr>
          <w:rFonts w:hint="eastAsia"/>
        </w:rPr>
        <w:t xml:space="preserve">GB/T 26366  二氧化氯消毒剂卫生标准 </w:t>
      </w:r>
    </w:p>
    <w:p>
      <w:pPr>
        <w:pStyle w:val="56"/>
        <w:ind w:firstLine="420"/>
      </w:pPr>
      <w:r>
        <w:rPr>
          <w:rFonts w:hint="eastAsia"/>
        </w:rPr>
        <w:t xml:space="preserve">GB/T 26373  乙醇消毒剂卫生标准 </w:t>
      </w:r>
    </w:p>
    <w:p>
      <w:pPr>
        <w:pStyle w:val="56"/>
        <w:ind w:firstLine="420"/>
      </w:pPr>
      <w:r>
        <w:rPr>
          <w:rFonts w:hint="eastAsia"/>
        </w:rPr>
        <w:t xml:space="preserve">GB/T 34855  洗手液 </w:t>
      </w:r>
    </w:p>
    <w:p>
      <w:pPr>
        <w:pStyle w:val="56"/>
        <w:ind w:firstLine="420"/>
      </w:pPr>
      <w:r>
        <w:rPr>
          <w:rFonts w:hint="eastAsia"/>
        </w:rPr>
        <w:t>WS/T 773-2020  传染病疫情居家隔离期间儿童青少年近视防控指南</w:t>
      </w:r>
    </w:p>
    <w:p>
      <w:pPr>
        <w:pStyle w:val="56"/>
        <w:ind w:firstLine="420"/>
      </w:pPr>
      <w:r>
        <w:rPr>
          <w:rFonts w:hint="eastAsia"/>
        </w:rPr>
        <w:t xml:space="preserve">YY 0469  医用外科口罩 </w:t>
      </w:r>
    </w:p>
    <w:p>
      <w:pPr>
        <w:pStyle w:val="56"/>
        <w:ind w:firstLine="420"/>
      </w:pPr>
      <w:r>
        <w:rPr>
          <w:rFonts w:hint="eastAsia"/>
        </w:rPr>
        <w:t xml:space="preserve">YY/T 0506（所有部分） 病人、医护人员和器械用手术单、手术衣和洁净服 </w:t>
      </w:r>
    </w:p>
    <w:p>
      <w:pPr>
        <w:pStyle w:val="56"/>
        <w:ind w:firstLine="420"/>
      </w:pPr>
      <w:r>
        <w:rPr>
          <w:rFonts w:hint="eastAsia"/>
        </w:rPr>
        <w:t>YY/T 0969  一次性使用医用口罩</w:t>
      </w:r>
    </w:p>
    <w:p>
      <w:pPr>
        <w:pStyle w:val="104"/>
        <w:spacing w:before="312" w:after="312"/>
      </w:pPr>
      <w:bookmarkStart w:id="46" w:name="_Toc97191425"/>
      <w:bookmarkStart w:id="47" w:name="_Toc165022051"/>
      <w:r>
        <w:rPr>
          <w:rFonts w:hint="eastAsia"/>
          <w:szCs w:val="21"/>
        </w:rPr>
        <w:t>术语和定义</w:t>
      </w:r>
      <w:bookmarkEnd w:id="46"/>
      <w:bookmarkEnd w:id="47"/>
    </w:p>
    <w:sdt>
      <w:sdtPr>
        <w:id w:val="-1909835108"/>
        <w:placeholder>
          <w:docPart w:val="37352AD0DB354129937F17858610216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rPr>
              <w:color w:val="FF0000"/>
            </w:rPr>
          </w:pPr>
          <w:bookmarkStart w:id="48" w:name="_Toc26986532"/>
          <w:bookmarkEnd w:id="48"/>
          <w:r>
            <w:t>本文件没有需要界定的术语和定义。</w:t>
          </w:r>
        </w:p>
      </w:sdtContent>
    </w:sdt>
    <w:p>
      <w:pPr>
        <w:pStyle w:val="104"/>
        <w:spacing w:before="312" w:after="312"/>
      </w:pPr>
      <w:r>
        <w:rPr>
          <w:rFonts w:hint="eastAsia"/>
        </w:rPr>
        <w:t>基本要求</w:t>
      </w:r>
    </w:p>
    <w:p>
      <w:pPr>
        <w:pStyle w:val="162"/>
      </w:pPr>
      <w:r>
        <w:rPr>
          <w:rFonts w:hint="eastAsia"/>
        </w:rPr>
        <w:t>应在卫生行政主管部门的领导和管理下开展传染病疫情预防控制工作，并接受疾控机构的监督和技术指导。</w:t>
      </w:r>
    </w:p>
    <w:p>
      <w:pPr>
        <w:pStyle w:val="162"/>
        <w:rPr>
          <w:color w:val="FF0000"/>
        </w:rPr>
      </w:pPr>
      <w:r>
        <w:rPr>
          <w:rFonts w:hint="eastAsia"/>
        </w:rPr>
        <w:t>应建立传染病疫情预防控制工作机制，成立由机构负责人为组长、部门负责人为组员的预防控制工作小组，明晰小组成员职责。</w:t>
      </w:r>
    </w:p>
    <w:p>
      <w:pPr>
        <w:pStyle w:val="162"/>
      </w:pPr>
      <w:r>
        <w:rPr>
          <w:rFonts w:hint="eastAsia"/>
        </w:rPr>
        <w:t xml:space="preserve">制定传染病疫情预防控制工作总体方案和制度，包括但不限于： </w:t>
      </w:r>
    </w:p>
    <w:p>
      <w:pPr>
        <w:pStyle w:val="174"/>
      </w:pPr>
      <w:r>
        <w:rPr>
          <w:rFonts w:hint="eastAsia"/>
        </w:rPr>
        <w:t xml:space="preserve">防控应急预案； </w:t>
      </w:r>
    </w:p>
    <w:p>
      <w:pPr>
        <w:pStyle w:val="174"/>
      </w:pPr>
      <w:r>
        <w:rPr>
          <w:rFonts w:hint="eastAsia"/>
        </w:rPr>
        <w:t xml:space="preserve">防控报告制度； </w:t>
      </w:r>
    </w:p>
    <w:p>
      <w:pPr>
        <w:pStyle w:val="174"/>
      </w:pPr>
      <w:r>
        <w:rPr>
          <w:rFonts w:hint="eastAsia"/>
        </w:rPr>
        <w:t xml:space="preserve">防控教育制度； </w:t>
      </w:r>
    </w:p>
    <w:p>
      <w:pPr>
        <w:pStyle w:val="174"/>
      </w:pPr>
      <w:r>
        <w:rPr>
          <w:rFonts w:hint="eastAsia"/>
        </w:rPr>
        <w:t>服务对象登记、追踪制度；</w:t>
      </w:r>
    </w:p>
    <w:p>
      <w:pPr>
        <w:pStyle w:val="174"/>
      </w:pPr>
      <w:r>
        <w:rPr>
          <w:rFonts w:hint="eastAsia"/>
        </w:rPr>
        <w:t>工作人员健康管理制度。</w:t>
      </w:r>
    </w:p>
    <w:p>
      <w:pPr>
        <w:pStyle w:val="162"/>
      </w:pPr>
      <w:r>
        <w:rPr>
          <w:rFonts w:hint="eastAsia"/>
        </w:rPr>
        <w:t>应定期开展应急培训和演练。</w:t>
      </w:r>
    </w:p>
    <w:p>
      <w:pPr>
        <w:pStyle w:val="162"/>
      </w:pPr>
      <w:r>
        <w:rPr>
          <w:rFonts w:hint="eastAsia"/>
        </w:rPr>
        <w:t>应储备防护用品和消毒物资，规范消毒、隔离和防护工作。</w:t>
      </w:r>
    </w:p>
    <w:p>
      <w:pPr>
        <w:pStyle w:val="162"/>
      </w:pPr>
      <w:r>
        <w:rPr>
          <w:rFonts w:hint="eastAsia"/>
        </w:rPr>
        <w:t>应执行应急值班制度，暂停来访咨询接待活动、非必要志愿服务和社会实践活动，保持通讯畅通，指定报告人，及时上报信息，不应迟报、瞒报、漏报。</w:t>
      </w:r>
    </w:p>
    <w:p>
      <w:pPr>
        <w:pStyle w:val="162"/>
      </w:pPr>
      <w:r>
        <w:rPr>
          <w:rFonts w:hint="eastAsia"/>
        </w:rPr>
        <w:t>应设置预防控制工作专项经费。</w:t>
      </w:r>
    </w:p>
    <w:p>
      <w:pPr>
        <w:pStyle w:val="104"/>
        <w:spacing w:before="312" w:after="312"/>
      </w:pPr>
      <w:bookmarkStart w:id="49" w:name="_Toc165022054"/>
      <w:r>
        <w:rPr>
          <w:rFonts w:hint="eastAsia"/>
        </w:rPr>
        <w:t>人员管理</w:t>
      </w:r>
      <w:bookmarkEnd w:id="49"/>
    </w:p>
    <w:p>
      <w:pPr>
        <w:pStyle w:val="105"/>
        <w:spacing w:before="156" w:after="156"/>
      </w:pPr>
      <w:r>
        <w:rPr>
          <w:rFonts w:hint="eastAsia"/>
        </w:rPr>
        <w:t>工作人员</w:t>
      </w:r>
    </w:p>
    <w:p>
      <w:pPr>
        <w:pStyle w:val="165"/>
      </w:pPr>
      <w:r>
        <w:rPr>
          <w:rFonts w:hint="eastAsia"/>
        </w:rPr>
        <w:t xml:space="preserve">统计工作人员旅居史及签订安全承诺书，有以下情况及时报告预防控制工作小组： </w:t>
      </w:r>
    </w:p>
    <w:p>
      <w:pPr>
        <w:pStyle w:val="174"/>
        <w:numPr>
          <w:ilvl w:val="0"/>
          <w:numId w:val="32"/>
        </w:numPr>
      </w:pPr>
      <w:r>
        <w:rPr>
          <w:rFonts w:hint="eastAsia"/>
        </w:rPr>
        <w:t xml:space="preserve">15 日内在重点地区逗留经历或接触疫区人员； </w:t>
      </w:r>
    </w:p>
    <w:p>
      <w:pPr>
        <w:pStyle w:val="174"/>
      </w:pPr>
      <w:r>
        <w:rPr>
          <w:rFonts w:hint="eastAsia"/>
        </w:rPr>
        <w:t xml:space="preserve">与已确诊或疑似传染病病例接触史； </w:t>
      </w:r>
    </w:p>
    <w:p>
      <w:pPr>
        <w:pStyle w:val="174"/>
      </w:pPr>
      <w:r>
        <w:rPr>
          <w:rFonts w:hint="eastAsia"/>
        </w:rPr>
        <w:t xml:space="preserve">腋温、耳廓、额等体表温度大于等于37.3℃； </w:t>
      </w:r>
    </w:p>
    <w:p>
      <w:pPr>
        <w:pStyle w:val="174"/>
      </w:pPr>
      <w:r>
        <w:rPr>
          <w:rFonts w:hint="eastAsia"/>
        </w:rPr>
        <w:t xml:space="preserve">咳嗽、流涕等呼吸道症状； </w:t>
      </w:r>
    </w:p>
    <w:p>
      <w:pPr>
        <w:pStyle w:val="174"/>
      </w:pPr>
      <w:r>
        <w:rPr>
          <w:rFonts w:hint="eastAsia"/>
        </w:rPr>
        <w:t xml:space="preserve">呕吐、腹泻等消化症状； </w:t>
      </w:r>
    </w:p>
    <w:p>
      <w:pPr>
        <w:pStyle w:val="174"/>
      </w:pPr>
      <w:r>
        <w:rPr>
          <w:rFonts w:hint="eastAsia"/>
        </w:rPr>
        <w:t xml:space="preserve">其他疑似症状。 </w:t>
      </w:r>
    </w:p>
    <w:p>
      <w:pPr>
        <w:pStyle w:val="165"/>
      </w:pPr>
      <w:r>
        <w:rPr>
          <w:rFonts w:hint="eastAsia"/>
        </w:rPr>
        <w:t xml:space="preserve">宜倡导工作人员上下班途中佩戴口罩，减少乘坐公共交通工具，避免出入人员密集场所。 </w:t>
      </w:r>
    </w:p>
    <w:p>
      <w:pPr>
        <w:pStyle w:val="165"/>
      </w:pPr>
      <w:r>
        <w:rPr>
          <w:rFonts w:hint="eastAsia"/>
        </w:rPr>
        <w:t xml:space="preserve">工作人员出现传染病疑似症状的，应及时就医并报告预防控制工作小组。 </w:t>
      </w:r>
    </w:p>
    <w:p>
      <w:pPr>
        <w:pStyle w:val="165"/>
      </w:pPr>
      <w:r>
        <w:rPr>
          <w:rFonts w:hint="eastAsia"/>
        </w:rPr>
        <w:t xml:space="preserve">工作人员每天上下班、出入机构应进行体温测量并记录健康状况，上岗前换好工作服、按七步洗手法做好手卫生、佩戴口罩等，必要时使用医用橡胶手套。 </w:t>
      </w:r>
    </w:p>
    <w:p>
      <w:pPr>
        <w:pStyle w:val="165"/>
      </w:pPr>
      <w:r>
        <w:rPr>
          <w:rFonts w:hint="eastAsia"/>
        </w:rPr>
        <w:t>加强业务培训教育，及时疏导工作人员情绪。</w:t>
      </w:r>
    </w:p>
    <w:p>
      <w:pPr>
        <w:pStyle w:val="165"/>
      </w:pPr>
      <w:r>
        <w:rPr>
          <w:rFonts w:hint="eastAsia"/>
        </w:rPr>
        <w:t>实行工作人员轮岗制，合理安排工作人员作息时间。</w:t>
      </w:r>
    </w:p>
    <w:p>
      <w:pPr>
        <w:pStyle w:val="165"/>
      </w:pPr>
      <w:r>
        <w:rPr>
          <w:rFonts w:hint="eastAsia"/>
        </w:rPr>
        <w:t>错峰就餐，并保持距离。</w:t>
      </w:r>
    </w:p>
    <w:p>
      <w:pPr>
        <w:pStyle w:val="165"/>
      </w:pPr>
      <w:r>
        <w:rPr>
          <w:rFonts w:hint="eastAsia"/>
        </w:rPr>
        <w:t>安排专人接收订购的食品、物品，消毒外包装后转交。</w:t>
      </w:r>
    </w:p>
    <w:p>
      <w:pPr>
        <w:pStyle w:val="105"/>
        <w:spacing w:before="156" w:after="156"/>
      </w:pPr>
      <w:bookmarkStart w:id="50" w:name="_Toc165022058"/>
      <w:r>
        <w:rPr>
          <w:rFonts w:hint="eastAsia"/>
        </w:rPr>
        <w:t>服务对象</w:t>
      </w:r>
      <w:bookmarkEnd w:id="50"/>
    </w:p>
    <w:p>
      <w:pPr>
        <w:pStyle w:val="165"/>
      </w:pPr>
      <w:r>
        <w:rPr>
          <w:rFonts w:hint="eastAsia"/>
        </w:rPr>
        <w:t xml:space="preserve">应派有分诊经验的医护人员测量服务对象体温，重点观察发热、咳嗽、咽痛、胸闷、呼吸困难、乏力、恶心呕吐、腹泻、头痛、心慌、结膜炎、皮疹、轻度四肢或腰背部肌肉酸痛等症状，询问有无疫区旅居史，做好服务对象健康记录。 </w:t>
      </w:r>
    </w:p>
    <w:p>
      <w:pPr>
        <w:pStyle w:val="165"/>
      </w:pPr>
      <w:r>
        <w:rPr>
          <w:rFonts w:hint="eastAsia"/>
        </w:rPr>
        <w:t>安排专人做好服务对象疏导，减少拥挤和聚集，排队等候区设置1m以上距离的警戒线。</w:t>
      </w:r>
    </w:p>
    <w:p>
      <w:pPr>
        <w:pStyle w:val="165"/>
      </w:pPr>
      <w:r>
        <w:rPr>
          <w:rFonts w:hint="eastAsia"/>
        </w:rPr>
        <w:t xml:space="preserve">对患有慢性病的服务对象，可采用线上线下结合的方式做好血压、血糖等指导与管理，规范用药。 </w:t>
      </w:r>
    </w:p>
    <w:p>
      <w:pPr>
        <w:pStyle w:val="165"/>
      </w:pPr>
      <w:r>
        <w:rPr>
          <w:rFonts w:hint="eastAsia"/>
        </w:rPr>
        <w:t>督促服务对象检查前后、用餐前、如厕前后、戴脱口罩前后用流动水按照七步洗手法及时洗手，并做好服务对象排泄物和呕吐物的清理及消毒处理。</w:t>
      </w:r>
    </w:p>
    <w:p>
      <w:pPr>
        <w:pStyle w:val="165"/>
      </w:pPr>
      <w:r>
        <w:rPr>
          <w:rFonts w:hint="eastAsia"/>
        </w:rPr>
        <w:t>错峰就餐，并保持距离。</w:t>
      </w:r>
    </w:p>
    <w:p>
      <w:pPr>
        <w:pStyle w:val="104"/>
        <w:spacing w:before="312" w:after="312"/>
      </w:pPr>
      <w:bookmarkStart w:id="51" w:name="_Toc165022055"/>
      <w:r>
        <w:rPr>
          <w:rFonts w:hint="eastAsia"/>
        </w:rPr>
        <w:t>环境管理</w:t>
      </w:r>
      <w:bookmarkEnd w:id="51"/>
    </w:p>
    <w:p>
      <w:pPr>
        <w:pStyle w:val="162"/>
      </w:pPr>
      <w:r>
        <w:rPr>
          <w:rFonts w:hint="eastAsia"/>
        </w:rPr>
        <w:t>体检场所应通风良好，干净整洁。宜采用循环风空气消毒机进行空气消毒，进行物体表面及地面的清洁消毒。</w:t>
      </w:r>
    </w:p>
    <w:p>
      <w:pPr>
        <w:pStyle w:val="162"/>
      </w:pPr>
      <w:r>
        <w:rPr>
          <w:rFonts w:hint="eastAsia"/>
        </w:rPr>
        <w:t>规范处理垃圾、污水，消除鼠蟑蚊蝇等病媒孳生环境，应安排专人选择消毒产品和消毒方法进行随时消毒和终末消毒。</w:t>
      </w:r>
    </w:p>
    <w:p>
      <w:pPr>
        <w:pStyle w:val="162"/>
      </w:pPr>
      <w:r>
        <w:rPr>
          <w:rFonts w:hint="eastAsia"/>
        </w:rPr>
        <w:t xml:space="preserve">应设置隔离室（区）和消毒室，配置防护服、医用口罩、手套等防护用品，每天用 500mg/L～1000mg/L 有效氯浓度的含氯消毒液或 75%的乙醇消毒2次。隔离室（区）应设置在远离公共通道，相对独立、通风良好、有独立卫生间的单人房间，并处于机构下风向。宜使用独立空调，中央空调应关闭新风系统，每周对送风口、回风口进行清洗、消毒。隔离室（区）垃圾应统一处理。 </w:t>
      </w:r>
    </w:p>
    <w:p>
      <w:pPr>
        <w:pStyle w:val="162"/>
      </w:pPr>
      <w:r>
        <w:rPr>
          <w:rFonts w:hint="eastAsia"/>
        </w:rPr>
        <w:t xml:space="preserve">办公区域、活动场所地面、窗台、护栏、桌椅、门把手、水龙头、电梯间及各种开关、按钮、遥控器、扶手等每天消毒1次，清水擦拭1次。 </w:t>
      </w:r>
    </w:p>
    <w:p>
      <w:pPr>
        <w:pStyle w:val="162"/>
      </w:pPr>
      <w:r>
        <w:rPr>
          <w:rFonts w:hint="eastAsia"/>
        </w:rPr>
        <w:t xml:space="preserve">密闭空间每天使用紫外线灯消毒2次，时间不少于30min。通风不良的区域每天使用紫外线灯消毒1次，时间不少于30min。 </w:t>
      </w:r>
    </w:p>
    <w:p>
      <w:pPr>
        <w:pStyle w:val="162"/>
      </w:pPr>
      <w:r>
        <w:rPr>
          <w:rFonts w:hint="eastAsia"/>
        </w:rPr>
        <w:t xml:space="preserve">厨房、垃圾处理场所（存放点）及后勤保障设施设备和物品每天擦拭消毒不少于2次。 </w:t>
      </w:r>
    </w:p>
    <w:p>
      <w:pPr>
        <w:pStyle w:val="162"/>
      </w:pPr>
      <w:r>
        <w:rPr>
          <w:rFonts w:hint="eastAsia"/>
        </w:rPr>
        <w:t xml:space="preserve">废弃口罩等一次性用品，按照医疗废弃物处置。 </w:t>
      </w:r>
    </w:p>
    <w:p>
      <w:pPr>
        <w:pStyle w:val="104"/>
        <w:spacing w:before="312" w:after="312"/>
      </w:pPr>
      <w:bookmarkStart w:id="52" w:name="_Toc165022057"/>
      <w:r>
        <w:rPr>
          <w:rFonts w:hint="eastAsia"/>
        </w:rPr>
        <w:t>物资管理</w:t>
      </w:r>
      <w:bookmarkEnd w:id="52"/>
    </w:p>
    <w:p>
      <w:pPr>
        <w:pStyle w:val="162"/>
      </w:pPr>
      <w:r>
        <w:rPr>
          <w:rFonts w:hint="eastAsia"/>
        </w:rPr>
        <w:t>每天统计防疫物资库存，汇总数据，及时清理过期物品。预防控制工作小组根据需求，合理分配防疫物资。</w:t>
      </w:r>
    </w:p>
    <w:p>
      <w:pPr>
        <w:pStyle w:val="162"/>
      </w:pPr>
      <w:r>
        <w:rPr>
          <w:rFonts w:hint="eastAsia"/>
        </w:rPr>
        <w:t xml:space="preserve">防疫物资包括但不限于： </w:t>
      </w:r>
    </w:p>
    <w:p>
      <w:pPr>
        <w:pStyle w:val="174"/>
        <w:numPr>
          <w:ilvl w:val="0"/>
          <w:numId w:val="33"/>
        </w:numPr>
      </w:pPr>
      <w:r>
        <w:rPr>
          <w:rFonts w:hint="eastAsia"/>
        </w:rPr>
        <w:t xml:space="preserve">医用防护口罩，应符合 GB 19083 的要求； </w:t>
      </w:r>
    </w:p>
    <w:p>
      <w:pPr>
        <w:pStyle w:val="174"/>
      </w:pPr>
      <w:r>
        <w:rPr>
          <w:rFonts w:hint="eastAsia"/>
        </w:rPr>
        <w:t xml:space="preserve">一次性使用医用口罩，应符合 YY/T 0969 的要求； </w:t>
      </w:r>
    </w:p>
    <w:p>
      <w:pPr>
        <w:pStyle w:val="174"/>
      </w:pPr>
      <w:r>
        <w:rPr>
          <w:rFonts w:hint="eastAsia"/>
        </w:rPr>
        <w:t xml:space="preserve">医用外科口罩，应符合 YY 0469 的要求； </w:t>
      </w:r>
    </w:p>
    <w:p>
      <w:pPr>
        <w:pStyle w:val="174"/>
      </w:pPr>
      <w:r>
        <w:rPr>
          <w:rFonts w:hint="eastAsia"/>
        </w:rPr>
        <w:t xml:space="preserve">医用一次性防护服，应符合 GB 19082 的要求； </w:t>
      </w:r>
    </w:p>
    <w:p>
      <w:pPr>
        <w:pStyle w:val="174"/>
      </w:pPr>
      <w:r>
        <w:rPr>
          <w:rFonts w:hint="eastAsia"/>
        </w:rPr>
        <w:t xml:space="preserve">一次性手术衣（隔离衣），应符合 YY/T 0506 的要求； </w:t>
      </w:r>
    </w:p>
    <w:p>
      <w:pPr>
        <w:pStyle w:val="174"/>
      </w:pPr>
      <w:r>
        <w:rPr>
          <w:rFonts w:hint="eastAsia"/>
        </w:rPr>
        <w:t xml:space="preserve">一次性使用医用橡胶检查手套，应符合 GB 10213 的要求； </w:t>
      </w:r>
    </w:p>
    <w:p>
      <w:pPr>
        <w:pStyle w:val="174"/>
      </w:pPr>
      <w:r>
        <w:rPr>
          <w:rFonts w:hint="eastAsia"/>
        </w:rPr>
        <w:t xml:space="preserve">护目镜，应符合 GB 14866 的要求； </w:t>
      </w:r>
    </w:p>
    <w:p>
      <w:pPr>
        <w:pStyle w:val="174"/>
      </w:pPr>
      <w:r>
        <w:rPr>
          <w:rFonts w:hint="eastAsia"/>
        </w:rPr>
        <w:t>医用红外体温计，应符合 GB/T 21417.1 的要求；</w:t>
      </w:r>
    </w:p>
    <w:p>
      <w:pPr>
        <w:pStyle w:val="174"/>
      </w:pPr>
      <w:r>
        <w:rPr>
          <w:rFonts w:hint="eastAsia"/>
        </w:rPr>
        <w:t xml:space="preserve">消毒液，乙醇消毒剂应符合 GB/T 26373 的要求，二氧化氯消毒剂应符合 GB/T 26366 的要求； </w:t>
      </w:r>
    </w:p>
    <w:p>
      <w:pPr>
        <w:pStyle w:val="174"/>
      </w:pPr>
      <w:r>
        <w:rPr>
          <w:rFonts w:hint="eastAsia"/>
        </w:rPr>
        <w:t xml:space="preserve">洗手液，应符合 GB/T 34855 的要求。 </w:t>
      </w:r>
    </w:p>
    <w:p>
      <w:pPr>
        <w:pStyle w:val="162"/>
      </w:pPr>
      <w:r>
        <w:rPr>
          <w:rFonts w:hint="eastAsia"/>
        </w:rPr>
        <w:t>机构内生活用品、耗材、食品、防疫物资宜采取集中配送方式保障供应，一次性手套、口罩、纸巾等专人保管发放，应急套件放在醒目处。</w:t>
      </w:r>
    </w:p>
    <w:p>
      <w:pPr>
        <w:pStyle w:val="104"/>
        <w:spacing w:before="312" w:after="312"/>
      </w:pPr>
      <w:bookmarkStart w:id="53" w:name="_Toc165022059"/>
      <w:r>
        <w:rPr>
          <w:rFonts w:hint="eastAsia"/>
        </w:rPr>
        <w:t>应急处置</w:t>
      </w:r>
      <w:bookmarkEnd w:id="53"/>
    </w:p>
    <w:p>
      <w:pPr>
        <w:pStyle w:val="105"/>
        <w:spacing w:before="156" w:after="156"/>
        <w:rPr>
          <w:rFonts w:ascii="宋体" w:eastAsia="宋体"/>
        </w:rPr>
      </w:pPr>
      <w:r>
        <w:rPr>
          <w:rFonts w:hint="eastAsia" w:ascii="宋体" w:eastAsia="宋体"/>
        </w:rPr>
        <w:t>通过预检分诊、体征、胸片、CT结构检查，发现高度怀疑的服务对象时，应采取以下措施：</w:t>
      </w:r>
    </w:p>
    <w:p>
      <w:pPr>
        <w:pStyle w:val="165"/>
        <w:numPr>
          <w:ilvl w:val="3"/>
          <w:numId w:val="0"/>
        </w:numPr>
      </w:pPr>
      <w:r>
        <w:rPr>
          <w:rFonts w:hint="eastAsia"/>
        </w:rPr>
        <w:t>------立即终止体检，沟通引导至临时观察室。</w:t>
      </w:r>
    </w:p>
    <w:p>
      <w:pPr>
        <w:pStyle w:val="165"/>
        <w:numPr>
          <w:ilvl w:val="3"/>
          <w:numId w:val="0"/>
        </w:numPr>
      </w:pPr>
      <w:r>
        <w:rPr>
          <w:rFonts w:hint="eastAsia"/>
        </w:rPr>
        <w:t>------安排人员做好个人防护后对其接触过的诊室、区域内的办公用品、操作器械设备等进行消毒，开窗通风30min以上。</w:t>
      </w:r>
    </w:p>
    <w:p>
      <w:pPr>
        <w:pStyle w:val="165"/>
        <w:numPr>
          <w:ilvl w:val="3"/>
          <w:numId w:val="0"/>
        </w:numPr>
      </w:pPr>
      <w:r>
        <w:rPr>
          <w:rFonts w:hint="eastAsia"/>
        </w:rPr>
        <w:t>------告知与其有密切接触的医护人员检查相关防护有无遗漏，及时采取应对措施。</w:t>
      </w:r>
    </w:p>
    <w:p>
      <w:pPr>
        <w:pStyle w:val="165"/>
        <w:numPr>
          <w:ilvl w:val="3"/>
          <w:numId w:val="0"/>
        </w:numPr>
      </w:pPr>
      <w:r>
        <w:rPr>
          <w:rFonts w:hint="eastAsia"/>
        </w:rPr>
        <w:t>------向本机构内负责院感部门上报，提醒内部检验科对其标本按照高致病性病原微生物管理，引导服务对象至传染病专科医院或医疗机构发热门诊，提前通报辖区内疾控机构，做好后续随访工作。</w:t>
      </w:r>
    </w:p>
    <w:p>
      <w:pPr>
        <w:pStyle w:val="105"/>
        <w:spacing w:before="156" w:after="156"/>
        <w:rPr>
          <w:rFonts w:ascii="宋体" w:eastAsia="宋体"/>
        </w:rPr>
      </w:pPr>
      <w:r>
        <w:rPr>
          <w:rFonts w:hint="eastAsia" w:ascii="宋体" w:eastAsia="宋体"/>
        </w:rPr>
        <w:t>检后如发现危急值，例如影像学、血清学等提示高度怀疑的服务对象，应采取以下措施：</w:t>
      </w:r>
    </w:p>
    <w:p>
      <w:pPr>
        <w:pStyle w:val="165"/>
        <w:numPr>
          <w:ilvl w:val="3"/>
          <w:numId w:val="0"/>
        </w:numPr>
      </w:pPr>
      <w:r>
        <w:rPr>
          <w:rFonts w:hint="eastAsia"/>
        </w:rPr>
        <w:t>------回顾受检者体检相关资料，与其电话联系，引导其至医疗机构发热门诊或定点机构做进一步检查。</w:t>
      </w:r>
    </w:p>
    <w:p>
      <w:pPr>
        <w:pStyle w:val="165"/>
        <w:numPr>
          <w:ilvl w:val="3"/>
          <w:numId w:val="0"/>
        </w:numPr>
      </w:pPr>
      <w:r>
        <w:rPr>
          <w:rFonts w:hint="eastAsia"/>
        </w:rPr>
        <w:t>------向</w:t>
      </w:r>
      <w:r>
        <w:rPr>
          <w:rFonts w:hint="eastAsia"/>
          <w:bCs/>
        </w:rPr>
        <w:t>本机构内负责院感部门</w:t>
      </w:r>
      <w:r>
        <w:rPr>
          <w:rFonts w:hint="eastAsia"/>
        </w:rPr>
        <w:t>及卫生行政主管部门上报，预警其体检路径上的相关人员，如有疑似感染者立即完善相关检查，进行隔离或进一步处置。</w:t>
      </w:r>
    </w:p>
    <w:p>
      <w:pPr>
        <w:pStyle w:val="165"/>
        <w:numPr>
          <w:ilvl w:val="3"/>
          <w:numId w:val="0"/>
        </w:numPr>
      </w:pPr>
      <w:r>
        <w:rPr>
          <w:rFonts w:hint="eastAsia"/>
        </w:rPr>
        <w:t>------安排专人对其接触环境、器械进行终末处理。</w:t>
      </w:r>
    </w:p>
    <w:p>
      <w:pPr>
        <w:pStyle w:val="105"/>
        <w:spacing w:before="156" w:after="156"/>
        <w:rPr>
          <w:rFonts w:ascii="宋体" w:eastAsia="宋体"/>
        </w:rPr>
      </w:pPr>
      <w:r>
        <w:rPr>
          <w:rFonts w:hint="eastAsia" w:ascii="宋体" w:eastAsia="宋体"/>
        </w:rPr>
        <w:t>工作人员有5.1.1 所列可疑症状，应立即停止工作并到医疗机构就诊排查。诊断为临床诊断或确诊病例，应送定点医疗机构治疗；诊断为疑似病例，应送定点医疗机构进一步排查；诊断排除后可正常复岗，并加强防护和自我健康监测</w:t>
      </w:r>
      <w:bookmarkStart w:id="56" w:name="_GoBack"/>
      <w:bookmarkEnd w:id="56"/>
      <w:r>
        <w:rPr>
          <w:rFonts w:hint="eastAsia" w:ascii="宋体" w:eastAsia="宋体"/>
        </w:rPr>
        <w:t>。</w:t>
      </w:r>
    </w:p>
    <w:p>
      <w:pPr>
        <w:pStyle w:val="104"/>
        <w:spacing w:before="312" w:after="312"/>
      </w:pPr>
      <w:bookmarkStart w:id="54" w:name="_Toc165022053"/>
      <w:r>
        <w:rPr>
          <w:rFonts w:hint="eastAsia"/>
        </w:rPr>
        <w:t>宣传</w:t>
      </w:r>
      <w:bookmarkEnd w:id="54"/>
      <w:r>
        <w:rPr>
          <w:rFonts w:hint="eastAsia"/>
        </w:rPr>
        <w:t>教育</w:t>
      </w:r>
    </w:p>
    <w:p>
      <w:pPr>
        <w:pStyle w:val="105"/>
        <w:spacing w:before="156" w:after="156"/>
        <w:rPr>
          <w:rFonts w:ascii="宋体" w:eastAsia="宋体"/>
        </w:rPr>
      </w:pPr>
      <w:r>
        <w:rPr>
          <w:rFonts w:hint="eastAsia" w:ascii="宋体" w:eastAsia="宋体"/>
        </w:rPr>
        <w:t xml:space="preserve">通过公告、电话、短信、微信、邮件等多种方式向服务对象、服务对象亲属及工作人员发布机构预防控制安排和通知，在机构主要出入口张贴预防控制告示。 </w:t>
      </w:r>
    </w:p>
    <w:p>
      <w:pPr>
        <w:pStyle w:val="105"/>
        <w:spacing w:before="156" w:after="156"/>
        <w:rPr>
          <w:rFonts w:ascii="宋体" w:eastAsia="宋体"/>
        </w:rPr>
      </w:pPr>
      <w:r>
        <w:rPr>
          <w:rFonts w:hint="eastAsia" w:ascii="宋体" w:eastAsia="宋体"/>
        </w:rPr>
        <w:t xml:space="preserve">向工作人员和服务对象宣传在机构内公共活动空间正确佩戴口罩，督促工作人员和服务对象自我监督，引导工作人员和服务对象掌握预防控制个人防护、卫生健康习惯、七步洗手法、传染病法律法规及应急处置要求。 </w:t>
      </w:r>
    </w:p>
    <w:p>
      <w:pPr>
        <w:pStyle w:val="165"/>
        <w:numPr>
          <w:ilvl w:val="3"/>
          <w:numId w:val="0"/>
        </w:numPr>
      </w:pPr>
    </w:p>
    <w:p>
      <w:pPr>
        <w:pStyle w:val="56"/>
        <w:ind w:firstLine="420"/>
      </w:pPr>
    </w:p>
    <w:bookmarkEnd w:id="24"/>
    <w:p>
      <w:pPr>
        <w:pStyle w:val="56"/>
        <w:ind w:firstLine="0" w:firstLineChars="0"/>
        <w:jc w:val="center"/>
      </w:pPr>
      <w:bookmarkStart w:id="55" w:name="BookMark8"/>
      <w:r>
        <w:drawing>
          <wp:inline distT="0" distB="0" distL="0" distR="0">
            <wp:extent cx="1485900" cy="317500"/>
            <wp:effectExtent l="0" t="0" r="0" b="6350"/>
            <wp:docPr id="1920265493" name="图片 3"/>
            <wp:cNvGraphicFramePr/>
            <a:graphic xmlns:a="http://schemas.openxmlformats.org/drawingml/2006/main">
              <a:graphicData uri="http://schemas.openxmlformats.org/drawingml/2006/picture">
                <pic:pic xmlns:pic="http://schemas.openxmlformats.org/drawingml/2006/picture">
                  <pic:nvPicPr>
                    <pic:cNvPr id="1920265493" name="图片 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3206/T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3206/T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3206/T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3206/T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3206/T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3206/T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1" w:cryptProviderType="rsaAES" w:cryptAlgorithmClass="hash" w:cryptAlgorithmType="typeAny" w:cryptAlgorithmSid="14" w:cryptSpinCount="100000" w:hash="5OpfgzrcgQnj+ntxtoVGyyISnavRa2SJaELIt/L78OheETsWwI/IwJ/6d5hhV62q/s6i2QOJ8E361BxB1/bByg==" w:salt="xkj5BfztOtvLW+tuboHbYA=="/>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YwMGZjODQ5NzVkYjI1NTIxZTY3OWYyNzg4MDRmOTUifQ=="/>
  </w:docVars>
  <w:rsids>
    <w:rsidRoot w:val="00FB4FE8"/>
    <w:rsid w:val="0000040A"/>
    <w:rsid w:val="00000A94"/>
    <w:rsid w:val="00001972"/>
    <w:rsid w:val="00001D9A"/>
    <w:rsid w:val="00002233"/>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8638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CBB"/>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382"/>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6133"/>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00E1"/>
    <w:rsid w:val="004C1FBC"/>
    <w:rsid w:val="004C3F1D"/>
    <w:rsid w:val="004C458D"/>
    <w:rsid w:val="004C7556"/>
    <w:rsid w:val="004C7E8B"/>
    <w:rsid w:val="004C7E9D"/>
    <w:rsid w:val="004C7F67"/>
    <w:rsid w:val="004D076D"/>
    <w:rsid w:val="004D0EF1"/>
    <w:rsid w:val="004D2253"/>
    <w:rsid w:val="004D2A57"/>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973A5"/>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A3"/>
    <w:rsid w:val="006F31E9"/>
    <w:rsid w:val="006F6284"/>
    <w:rsid w:val="007002C5"/>
    <w:rsid w:val="00704387"/>
    <w:rsid w:val="00704B77"/>
    <w:rsid w:val="00707669"/>
    <w:rsid w:val="00711CBA"/>
    <w:rsid w:val="00711FB5"/>
    <w:rsid w:val="00712A01"/>
    <w:rsid w:val="00714F58"/>
    <w:rsid w:val="00722FBF"/>
    <w:rsid w:val="00722FC2"/>
    <w:rsid w:val="00723874"/>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32F"/>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40E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B77"/>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7C7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1AA0"/>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E37"/>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7EE"/>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4BCE"/>
    <w:rsid w:val="00B86677"/>
    <w:rsid w:val="00B87131"/>
    <w:rsid w:val="00B939B1"/>
    <w:rsid w:val="00B96AF2"/>
    <w:rsid w:val="00B96D40"/>
    <w:rsid w:val="00B97386"/>
    <w:rsid w:val="00BA263B"/>
    <w:rsid w:val="00BA42B2"/>
    <w:rsid w:val="00BA58D4"/>
    <w:rsid w:val="00BA5B9E"/>
    <w:rsid w:val="00BA7C9A"/>
    <w:rsid w:val="00BB203B"/>
    <w:rsid w:val="00BB5F8F"/>
    <w:rsid w:val="00BB657A"/>
    <w:rsid w:val="00BC0FD4"/>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A92"/>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505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405"/>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6B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C6F"/>
    <w:rsid w:val="00DE2410"/>
    <w:rsid w:val="00DE2939"/>
    <w:rsid w:val="00DE6E81"/>
    <w:rsid w:val="00DE703F"/>
    <w:rsid w:val="00DE7595"/>
    <w:rsid w:val="00DF1961"/>
    <w:rsid w:val="00DF44DE"/>
    <w:rsid w:val="00DF5F11"/>
    <w:rsid w:val="00DF7A6F"/>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B58"/>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231C"/>
    <w:rsid w:val="00E9311F"/>
    <w:rsid w:val="00E934D1"/>
    <w:rsid w:val="00E94AF0"/>
    <w:rsid w:val="00E95D13"/>
    <w:rsid w:val="00E95DD3"/>
    <w:rsid w:val="00E969D5"/>
    <w:rsid w:val="00EA58D1"/>
    <w:rsid w:val="00EA61BC"/>
    <w:rsid w:val="00EA681A"/>
    <w:rsid w:val="00EA735B"/>
    <w:rsid w:val="00EB162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879C4"/>
    <w:rsid w:val="00F9108B"/>
    <w:rsid w:val="00F91349"/>
    <w:rsid w:val="00F93A8A"/>
    <w:rsid w:val="00F95248"/>
    <w:rsid w:val="00F956A9"/>
    <w:rsid w:val="00F963ED"/>
    <w:rsid w:val="00F966CF"/>
    <w:rsid w:val="00F96CAE"/>
    <w:rsid w:val="00F97C99"/>
    <w:rsid w:val="00FA21F9"/>
    <w:rsid w:val="00FA4DAC"/>
    <w:rsid w:val="00FA662D"/>
    <w:rsid w:val="00FA73B1"/>
    <w:rsid w:val="00FB0CB9"/>
    <w:rsid w:val="00FB231D"/>
    <w:rsid w:val="00FB45F1"/>
    <w:rsid w:val="00FB4A72"/>
    <w:rsid w:val="00FB4FE8"/>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7226BE"/>
    <w:rsid w:val="0C77750D"/>
    <w:rsid w:val="10B239B2"/>
    <w:rsid w:val="13F42DD9"/>
    <w:rsid w:val="14C06578"/>
    <w:rsid w:val="1CD87093"/>
    <w:rsid w:val="34051BB1"/>
    <w:rsid w:val="3589797E"/>
    <w:rsid w:val="46956FF0"/>
    <w:rsid w:val="4D362432"/>
    <w:rsid w:val="511A3667"/>
    <w:rsid w:val="5DCF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jpeg"/><Relationship Id="rId24" Type="http://schemas.openxmlformats.org/officeDocument/2006/relationships/image" Target="media/image1.tiff"/><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49A05AEB64413599E661FA78AD1AAB"/>
        <w:style w:val=""/>
        <w:category>
          <w:name w:val="常规"/>
          <w:gallery w:val="placeholder"/>
        </w:category>
        <w:types>
          <w:type w:val="bbPlcHdr"/>
        </w:types>
        <w:behaviors>
          <w:behavior w:val="content"/>
        </w:behaviors>
        <w:description w:val=""/>
        <w:guid w:val="{A0B6E6AE-B577-4988-9F38-82944A16B1EF}"/>
      </w:docPartPr>
      <w:docPartBody>
        <w:p>
          <w:pPr>
            <w:pStyle w:val="5"/>
          </w:pPr>
          <w:r>
            <w:rPr>
              <w:rStyle w:val="4"/>
              <w:rFonts w:hint="eastAsia"/>
            </w:rPr>
            <w:t>单击或点击此处输入文字。</w:t>
          </w:r>
        </w:p>
      </w:docPartBody>
    </w:docPart>
    <w:docPart>
      <w:docPartPr>
        <w:name w:val="6B1E04183D0541DBABC44E68D8B5B916"/>
        <w:style w:val=""/>
        <w:category>
          <w:name w:val="常规"/>
          <w:gallery w:val="placeholder"/>
        </w:category>
        <w:types>
          <w:type w:val="bbPlcHdr"/>
        </w:types>
        <w:behaviors>
          <w:behavior w:val="content"/>
        </w:behaviors>
        <w:description w:val=""/>
        <w:guid w:val="{F13C0AB1-387C-40C4-AA3F-2D1989160ADF}"/>
      </w:docPartPr>
      <w:docPartBody>
        <w:p>
          <w:pPr>
            <w:pStyle w:val="6"/>
          </w:pPr>
          <w:r>
            <w:rPr>
              <w:rStyle w:val="4"/>
              <w:rFonts w:hint="eastAsia"/>
            </w:rPr>
            <w:t>选择一项。</w:t>
          </w:r>
        </w:p>
      </w:docPartBody>
    </w:docPart>
    <w:docPart>
      <w:docPartPr>
        <w:name w:val="37352AD0DB354129937F17858610216A"/>
        <w:style w:val=""/>
        <w:category>
          <w:name w:val="常规"/>
          <w:gallery w:val="placeholder"/>
        </w:category>
        <w:types>
          <w:type w:val="bbPlcHdr"/>
        </w:types>
        <w:behaviors>
          <w:behavior w:val="content"/>
        </w:behaviors>
        <w:description w:val=""/>
        <w:guid w:val="{5CF3E160-1824-4FDF-AB07-59CDF556311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5296"/>
    <w:rsid w:val="004C00E1"/>
    <w:rsid w:val="00693A24"/>
    <w:rsid w:val="007A732F"/>
    <w:rsid w:val="007E42E6"/>
    <w:rsid w:val="007F40E3"/>
    <w:rsid w:val="00865296"/>
    <w:rsid w:val="00A92062"/>
    <w:rsid w:val="00BB6FBE"/>
    <w:rsid w:val="00BF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49A05AEB64413599E661FA78AD1A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B1E04183D0541DBABC44E68D8B5B9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7352AD0DB354129937F17858610216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6E15C-6777-4363-B571-070B6C80580F}">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3116</Words>
  <Characters>3499</Characters>
  <Lines>32</Lines>
  <Paragraphs>9</Paragraphs>
  <TotalTime>10</TotalTime>
  <ScaleCrop>false</ScaleCrop>
  <LinksUpToDate>false</LinksUpToDate>
  <CharactersWithSpaces>3680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2024-04-23T08:38:00Z</dcterms:created>
  <dc:creator>DELL</dc:creator>
  <dc:description>&lt;config cover="true" show_menu="true" version="1.0.0" doctype="SDKXY"&gt;_x000d_
&lt;/config&gt;</dc:description>
  <cp:lastModifiedBy>Happy_蒋hy</cp:lastModifiedBy>
  <cp:lastPrinted>2024-05-30T00:12:00Z</cp:lastPrinted>
  <dcterms:modified xsi:type="dcterms:W3CDTF">2024-06-03T01:50:39Z</dcterms:modified>
  <dc:title>地方标准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2052-12.1.0.16910</vt:lpwstr>
  </property>
  <property fmtid="{D5CDD505-2E9C-101B-9397-08002B2CF9AE}" pid="16" name="ICV">
    <vt:lpwstr>0725839922524EA3BFE03EB0C810AC7A_12</vt:lpwstr>
  </property>
</Properties>
</file>