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 </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49"/>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     </w:t>
            </w:r>
            <w:r>
              <w:fldChar w:fldCharType="end"/>
            </w:r>
            <w:bookmarkEnd w:id="3"/>
          </w:p>
        </w:tc>
      </w:tr>
    </w:tbl>
    <w:p>
      <w:pPr>
        <w:pStyle w:val="50"/>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5"/>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XX/T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0"/>
        <w:framePr w:w="9639" w:h="6976" w:hRule="exact" w:hSpace="0" w:vSpace="0" w:wrap="around" w:hAnchor="page" w:y="6408"/>
        <w:jc w:val="center"/>
        <w:rPr>
          <w:rFonts w:ascii="黑体" w:hAnsi="黑体" w:eastAsia="黑体"/>
          <w:b w:val="0"/>
          <w:bCs w:val="0"/>
          <w:w w:val="100"/>
        </w:rPr>
      </w:pPr>
    </w:p>
    <w:p>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重大项目政务服务工作规范</w:t>
      </w:r>
      <w:r>
        <w:fldChar w:fldCharType="end"/>
      </w:r>
      <w:bookmarkEnd w:id="9"/>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点击此处添加标准名称的英文译名"/>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Work specification for major project administrative service</w:t>
      </w:r>
      <w:r>
        <w:rPr>
          <w:rFonts w:ascii="黑体" w:hAnsi="黑体" w:eastAsia="黑体"/>
          <w:szCs w:val="28"/>
        </w:rPr>
        <w:fldChar w:fldCharType="end"/>
      </w:r>
      <w:bookmarkEnd w:id="10"/>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6"/>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1"/>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     </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91"/>
        <w:spacing w:after="468"/>
        <w:rPr>
          <w:rFonts w:hint="eastAsia"/>
        </w:rPr>
      </w:pPr>
      <w:bookmarkStart w:id="21" w:name="BookMark1"/>
      <w:bookmarkStart w:id="22" w:name="_Toc31935"/>
      <w:bookmarkStart w:id="23" w:name="_Toc166597811"/>
      <w:r>
        <w:rPr>
          <w:rFonts w:hint="eastAsia"/>
          <w:spacing w:val="320"/>
        </w:rPr>
        <w:t>目</w:t>
      </w:r>
      <w:r>
        <w:rPr>
          <w:rFonts w:hint="eastAsia"/>
        </w:rPr>
        <w:t>次</w:t>
      </w:r>
    </w:p>
    <w:p>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"_Toc166767457" </w:instrText>
      </w:r>
      <w:r>
        <w:fldChar w:fldCharType="separate"/>
      </w:r>
      <w:r>
        <w:rPr>
          <w:rStyle w:val="32"/>
          <w:rFonts w:hint="eastAsia"/>
        </w:rPr>
        <w:t>前言</w:t>
      </w:r>
      <w:r>
        <w:tab/>
      </w:r>
      <w:r>
        <w:fldChar w:fldCharType="begin"/>
      </w:r>
      <w:r>
        <w:instrText xml:space="preserve"> PAGEREF _Toc166767457 \h </w:instrText>
      </w:r>
      <w:r>
        <w:fldChar w:fldCharType="separate"/>
      </w:r>
      <w:r>
        <w:t>II</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"_Toc166767458" </w:instrText>
      </w:r>
      <w:r>
        <w:fldChar w:fldCharType="separate"/>
      </w:r>
      <w:r>
        <w:rPr>
          <w:rStyle w:val="32"/>
        </w:rPr>
        <w:t xml:space="preserve">1 </w:t>
      </w:r>
      <w:r>
        <w:rPr>
          <w:rStyle w:val="32"/>
          <w:rFonts w:hint="eastAsia"/>
        </w:rPr>
        <w:t xml:space="preserve"> 范围</w:t>
      </w:r>
      <w:r>
        <w:tab/>
      </w:r>
      <w:r>
        <w:fldChar w:fldCharType="begin"/>
      </w:r>
      <w:r>
        <w:instrText xml:space="preserve"> PAGEREF _Toc166767458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"_Toc166767459" </w:instrText>
      </w:r>
      <w:r>
        <w:fldChar w:fldCharType="separate"/>
      </w:r>
      <w:r>
        <w:rPr>
          <w:rStyle w:val="32"/>
        </w:rPr>
        <w:t xml:space="preserve">2 </w:t>
      </w:r>
      <w:r>
        <w:rPr>
          <w:rStyle w:val="32"/>
          <w:rFonts w:hint="eastAsia"/>
        </w:rPr>
        <w:t xml:space="preserve"> 规范性引用文件</w:t>
      </w:r>
      <w:r>
        <w:tab/>
      </w:r>
      <w:r>
        <w:fldChar w:fldCharType="begin"/>
      </w:r>
      <w:r>
        <w:instrText xml:space="preserve"> PAGEREF _Toc166767459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"_Toc166767460" </w:instrText>
      </w:r>
      <w:r>
        <w:fldChar w:fldCharType="separate"/>
      </w:r>
      <w:r>
        <w:rPr>
          <w:rStyle w:val="32"/>
        </w:rPr>
        <w:t xml:space="preserve">3 </w:t>
      </w:r>
      <w:r>
        <w:rPr>
          <w:rStyle w:val="32"/>
          <w:rFonts w:hint="eastAsia"/>
        </w:rPr>
        <w:t xml:space="preserve"> 术语和定义</w:t>
      </w:r>
      <w:r>
        <w:tab/>
      </w:r>
      <w:r>
        <w:fldChar w:fldCharType="begin"/>
      </w:r>
      <w:r>
        <w:instrText xml:space="preserve"> PAGEREF _Toc166767460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"_Toc166767461" </w:instrText>
      </w:r>
      <w:r>
        <w:fldChar w:fldCharType="separate"/>
      </w:r>
      <w:r>
        <w:rPr>
          <w:rStyle w:val="32"/>
        </w:rPr>
        <w:t xml:space="preserve">4 </w:t>
      </w:r>
      <w:r>
        <w:rPr>
          <w:rStyle w:val="32"/>
          <w:rFonts w:hint="eastAsia"/>
        </w:rPr>
        <w:t xml:space="preserve"> 服务方式</w:t>
      </w:r>
      <w:r>
        <w:tab/>
      </w:r>
      <w:r>
        <w:fldChar w:fldCharType="begin"/>
      </w:r>
      <w:r>
        <w:instrText xml:space="preserve"> PAGEREF _Toc166767461 \h </w:instrText>
      </w:r>
      <w:r>
        <w:fldChar w:fldCharType="separate"/>
      </w:r>
      <w:r>
        <w:t>2</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"_Toc166767462" </w:instrText>
      </w:r>
      <w:r>
        <w:fldChar w:fldCharType="separate"/>
      </w:r>
      <w:r>
        <w:rPr>
          <w:rStyle w:val="32"/>
        </w:rPr>
        <w:t xml:space="preserve">5 </w:t>
      </w:r>
      <w:r>
        <w:rPr>
          <w:rStyle w:val="32"/>
          <w:rFonts w:hint="eastAsia"/>
        </w:rPr>
        <w:t xml:space="preserve"> 服务范围</w:t>
      </w:r>
      <w:r>
        <w:tab/>
      </w:r>
      <w:r>
        <w:fldChar w:fldCharType="begin"/>
      </w:r>
      <w:r>
        <w:instrText xml:space="preserve"> PAGEREF _Toc166767462 \h </w:instrText>
      </w:r>
      <w:r>
        <w:fldChar w:fldCharType="separate"/>
      </w:r>
      <w:r>
        <w:t>2</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"_Toc166767463" </w:instrText>
      </w:r>
      <w:r>
        <w:fldChar w:fldCharType="separate"/>
      </w:r>
      <w:r>
        <w:rPr>
          <w:rStyle w:val="32"/>
        </w:rPr>
        <w:t xml:space="preserve">6 </w:t>
      </w:r>
      <w:r>
        <w:rPr>
          <w:rStyle w:val="32"/>
          <w:rFonts w:hint="eastAsia"/>
        </w:rPr>
        <w:t xml:space="preserve"> 服务内容</w:t>
      </w:r>
      <w:r>
        <w:tab/>
      </w:r>
      <w:r>
        <w:fldChar w:fldCharType="begin"/>
      </w:r>
      <w:r>
        <w:instrText xml:space="preserve"> PAGEREF _Toc166767463 \h </w:instrText>
      </w:r>
      <w:r>
        <w:fldChar w:fldCharType="separate"/>
      </w:r>
      <w:r>
        <w:t>2</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"_Toc166767464" </w:instrText>
      </w:r>
      <w:r>
        <w:fldChar w:fldCharType="separate"/>
      </w:r>
      <w:r>
        <w:rPr>
          <w:rStyle w:val="32"/>
        </w:rPr>
        <w:t xml:space="preserve">7 </w:t>
      </w:r>
      <w:r>
        <w:rPr>
          <w:rStyle w:val="32"/>
          <w:rFonts w:hint="eastAsia"/>
        </w:rPr>
        <w:t xml:space="preserve"> 服务流程</w:t>
      </w:r>
      <w:r>
        <w:tab/>
      </w:r>
      <w:r>
        <w:fldChar w:fldCharType="begin"/>
      </w:r>
      <w:r>
        <w:instrText xml:space="preserve"> PAGEREF _Toc166767464 \h </w:instrText>
      </w:r>
      <w:r>
        <w:fldChar w:fldCharType="separate"/>
      </w:r>
      <w:r>
        <w:t>3</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"_Toc166767465" </w:instrText>
      </w:r>
      <w:r>
        <w:fldChar w:fldCharType="separate"/>
      </w:r>
      <w:r>
        <w:rPr>
          <w:rStyle w:val="32"/>
        </w:rPr>
        <w:t xml:space="preserve">8 </w:t>
      </w:r>
      <w:r>
        <w:rPr>
          <w:rStyle w:val="32"/>
          <w:rFonts w:hint="eastAsia"/>
        </w:rPr>
        <w:t xml:space="preserve"> 服务要求</w:t>
      </w:r>
      <w:r>
        <w:tab/>
      </w:r>
      <w:r>
        <w:fldChar w:fldCharType="begin"/>
      </w:r>
      <w:r>
        <w:instrText xml:space="preserve"> PAGEREF _Toc166767465 \h </w:instrText>
      </w:r>
      <w:r>
        <w:fldChar w:fldCharType="separate"/>
      </w:r>
      <w:r>
        <w:t>3</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"_Toc166767466" </w:instrText>
      </w:r>
      <w:r>
        <w:fldChar w:fldCharType="separate"/>
      </w:r>
      <w:r>
        <w:rPr>
          <w:rStyle w:val="32"/>
        </w:rPr>
        <w:t xml:space="preserve">9 </w:t>
      </w:r>
      <w:r>
        <w:rPr>
          <w:rStyle w:val="32"/>
          <w:rFonts w:hint="eastAsia"/>
        </w:rPr>
        <w:t xml:space="preserve"> 资料归档</w:t>
      </w:r>
      <w:r>
        <w:tab/>
      </w:r>
      <w:r>
        <w:fldChar w:fldCharType="begin"/>
      </w:r>
      <w:r>
        <w:instrText xml:space="preserve"> PAGEREF _Toc166767466 \h </w:instrText>
      </w:r>
      <w:r>
        <w:fldChar w:fldCharType="separate"/>
      </w:r>
      <w:r>
        <w:t>3</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"_Toc166767467" </w:instrText>
      </w:r>
      <w:r>
        <w:fldChar w:fldCharType="separate"/>
      </w:r>
      <w:r>
        <w:rPr>
          <w:rStyle w:val="32"/>
        </w:rPr>
        <w:t xml:space="preserve">10 </w:t>
      </w:r>
      <w:r>
        <w:rPr>
          <w:rStyle w:val="32"/>
          <w:rFonts w:hint="eastAsia"/>
        </w:rPr>
        <w:t xml:space="preserve"> 评价与改进</w:t>
      </w:r>
      <w:r>
        <w:tab/>
      </w:r>
      <w:r>
        <w:fldChar w:fldCharType="begin"/>
      </w:r>
      <w:r>
        <w:instrText xml:space="preserve"> PAGEREF _Toc166767467 \h </w:instrText>
      </w:r>
      <w:r>
        <w:fldChar w:fldCharType="separate"/>
      </w:r>
      <w:r>
        <w:t>3</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"_Toc166767468" </w:instrText>
      </w:r>
      <w:r>
        <w:fldChar w:fldCharType="separate"/>
      </w:r>
      <w:r>
        <w:rPr>
          <w:rStyle w:val="32"/>
          <w:rFonts w:hint="eastAsia"/>
        </w:rPr>
        <w:t>附录A（规范性）</w:t>
      </w:r>
      <w:r>
        <w:rPr>
          <w:rStyle w:val="32"/>
        </w:rPr>
        <w:t xml:space="preserve">  </w:t>
      </w:r>
      <w:r>
        <w:rPr>
          <w:rStyle w:val="32"/>
          <w:rFonts w:hint="eastAsia"/>
        </w:rPr>
        <w:t>重大项目政务服务流程图</w:t>
      </w:r>
      <w:r>
        <w:tab/>
      </w:r>
      <w:r>
        <w:fldChar w:fldCharType="begin"/>
      </w:r>
      <w:r>
        <w:instrText xml:space="preserve"> PAGEREF _Toc166767468 \h </w:instrText>
      </w:r>
      <w:r>
        <w:fldChar w:fldCharType="separate"/>
      </w:r>
      <w:r>
        <w:t>4</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"_Toc166767469" </w:instrText>
      </w:r>
      <w:r>
        <w:fldChar w:fldCharType="separate"/>
      </w:r>
      <w:r>
        <w:rPr>
          <w:rStyle w:val="32"/>
          <w:rFonts w:hint="eastAsia"/>
        </w:rPr>
        <w:t>参考文献</w:t>
      </w:r>
      <w:r>
        <w:tab/>
      </w:r>
      <w:r>
        <w:fldChar w:fldCharType="begin"/>
      </w:r>
      <w:r>
        <w:instrText xml:space="preserve"> PAGEREF _Toc166767469 \h </w:instrText>
      </w:r>
      <w:r>
        <w:fldChar w:fldCharType="separate"/>
      </w:r>
      <w:r>
        <w:t>5</w:t>
      </w:r>
      <w:r>
        <w:fldChar w:fldCharType="end"/>
      </w:r>
      <w:r>
        <w:fldChar w:fldCharType="end"/>
      </w:r>
    </w:p>
    <w:p>
      <w:pPr>
        <w:pStyle w:val="91"/>
        <w:spacing w:after="468"/>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1"/>
    <w:p>
      <w:pPr>
        <w:pStyle w:val="89"/>
        <w:spacing w:before="900" w:after="468"/>
      </w:pPr>
      <w:bookmarkStart w:id="24" w:name="_Toc166767457"/>
      <w:bookmarkStart w:id="25" w:name="BookMark2"/>
      <w:r>
        <w:rPr>
          <w:spacing w:val="320"/>
        </w:rPr>
        <w:t>前</w:t>
      </w:r>
      <w:r>
        <w:t>言</w:t>
      </w:r>
      <w:bookmarkEnd w:id="22"/>
      <w:bookmarkEnd w:id="23"/>
      <w:bookmarkEnd w:id="24"/>
    </w:p>
    <w:p>
      <w:pPr>
        <w:pStyle w:val="56"/>
        <w:ind w:firstLine="420"/>
      </w:pPr>
      <w:r>
        <w:rPr>
          <w:rFonts w:hint="eastAsia"/>
        </w:rPr>
        <w:t>本文件按照GB/T 1.1—2020《标准化工作导则  第1部分：标准化文件的结构和起草规则》的规定起草。</w:t>
      </w:r>
    </w:p>
    <w:p>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本文件由南通市</w:t>
      </w:r>
      <w:r>
        <w:rPr>
          <w:rFonts w:hint="eastAsia"/>
          <w:color w:val="000000" w:themeColor="text1"/>
          <w:lang w:eastAsia="zh-CN"/>
          <w14:textFill>
            <w14:solidFill>
              <w14:schemeClr w14:val="tx1"/>
            </w14:solidFill>
          </w14:textFill>
        </w:rPr>
        <w:t>数据局</w:t>
      </w:r>
      <w:bookmarkStart w:id="84" w:name="_GoBack"/>
      <w:bookmarkEnd w:id="84"/>
      <w:r>
        <w:rPr>
          <w:rFonts w:hint="eastAsia"/>
          <w:color w:val="000000" w:themeColor="text1"/>
          <w14:textFill>
            <w14:solidFill>
              <w14:schemeClr w14:val="tx1"/>
            </w14:solidFill>
          </w14:textFill>
        </w:rPr>
        <w:t>提出并归口。</w:t>
      </w:r>
    </w:p>
    <w:p>
      <w:pPr>
        <w:pStyle w:val="56"/>
        <w:ind w:firstLine="420"/>
      </w:pPr>
      <w:r>
        <w:rPr>
          <w:rFonts w:hint="eastAsia"/>
        </w:rPr>
        <w:t>本文件起草单位：启东市数据局、海安市数据局、南通市通州区数据局、如东县数据局、如皋市公共资源交易中心。</w:t>
      </w:r>
    </w:p>
    <w:p>
      <w:pPr>
        <w:pStyle w:val="56"/>
        <w:ind w:firstLine="420"/>
      </w:pPr>
      <w:r>
        <w:rPr>
          <w:rFonts w:hint="eastAsia"/>
        </w:rPr>
        <w:t>本文件主要起草人：黄健凯、赵吉柱、肖纯、黄玲玲、钱梦煜、胡施敏、黄捷、孙雯。</w:t>
      </w:r>
    </w:p>
    <w:p>
      <w:pPr>
        <w:pStyle w:val="56"/>
        <w:ind w:firstLine="420"/>
        <w:sectPr>
          <w:pgSz w:w="11906" w:h="16838"/>
          <w:pgMar w:top="1928" w:right="1134" w:bottom="1134" w:left="1134" w:header="1418" w:footer="1134" w:gutter="284"/>
          <w:pgNumType w:fmt="upperRoman"/>
          <w:cols w:space="425" w:num="1"/>
          <w:formProt w:val="0"/>
          <w:docGrid w:type="lines" w:linePitch="312" w:charSpace="0"/>
        </w:sectPr>
      </w:pPr>
    </w:p>
    <w:bookmarkEnd w:id="25"/>
    <w:p>
      <w:pPr>
        <w:spacing w:line="20" w:lineRule="exact"/>
        <w:jc w:val="center"/>
        <w:rPr>
          <w:rFonts w:ascii="黑体" w:hAnsi="黑体" w:eastAsia="黑体"/>
          <w:sz w:val="32"/>
          <w:szCs w:val="32"/>
        </w:rPr>
      </w:pPr>
      <w:bookmarkStart w:id="26" w:name="BookMark4"/>
    </w:p>
    <w:p>
      <w:pPr>
        <w:spacing w:line="20" w:lineRule="exact"/>
        <w:jc w:val="center"/>
        <w:rPr>
          <w:rFonts w:ascii="黑体" w:hAnsi="黑体" w:eastAsia="黑体"/>
          <w:sz w:val="32"/>
          <w:szCs w:val="32"/>
        </w:rPr>
      </w:pPr>
    </w:p>
    <w:sdt>
      <w:sdtPr>
        <w:tag w:val="NEW_STAND_NAME"/>
        <w:id w:val="595910757"/>
        <w:lock w:val="sdtLocked"/>
        <w:placeholder>
          <w:docPart w:val="5EA64C94474B4538B059D42D04A64D79"/>
        </w:placeholder>
      </w:sdtPr>
      <w:sdtContent>
        <w:p>
          <w:pPr>
            <w:pStyle w:val="177"/>
            <w:spacing w:before="3" w:beforeLines="1" w:after="686" w:afterLines="220"/>
          </w:pPr>
          <w:bookmarkStart w:id="27" w:name="NEW_STAND_NAME"/>
          <w:r>
            <w:rPr>
              <w:rFonts w:hint="eastAsia"/>
            </w:rPr>
            <w:t>重大项目政务服务工作规范</w:t>
          </w:r>
        </w:p>
      </w:sdtContent>
    </w:sdt>
    <w:bookmarkEnd w:id="27"/>
    <w:p>
      <w:pPr>
        <w:pStyle w:val="104"/>
        <w:spacing w:before="312" w:after="312"/>
      </w:pPr>
      <w:bookmarkStart w:id="28" w:name="_Toc166597812"/>
      <w:bookmarkStart w:id="29" w:name="_Toc166767458"/>
      <w:bookmarkStart w:id="30" w:name="_Toc26986530"/>
      <w:bookmarkStart w:id="31" w:name="_Toc17233325"/>
      <w:bookmarkStart w:id="32" w:name="_Toc97191423"/>
      <w:bookmarkStart w:id="33" w:name="_Toc26718930"/>
      <w:bookmarkStart w:id="34" w:name="_Toc26648465"/>
      <w:bookmarkStart w:id="35" w:name="_Toc28430"/>
      <w:bookmarkStart w:id="36" w:name="_Toc24884211"/>
      <w:bookmarkStart w:id="37" w:name="_Toc24884218"/>
      <w:bookmarkStart w:id="38" w:name="_Toc17233333"/>
      <w:bookmarkStart w:id="39" w:name="_Toc26986771"/>
      <w:r>
        <w:rPr>
          <w:rFonts w:hint="eastAsia"/>
        </w:rPr>
        <w:t>范围</w:t>
      </w:r>
      <w:bookmarkEnd w:id="28"/>
      <w:bookmarkEnd w:id="29"/>
      <w:bookmarkEnd w:id="30"/>
      <w:bookmarkEnd w:id="31"/>
      <w:bookmarkEnd w:id="32"/>
      <w:bookmarkEnd w:id="33"/>
      <w:bookmarkEnd w:id="34"/>
      <w:bookmarkEnd w:id="35"/>
      <w:bookmarkEnd w:id="36"/>
      <w:bookmarkEnd w:id="37"/>
      <w:bookmarkEnd w:id="38"/>
      <w:bookmarkEnd w:id="39"/>
    </w:p>
    <w:p>
      <w:pPr>
        <w:pStyle w:val="56"/>
        <w:ind w:firstLine="420"/>
      </w:pPr>
      <w:bookmarkStart w:id="40" w:name="_Toc17233326"/>
      <w:bookmarkStart w:id="41" w:name="_Toc24884212"/>
      <w:bookmarkStart w:id="42" w:name="_Toc24884219"/>
      <w:bookmarkStart w:id="43" w:name="_Toc17233334"/>
      <w:bookmarkStart w:id="44" w:name="_Toc26648466"/>
      <w:r>
        <w:rPr>
          <w:rFonts w:hint="eastAsia"/>
        </w:rPr>
        <w:t>本文件规定了重大项目政务服务工作的服务方式、服务范围、服务内容、服务流程、服务要求、资料归档、评价与改进等内容。</w:t>
      </w:r>
    </w:p>
    <w:p>
      <w:pPr>
        <w:pStyle w:val="56"/>
        <w:ind w:firstLine="420"/>
      </w:pPr>
      <w:r>
        <w:rPr>
          <w:rFonts w:hint="eastAsia"/>
        </w:rPr>
        <w:t>本文件适用于对我市经济社会发展具有战略性、引领性、支撑性作用的重大项目。</w:t>
      </w:r>
    </w:p>
    <w:p>
      <w:pPr>
        <w:pStyle w:val="104"/>
        <w:spacing w:before="312" w:after="312"/>
      </w:pPr>
      <w:bookmarkStart w:id="45" w:name="_Toc26986772"/>
      <w:bookmarkStart w:id="46" w:name="_Toc26986531"/>
      <w:bookmarkStart w:id="47" w:name="_Toc166767459"/>
      <w:bookmarkStart w:id="48" w:name="_Toc30248"/>
      <w:bookmarkStart w:id="49" w:name="_Toc166597813"/>
      <w:bookmarkStart w:id="50" w:name="_Toc97191424"/>
      <w:bookmarkStart w:id="51" w:name="_Toc26718931"/>
      <w:r>
        <w:rPr>
          <w:rFonts w:hint="eastAsia"/>
        </w:rPr>
        <w:t>规范性引用文件</w:t>
      </w:r>
      <w:bookmarkEnd w:id="40"/>
      <w:bookmarkEnd w:id="41"/>
      <w:bookmarkEnd w:id="42"/>
      <w:bookmarkEnd w:id="43"/>
      <w:bookmarkEnd w:id="44"/>
      <w:bookmarkEnd w:id="45"/>
      <w:bookmarkEnd w:id="46"/>
      <w:bookmarkEnd w:id="47"/>
      <w:bookmarkEnd w:id="48"/>
      <w:bookmarkEnd w:id="49"/>
      <w:bookmarkEnd w:id="50"/>
      <w:bookmarkEnd w:id="51"/>
    </w:p>
    <w:sdt>
      <w:sdtPr>
        <w:rPr>
          <w:rFonts w:hint="eastAsia"/>
        </w:rPr>
        <w:id w:val="715848253"/>
        <w:placeholder>
          <w:docPart w:val="82EF92D75D8E4B81BBF6063D4E547CB7"/>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pPr>
      <w:r>
        <w:rPr>
          <w:rFonts w:hint="eastAsia"/>
        </w:rPr>
        <w:t>GB/T 32169.3-2015  政务服务中心运行规范 第3部分：窗口服务提供要求</w:t>
      </w:r>
    </w:p>
    <w:p>
      <w:pPr>
        <w:pStyle w:val="56"/>
        <w:ind w:firstLine="420"/>
      </w:pPr>
      <w:r>
        <w:rPr>
          <w:rFonts w:hint="eastAsia"/>
        </w:rPr>
        <w:t>GB/T 36113-2018  政务服务中心服务投诉处置规范</w:t>
      </w:r>
    </w:p>
    <w:p>
      <w:pPr>
        <w:pStyle w:val="56"/>
        <w:ind w:firstLine="420"/>
      </w:pPr>
      <w:r>
        <w:rPr>
          <w:rFonts w:hint="eastAsia"/>
        </w:rPr>
        <w:t>GB/T 40762-2021  政务服务满意度评价规范</w:t>
      </w:r>
    </w:p>
    <w:p>
      <w:pPr>
        <w:pStyle w:val="56"/>
        <w:ind w:firstLine="420"/>
      </w:pPr>
      <w:r>
        <w:rPr>
          <w:rFonts w:hint="eastAsia"/>
        </w:rPr>
        <w:t>DB 32/T 4660-3224  政务服务差评处置工作规范</w:t>
      </w:r>
    </w:p>
    <w:p>
      <w:pPr>
        <w:pStyle w:val="56"/>
        <w:ind w:firstLine="420"/>
      </w:pPr>
      <w:r>
        <w:rPr>
          <w:rFonts w:hint="eastAsia"/>
        </w:rPr>
        <w:t>DB 3206/T 1050-2023  政务服务代办帮办工作规范</w:t>
      </w:r>
    </w:p>
    <w:p>
      <w:pPr>
        <w:pStyle w:val="104"/>
        <w:spacing w:before="312" w:after="312"/>
      </w:pPr>
      <w:bookmarkStart w:id="52" w:name="_Toc166597814"/>
      <w:bookmarkStart w:id="53" w:name="_Toc97191425"/>
      <w:bookmarkStart w:id="54" w:name="_Toc166767460"/>
      <w:bookmarkStart w:id="55" w:name="_Toc8244"/>
      <w:r>
        <w:rPr>
          <w:rFonts w:hint="eastAsia"/>
          <w:szCs w:val="21"/>
        </w:rPr>
        <w:t>术语和定义</w:t>
      </w:r>
      <w:bookmarkEnd w:id="52"/>
      <w:bookmarkEnd w:id="53"/>
      <w:bookmarkEnd w:id="54"/>
      <w:bookmarkEnd w:id="55"/>
    </w:p>
    <w:sdt>
      <w:sdtPr>
        <w:id w:val="-1909835108"/>
        <w:placeholder>
          <w:docPart w:val="711A0FC24B2346FE86C2DC714AACAA6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6"/>
            <w:ind w:firstLine="420"/>
          </w:pPr>
          <w:bookmarkStart w:id="56" w:name="_Toc26986532"/>
          <w:bookmarkEnd w:id="56"/>
          <w:r>
            <w:t>下列术语和定义适用于本文件。</w:t>
          </w:r>
        </w:p>
      </w:sdtContent>
    </w:sdt>
    <w:p>
      <w:pPr>
        <w:pStyle w:val="105"/>
        <w:spacing w:before="156" w:after="156"/>
      </w:pPr>
    </w:p>
    <w:p>
      <w:pPr>
        <w:pStyle w:val="56"/>
        <w:ind w:firstLine="420"/>
        <w:rPr>
          <w:rFonts w:ascii="黑体" w:hAnsi="黑体" w:eastAsia="黑体"/>
        </w:rPr>
      </w:pPr>
      <w:r>
        <w:rPr>
          <w:rFonts w:hint="eastAsia" w:ascii="黑体" w:hAnsi="黑体" w:eastAsia="黑体"/>
        </w:rPr>
        <w:t>重大项目  major project</w:t>
      </w:r>
    </w:p>
    <w:p>
      <w:pPr>
        <w:pStyle w:val="56"/>
        <w:ind w:firstLine="420"/>
      </w:pPr>
      <w:r>
        <w:rPr>
          <w:rFonts w:hint="eastAsia"/>
        </w:rPr>
        <w:t>对经济社会发展具有战略性、引领性、支撑性作用的，纳入重大项目库的工程建设项目。</w:t>
      </w:r>
    </w:p>
    <w:p>
      <w:pPr>
        <w:pStyle w:val="105"/>
        <w:spacing w:before="156" w:after="156"/>
      </w:pPr>
    </w:p>
    <w:p>
      <w:pPr>
        <w:pStyle w:val="56"/>
        <w:ind w:firstLine="420"/>
        <w:rPr>
          <w:rFonts w:ascii="黑体" w:hAnsi="黑体" w:eastAsia="黑体"/>
        </w:rPr>
      </w:pPr>
      <w:r>
        <w:rPr>
          <w:rFonts w:hint="eastAsia" w:ascii="黑体" w:hAnsi="黑体" w:eastAsia="黑体"/>
        </w:rPr>
        <w:t>项目审批部门  project approval department</w:t>
      </w:r>
    </w:p>
    <w:p>
      <w:pPr>
        <w:pStyle w:val="56"/>
        <w:ind w:firstLine="420"/>
      </w:pPr>
      <w:r>
        <w:rPr>
          <w:rFonts w:hint="eastAsia"/>
        </w:rPr>
        <w:t>对重大项目作出行政审核和行政批准的行政机关或法律法规授权的组织。</w:t>
      </w:r>
    </w:p>
    <w:p>
      <w:pPr>
        <w:pStyle w:val="105"/>
        <w:spacing w:before="156" w:after="156"/>
      </w:pPr>
    </w:p>
    <w:p>
      <w:pPr>
        <w:pStyle w:val="56"/>
        <w:ind w:firstLine="420"/>
        <w:rPr>
          <w:rFonts w:ascii="黑体" w:hAnsi="黑体" w:eastAsia="黑体"/>
        </w:rPr>
      </w:pPr>
      <w:r>
        <w:rPr>
          <w:rFonts w:hint="eastAsia" w:ascii="黑体" w:hAnsi="黑体" w:eastAsia="黑体"/>
        </w:rPr>
        <w:t>代办帮办服务机构  assistant service agency</w:t>
      </w:r>
    </w:p>
    <w:p>
      <w:pPr>
        <w:pStyle w:val="56"/>
        <w:ind w:firstLine="420"/>
      </w:pPr>
      <w:r>
        <w:rPr>
          <w:rFonts w:hint="eastAsia"/>
        </w:rPr>
        <w:t>承担政务服务代办帮办工作的组织。</w:t>
      </w:r>
    </w:p>
    <w:p>
      <w:pPr>
        <w:pStyle w:val="56"/>
        <w:ind w:firstLine="360"/>
        <w:rPr>
          <w:sz w:val="18"/>
          <w:szCs w:val="18"/>
        </w:rPr>
      </w:pPr>
      <w:r>
        <w:rPr>
          <w:rFonts w:hint="eastAsia"/>
          <w:sz w:val="18"/>
          <w:szCs w:val="18"/>
        </w:rPr>
        <w:t>注：市本级、县（市、区）政务服务代办中心，乡镇（街道）、村（社区）便民服务中心（站）为代办帮办服务机构。</w:t>
      </w:r>
    </w:p>
    <w:p>
      <w:pPr>
        <w:pStyle w:val="105"/>
        <w:spacing w:before="156" w:after="156"/>
      </w:pPr>
    </w:p>
    <w:p>
      <w:pPr>
        <w:pStyle w:val="56"/>
        <w:ind w:firstLine="420"/>
        <w:rPr>
          <w:rFonts w:ascii="黑体" w:hAnsi="黑体" w:eastAsia="黑体"/>
        </w:rPr>
      </w:pPr>
      <w:r>
        <w:rPr>
          <w:rFonts w:hint="eastAsia" w:ascii="黑体" w:hAnsi="黑体" w:eastAsia="黑体"/>
        </w:rPr>
        <w:t>市政公用服务单位  municipal public service units</w:t>
      </w:r>
    </w:p>
    <w:p>
      <w:pPr>
        <w:pStyle w:val="56"/>
        <w:ind w:firstLine="420"/>
      </w:pPr>
      <w:r>
        <w:rPr>
          <w:rFonts w:hint="eastAsia"/>
        </w:rPr>
        <w:t>提供自来水、电力、燃气、热力、通信等公共基础设施服务的单位。</w:t>
      </w:r>
    </w:p>
    <w:p>
      <w:pPr>
        <w:pStyle w:val="105"/>
        <w:spacing w:before="156" w:after="156"/>
      </w:pPr>
    </w:p>
    <w:p>
      <w:pPr>
        <w:pStyle w:val="56"/>
        <w:ind w:firstLine="420"/>
        <w:rPr>
          <w:rFonts w:ascii="黑体" w:hAnsi="黑体" w:eastAsia="黑体"/>
        </w:rPr>
      </w:pPr>
      <w:r>
        <w:rPr>
          <w:rFonts w:hint="eastAsia" w:ascii="黑体" w:hAnsi="黑体" w:eastAsia="黑体"/>
        </w:rPr>
        <w:t>重大项目服务团队  major project service team</w:t>
      </w:r>
    </w:p>
    <w:p>
      <w:pPr>
        <w:pStyle w:val="56"/>
        <w:ind w:firstLine="420"/>
      </w:pPr>
      <w:r>
        <w:rPr>
          <w:rFonts w:hint="eastAsia"/>
        </w:rPr>
        <w:t>由相关项目审批部门、代办帮办服务机构、市政公用服务单位组成。</w:t>
      </w:r>
    </w:p>
    <w:p>
      <w:pPr>
        <w:pStyle w:val="104"/>
        <w:spacing w:before="312" w:after="312"/>
      </w:pPr>
      <w:bookmarkStart w:id="57" w:name="_Toc166597815"/>
      <w:bookmarkStart w:id="58" w:name="_Toc166767461"/>
      <w:bookmarkStart w:id="59" w:name="_Toc6069"/>
      <w:r>
        <w:rPr>
          <w:rFonts w:hint="eastAsia"/>
        </w:rPr>
        <w:t>服务方式</w:t>
      </w:r>
      <w:bookmarkEnd w:id="57"/>
      <w:bookmarkEnd w:id="58"/>
      <w:bookmarkEnd w:id="59"/>
    </w:p>
    <w:p>
      <w:pPr>
        <w:pStyle w:val="162"/>
      </w:pPr>
      <w:r>
        <w:rPr>
          <w:rFonts w:hint="eastAsia"/>
        </w:rPr>
        <w:t>重大项目服务团队指导项目申报单位开展项目涉及的政务服务事项的申报工作。</w:t>
      </w:r>
    </w:p>
    <w:p>
      <w:pPr>
        <w:pStyle w:val="162"/>
      </w:pPr>
      <w:r>
        <w:rPr>
          <w:rFonts w:hint="eastAsia"/>
        </w:rPr>
        <w:t>项目申报单位可委托代办帮办服务机构进行代办帮办，按DB 3206/T 1050-2023要求执行。</w:t>
      </w:r>
    </w:p>
    <w:p>
      <w:pPr>
        <w:pStyle w:val="162"/>
      </w:pPr>
      <w:r>
        <w:rPr>
          <w:rFonts w:hint="eastAsia"/>
        </w:rPr>
        <w:t>及时召开重大项目推进会议，加强重大项目服务团队与相关部门、企业对接协调。</w:t>
      </w:r>
    </w:p>
    <w:p>
      <w:pPr>
        <w:pStyle w:val="104"/>
        <w:spacing w:before="312" w:after="312"/>
      </w:pPr>
      <w:bookmarkStart w:id="60" w:name="_Toc166767462"/>
      <w:bookmarkStart w:id="61" w:name="_Toc30004"/>
      <w:bookmarkStart w:id="62" w:name="_Toc166597816"/>
      <w:r>
        <w:rPr>
          <w:rFonts w:hint="eastAsia"/>
        </w:rPr>
        <w:t>服务范围</w:t>
      </w:r>
      <w:bookmarkEnd w:id="60"/>
      <w:bookmarkEnd w:id="61"/>
      <w:bookmarkEnd w:id="62"/>
    </w:p>
    <w:p>
      <w:pPr>
        <w:pStyle w:val="162"/>
      </w:pPr>
      <w:r>
        <w:rPr>
          <w:rFonts w:hint="eastAsia"/>
        </w:rPr>
        <w:t>重大项目政务服务范围包括从项目前期策划生成到办理不动产登记的相关行政许可、技术审查、强制性评估、中介服务、市政公用服务及备案等事项。</w:t>
      </w:r>
    </w:p>
    <w:p>
      <w:pPr>
        <w:pStyle w:val="162"/>
      </w:pPr>
      <w:r>
        <w:rPr>
          <w:rFonts w:hint="eastAsia"/>
        </w:rPr>
        <w:t>重大项目服务团队根据项目申报单位需求提供服务，包括但不限于：</w:t>
      </w:r>
    </w:p>
    <w:p>
      <w:pPr>
        <w:pStyle w:val="174"/>
      </w:pPr>
      <w:r>
        <w:rPr>
          <w:rFonts w:hint="eastAsia"/>
        </w:rPr>
        <w:t>咨询辅导；</w:t>
      </w:r>
    </w:p>
    <w:p>
      <w:pPr>
        <w:pStyle w:val="174"/>
      </w:pPr>
      <w:r>
        <w:rPr>
          <w:rFonts w:hint="eastAsia"/>
        </w:rPr>
        <w:t>梳理审批事项清单；</w:t>
      </w:r>
    </w:p>
    <w:p>
      <w:pPr>
        <w:pStyle w:val="174"/>
      </w:pPr>
      <w:r>
        <w:rPr>
          <w:rFonts w:hint="eastAsia"/>
        </w:rPr>
        <w:t>制定办事流程；</w:t>
      </w:r>
    </w:p>
    <w:p>
      <w:pPr>
        <w:pStyle w:val="174"/>
      </w:pPr>
      <w:r>
        <w:rPr>
          <w:rFonts w:hint="eastAsia"/>
        </w:rPr>
        <w:t>材料准备、收集与报送；</w:t>
      </w:r>
    </w:p>
    <w:p>
      <w:pPr>
        <w:pStyle w:val="174"/>
      </w:pPr>
      <w:r>
        <w:rPr>
          <w:rFonts w:hint="eastAsia"/>
        </w:rPr>
        <w:t>协调推进。</w:t>
      </w:r>
    </w:p>
    <w:p>
      <w:pPr>
        <w:pStyle w:val="104"/>
        <w:spacing w:before="312" w:after="312"/>
      </w:pPr>
      <w:bookmarkStart w:id="63" w:name="_Toc166767463"/>
      <w:bookmarkStart w:id="64" w:name="_Toc166597817"/>
      <w:bookmarkStart w:id="65" w:name="_Toc25055"/>
      <w:bookmarkStart w:id="66" w:name="_Toc22741"/>
      <w:bookmarkStart w:id="67" w:name="_Toc166597818"/>
      <w:bookmarkStart w:id="68" w:name="_Toc166767464"/>
      <w:r>
        <w:rPr>
          <w:rFonts w:hint="eastAsia"/>
        </w:rPr>
        <w:t>服务内容</w:t>
      </w:r>
      <w:bookmarkEnd w:id="63"/>
      <w:bookmarkEnd w:id="64"/>
      <w:bookmarkEnd w:id="65"/>
    </w:p>
    <w:p>
      <w:pPr>
        <w:pStyle w:val="105"/>
        <w:spacing w:before="156" w:after="156"/>
      </w:pPr>
      <w:r>
        <w:rPr>
          <w:rFonts w:hint="eastAsia"/>
        </w:rPr>
        <w:t>项目前期策划生成阶段</w:t>
      </w:r>
    </w:p>
    <w:p>
      <w:pPr>
        <w:pStyle w:val="56"/>
        <w:ind w:firstLine="420"/>
      </w:pPr>
      <w:r>
        <w:rPr>
          <w:rFonts w:hint="eastAsia"/>
        </w:rPr>
        <w:t>开展项目产业准入分析研判，综合考虑拟落户的项目投资强度、能耗限度、污染物排放强度等因素。开设审批前延服务热线、网上服务平台等渠道，受理企业关于审批前延服务咨询。</w:t>
      </w:r>
    </w:p>
    <w:p>
      <w:pPr>
        <w:pStyle w:val="105"/>
        <w:spacing w:before="156" w:after="156"/>
      </w:pPr>
      <w:r>
        <w:rPr>
          <w:rFonts w:hint="eastAsia"/>
        </w:rPr>
        <w:t>企业开办阶段</w:t>
      </w:r>
    </w:p>
    <w:p>
      <w:pPr>
        <w:pStyle w:val="56"/>
        <w:ind w:firstLine="420"/>
      </w:pPr>
      <w:r>
        <w:rPr>
          <w:rFonts w:hint="eastAsia"/>
          <w:lang w:val="en-US" w:eastAsia="zh-CN"/>
        </w:rPr>
        <w:t>指导和协助项目申报单位办理</w:t>
      </w:r>
      <w:r>
        <w:rPr>
          <w:rFonts w:hint="eastAsia"/>
        </w:rPr>
        <w:t>企业登记注册、公章刻制、银行预约开户、发票和税控设备申领、就业参保登记、住房公积金企业缴存登记等事项。</w:t>
      </w:r>
    </w:p>
    <w:p>
      <w:pPr>
        <w:pStyle w:val="105"/>
        <w:spacing w:before="156" w:after="156"/>
      </w:pPr>
      <w:r>
        <w:rPr>
          <w:rFonts w:hint="eastAsia"/>
        </w:rPr>
        <w:t>立项用地规划许可阶段</w:t>
      </w:r>
    </w:p>
    <w:p>
      <w:pPr>
        <w:pStyle w:val="56"/>
        <w:ind w:firstLine="420"/>
      </w:pPr>
      <w:r>
        <w:rPr>
          <w:rFonts w:hint="eastAsia"/>
          <w:lang w:val="en-US" w:eastAsia="zh-CN"/>
        </w:rPr>
        <w:t>指导和协助项目申报单位办理</w:t>
      </w:r>
      <w:r>
        <w:rPr>
          <w:rFonts w:hint="eastAsia"/>
        </w:rPr>
        <w:t>项目立项、建设项目用地预审选址意见、用地规划许可</w:t>
      </w:r>
      <w:r>
        <w:rPr>
          <w:rFonts w:hint="eastAsia"/>
          <w:lang w:val="en-US" w:eastAsia="zh-CN"/>
        </w:rPr>
        <w:t>及</w:t>
      </w:r>
      <w:r>
        <w:rPr>
          <w:rFonts w:hint="eastAsia"/>
        </w:rPr>
        <w:t>国有土地划拨使用等事项。</w:t>
      </w:r>
    </w:p>
    <w:p>
      <w:pPr>
        <w:pStyle w:val="105"/>
        <w:spacing w:before="156" w:after="156"/>
      </w:pPr>
      <w:r>
        <w:rPr>
          <w:rFonts w:hint="eastAsia"/>
        </w:rPr>
        <w:t>工程建设许可阶段</w:t>
      </w:r>
    </w:p>
    <w:p>
      <w:pPr>
        <w:pStyle w:val="56"/>
        <w:ind w:firstLine="420"/>
        <w:rPr>
          <w:strike/>
        </w:rPr>
      </w:pPr>
      <w:r>
        <w:rPr>
          <w:rFonts w:hint="eastAsia"/>
          <w:lang w:val="en-US" w:eastAsia="zh-CN"/>
        </w:rPr>
        <w:t>指导和协助项目申报单位办理</w:t>
      </w:r>
      <w:r>
        <w:rPr>
          <w:rFonts w:hint="eastAsia"/>
        </w:rPr>
        <w:t>设计方案</w:t>
      </w:r>
      <w:r>
        <w:rPr>
          <w:rFonts w:hint="eastAsia"/>
          <w:lang w:val="en-US" w:eastAsia="zh-CN"/>
        </w:rPr>
        <w:t>送审及</w:t>
      </w:r>
      <w:r>
        <w:rPr>
          <w:rFonts w:hint="eastAsia"/>
        </w:rPr>
        <w:t>建设工程规划许可证等事项。</w:t>
      </w:r>
    </w:p>
    <w:p>
      <w:pPr>
        <w:pStyle w:val="105"/>
        <w:spacing w:before="156" w:after="156"/>
      </w:pPr>
      <w:r>
        <w:rPr>
          <w:rFonts w:hint="eastAsia"/>
        </w:rPr>
        <w:t>施工许可阶段</w:t>
      </w:r>
    </w:p>
    <w:p>
      <w:pPr>
        <w:pStyle w:val="56"/>
        <w:ind w:firstLine="420"/>
        <w:rPr>
          <w:strike/>
        </w:rPr>
      </w:pPr>
      <w:r>
        <w:rPr>
          <w:rFonts w:hint="eastAsia"/>
          <w:lang w:val="en-US" w:eastAsia="zh-CN"/>
        </w:rPr>
        <w:t>指导和协助项目申报单位办理</w:t>
      </w:r>
      <w:r>
        <w:rPr>
          <w:rFonts w:hint="eastAsia"/>
        </w:rPr>
        <w:t>施工图设计文件</w:t>
      </w:r>
      <w:r>
        <w:rPr>
          <w:rFonts w:hint="eastAsia"/>
          <w:lang w:val="en-US" w:eastAsia="zh-CN"/>
        </w:rPr>
        <w:t>送审</w:t>
      </w:r>
      <w:r>
        <w:rPr>
          <w:rFonts w:hint="eastAsia"/>
        </w:rPr>
        <w:t>、施工许可证</w:t>
      </w:r>
      <w:r>
        <w:rPr>
          <w:rFonts w:hint="eastAsia"/>
          <w:lang w:val="en-US" w:eastAsia="zh-CN"/>
        </w:rPr>
        <w:t>及</w:t>
      </w:r>
      <w:r>
        <w:rPr>
          <w:rFonts w:hint="eastAsia"/>
        </w:rPr>
        <w:t>水电气通信等市政公用基础设施报装等事项。</w:t>
      </w:r>
    </w:p>
    <w:p>
      <w:pPr>
        <w:pStyle w:val="105"/>
        <w:spacing w:before="156" w:after="156"/>
      </w:pPr>
      <w:r>
        <w:rPr>
          <w:rFonts w:hint="eastAsia"/>
        </w:rPr>
        <w:t>竣工验收阶段</w:t>
      </w:r>
    </w:p>
    <w:p>
      <w:pPr>
        <w:pStyle w:val="56"/>
        <w:ind w:firstLine="420"/>
      </w:pPr>
      <w:r>
        <w:rPr>
          <w:rFonts w:hint="eastAsia"/>
          <w:lang w:val="en-US" w:eastAsia="zh-CN"/>
        </w:rPr>
        <w:t>指导和协助项目申报单位办理建设工程规划核验、</w:t>
      </w:r>
      <w:r>
        <w:rPr>
          <w:rFonts w:hint="eastAsia"/>
        </w:rPr>
        <w:t>防雷装置、消防、人防、建设工程档案验收</w:t>
      </w:r>
      <w:r>
        <w:rPr>
          <w:rFonts w:hint="eastAsia"/>
          <w:lang w:eastAsia="zh-CN"/>
        </w:rPr>
        <w:t>、</w:t>
      </w:r>
      <w:r>
        <w:rPr>
          <w:rFonts w:hint="eastAsia"/>
        </w:rPr>
        <w:t>竣工验收备案</w:t>
      </w:r>
      <w:r>
        <w:rPr>
          <w:rFonts w:hint="eastAsia"/>
          <w:lang w:val="en-US" w:eastAsia="zh-CN"/>
        </w:rPr>
        <w:t>等事项</w:t>
      </w:r>
      <w:r>
        <w:rPr>
          <w:rFonts w:hint="eastAsia"/>
        </w:rPr>
        <w:t>。</w:t>
      </w:r>
    </w:p>
    <w:p>
      <w:pPr>
        <w:pStyle w:val="105"/>
        <w:spacing w:before="156" w:after="156"/>
      </w:pPr>
      <w:r>
        <w:rPr>
          <w:rFonts w:hint="eastAsia"/>
        </w:rPr>
        <w:t>不动产登记阶段</w:t>
      </w:r>
    </w:p>
    <w:p>
      <w:pPr>
        <w:pStyle w:val="56"/>
        <w:ind w:firstLine="420"/>
      </w:pPr>
      <w:r>
        <w:rPr>
          <w:rFonts w:hint="eastAsia"/>
          <w:lang w:val="en-US" w:eastAsia="zh-CN"/>
        </w:rPr>
        <w:t>指导和协助项目申报单位</w:t>
      </w:r>
      <w:r>
        <w:rPr>
          <w:rFonts w:hint="eastAsia"/>
        </w:rPr>
        <w:t>办理不动产登记事项。</w:t>
      </w:r>
    </w:p>
    <w:p>
      <w:pPr>
        <w:pStyle w:val="104"/>
        <w:spacing w:before="312" w:after="312"/>
      </w:pPr>
      <w:r>
        <w:rPr>
          <w:rFonts w:hint="eastAsia"/>
        </w:rPr>
        <w:t>服务流程</w:t>
      </w:r>
      <w:bookmarkEnd w:id="66"/>
      <w:bookmarkEnd w:id="67"/>
      <w:bookmarkEnd w:id="68"/>
    </w:p>
    <w:p>
      <w:pPr>
        <w:pStyle w:val="56"/>
        <w:ind w:firstLine="420"/>
      </w:pPr>
      <w:r>
        <w:rPr>
          <w:rFonts w:hint="eastAsia"/>
        </w:rPr>
        <w:t>重大项目政务服务流程见附录A。</w:t>
      </w:r>
    </w:p>
    <w:p>
      <w:pPr>
        <w:pStyle w:val="104"/>
        <w:spacing w:before="312" w:after="312"/>
      </w:pPr>
      <w:bookmarkStart w:id="69" w:name="_Toc166597819"/>
      <w:bookmarkStart w:id="70" w:name="_Toc166767465"/>
      <w:bookmarkStart w:id="71" w:name="_Toc6079"/>
      <w:r>
        <w:rPr>
          <w:rFonts w:hint="eastAsia"/>
        </w:rPr>
        <w:t>服务要求</w:t>
      </w:r>
      <w:bookmarkEnd w:id="69"/>
      <w:bookmarkEnd w:id="70"/>
      <w:bookmarkEnd w:id="71"/>
    </w:p>
    <w:p>
      <w:pPr>
        <w:pStyle w:val="162"/>
      </w:pPr>
      <w:r>
        <w:rPr>
          <w:rFonts w:hint="eastAsia"/>
        </w:rPr>
        <w:t>分解细化工作目标，制定项目推进时间表和路线图，明确责任领导、牵头部门和具体经办人，做到定人定岗定责。</w:t>
      </w:r>
    </w:p>
    <w:p>
      <w:pPr>
        <w:pStyle w:val="162"/>
      </w:pPr>
      <w:r>
        <w:rPr>
          <w:rFonts w:hint="eastAsia"/>
        </w:rPr>
        <w:t>全流程在线审批，加快审批系统与相关部门业务系统数据共享，完善审批系统功能。</w:t>
      </w:r>
    </w:p>
    <w:p>
      <w:pPr>
        <w:pStyle w:val="162"/>
      </w:pPr>
      <w:r>
        <w:rPr>
          <w:rFonts w:hint="eastAsia"/>
        </w:rPr>
        <w:t>强化服务品牌建设，提升服务质效。</w:t>
      </w:r>
    </w:p>
    <w:p>
      <w:pPr>
        <w:pStyle w:val="162"/>
      </w:pPr>
      <w:r>
        <w:rPr>
          <w:rFonts w:hint="eastAsia"/>
        </w:rPr>
        <w:t>推行创新服务举措，包括但不限于：</w:t>
      </w:r>
    </w:p>
    <w:p>
      <w:pPr>
        <w:pStyle w:val="174"/>
        <w:numPr>
          <w:ilvl w:val="0"/>
          <w:numId w:val="32"/>
        </w:numPr>
      </w:pPr>
      <w:r>
        <w:rPr>
          <w:rFonts w:hint="eastAsia"/>
        </w:rPr>
        <w:t>签约即颁照；</w:t>
      </w:r>
    </w:p>
    <w:p>
      <w:pPr>
        <w:pStyle w:val="174"/>
        <w:numPr>
          <w:ilvl w:val="0"/>
          <w:numId w:val="32"/>
        </w:numPr>
      </w:pPr>
      <w:r>
        <w:rPr>
          <w:rFonts w:hint="eastAsia"/>
        </w:rPr>
        <w:t>拿地即开工；</w:t>
      </w:r>
    </w:p>
    <w:p>
      <w:pPr>
        <w:pStyle w:val="174"/>
        <w:numPr>
          <w:ilvl w:val="0"/>
          <w:numId w:val="32"/>
        </w:numPr>
      </w:pPr>
      <w:r>
        <w:rPr>
          <w:rFonts w:hint="eastAsia"/>
        </w:rPr>
        <w:t>桩基先行许可；</w:t>
      </w:r>
    </w:p>
    <w:p>
      <w:pPr>
        <w:pStyle w:val="174"/>
        <w:numPr>
          <w:ilvl w:val="0"/>
          <w:numId w:val="32"/>
        </w:numPr>
      </w:pPr>
      <w:r>
        <w:rPr>
          <w:rFonts w:hint="eastAsia"/>
        </w:rPr>
        <w:t>竣工即发证；</w:t>
      </w:r>
    </w:p>
    <w:p>
      <w:pPr>
        <w:pStyle w:val="174"/>
        <w:numPr>
          <w:ilvl w:val="0"/>
          <w:numId w:val="32"/>
        </w:numPr>
      </w:pPr>
      <w:r>
        <w:rPr>
          <w:rFonts w:hint="eastAsia"/>
        </w:rPr>
        <w:t>水电气讯视联合报装；</w:t>
      </w:r>
    </w:p>
    <w:p>
      <w:pPr>
        <w:pStyle w:val="174"/>
        <w:numPr>
          <w:ilvl w:val="0"/>
          <w:numId w:val="32"/>
        </w:numPr>
      </w:pPr>
      <w:r>
        <w:rPr>
          <w:rFonts w:hint="eastAsia"/>
        </w:rPr>
        <w:t>并联审批，容缺后补。</w:t>
      </w:r>
    </w:p>
    <w:p>
      <w:pPr>
        <w:pStyle w:val="104"/>
        <w:spacing w:before="312" w:after="312"/>
      </w:pPr>
      <w:bookmarkStart w:id="72" w:name="_Toc8079"/>
      <w:bookmarkStart w:id="73" w:name="_Toc166597820"/>
      <w:bookmarkStart w:id="74" w:name="_Toc166767466"/>
      <w:r>
        <w:rPr>
          <w:rFonts w:hint="eastAsia"/>
        </w:rPr>
        <w:t>资料归档</w:t>
      </w:r>
      <w:bookmarkEnd w:id="72"/>
      <w:bookmarkEnd w:id="73"/>
      <w:bookmarkEnd w:id="74"/>
    </w:p>
    <w:p>
      <w:pPr>
        <w:pStyle w:val="56"/>
        <w:ind w:firstLine="420"/>
      </w:pPr>
      <w:r>
        <w:rPr>
          <w:rFonts w:hint="eastAsia"/>
        </w:rPr>
        <w:t>应将相关材料按GB/T 32169.3—2015中4.7的要求归档，建立重大项目政务服务档案。</w:t>
      </w:r>
    </w:p>
    <w:p>
      <w:pPr>
        <w:pStyle w:val="104"/>
        <w:spacing w:before="312" w:after="312"/>
      </w:pPr>
      <w:bookmarkStart w:id="75" w:name="_Toc27302"/>
      <w:bookmarkStart w:id="76" w:name="_Toc166597821"/>
      <w:bookmarkStart w:id="77" w:name="_Toc166767467"/>
      <w:r>
        <w:rPr>
          <w:rFonts w:hint="eastAsia"/>
        </w:rPr>
        <w:t>评价与改进</w:t>
      </w:r>
      <w:bookmarkEnd w:id="75"/>
      <w:bookmarkEnd w:id="76"/>
      <w:bookmarkEnd w:id="77"/>
    </w:p>
    <w:p>
      <w:pPr>
        <w:pStyle w:val="162"/>
      </w:pPr>
      <w:r>
        <w:rPr>
          <w:rFonts w:hint="eastAsia"/>
        </w:rPr>
        <w:t>按照GB/T 40762-2021和DB 32/T 4660-3224要求，建立重大项目政务服务好差评机制，对重大项目政务服务落实情况进行评价。评价内容包括但不限于：</w:t>
      </w:r>
    </w:p>
    <w:p>
      <w:pPr>
        <w:pStyle w:val="174"/>
        <w:numPr>
          <w:ilvl w:val="0"/>
          <w:numId w:val="33"/>
        </w:numPr>
      </w:pPr>
      <w:r>
        <w:rPr>
          <w:rFonts w:hint="eastAsia"/>
        </w:rPr>
        <w:t>审批事项按时办结情况；</w:t>
      </w:r>
    </w:p>
    <w:p>
      <w:pPr>
        <w:pStyle w:val="174"/>
        <w:numPr>
          <w:ilvl w:val="0"/>
          <w:numId w:val="32"/>
        </w:numPr>
      </w:pPr>
      <w:r>
        <w:rPr>
          <w:rFonts w:hint="eastAsia"/>
        </w:rPr>
        <w:t>问题协调处理效率、质量；</w:t>
      </w:r>
    </w:p>
    <w:p>
      <w:pPr>
        <w:pStyle w:val="174"/>
        <w:numPr>
          <w:ilvl w:val="0"/>
          <w:numId w:val="32"/>
        </w:numPr>
      </w:pPr>
      <w:r>
        <w:rPr>
          <w:rFonts w:hint="eastAsia"/>
        </w:rPr>
        <w:t>咨询、投诉及时处理率及回复质量；</w:t>
      </w:r>
    </w:p>
    <w:p>
      <w:pPr>
        <w:pStyle w:val="174"/>
        <w:numPr>
          <w:ilvl w:val="0"/>
          <w:numId w:val="32"/>
        </w:numPr>
      </w:pPr>
      <w:r>
        <w:rPr>
          <w:rFonts w:hint="eastAsia"/>
        </w:rPr>
        <w:t>不作为、乱作为、吃拿卡要等违规情况。</w:t>
      </w:r>
    </w:p>
    <w:p>
      <w:pPr>
        <w:pStyle w:val="162"/>
      </w:pPr>
      <w:r>
        <w:rPr>
          <w:rFonts w:hint="eastAsia"/>
        </w:rPr>
        <w:t>应建立投诉机制，畅通投诉渠道。投诉处置按照GB/T 36113-2018的要求进行。</w:t>
      </w:r>
    </w:p>
    <w:p>
      <w:pPr>
        <w:pStyle w:val="162"/>
      </w:pPr>
      <w:r>
        <w:rPr>
          <w:rFonts w:hint="eastAsia"/>
        </w:rPr>
        <w:t>应建立持续提升机制，包括但不限于：</w:t>
      </w:r>
    </w:p>
    <w:p>
      <w:pPr>
        <w:pStyle w:val="174"/>
        <w:numPr>
          <w:ilvl w:val="0"/>
          <w:numId w:val="34"/>
        </w:numPr>
      </w:pPr>
      <w:r>
        <w:rPr>
          <w:rFonts w:hint="eastAsia"/>
        </w:rPr>
        <w:t>定期分析好差评结果，优化重大项目政务服务流程，持续提高服务效能；</w:t>
      </w:r>
    </w:p>
    <w:p>
      <w:pPr>
        <w:pStyle w:val="174"/>
        <w:numPr>
          <w:ilvl w:val="0"/>
          <w:numId w:val="34"/>
        </w:numPr>
      </w:pPr>
      <w:r>
        <w:rPr>
          <w:rFonts w:hint="eastAsia"/>
        </w:rPr>
        <w:t>常态化开展业务培训，提升重大项目服务团队服务能力和服务质量。</w:t>
      </w:r>
    </w:p>
    <w:p>
      <w:pPr>
        <w:pStyle w:val="174"/>
        <w:numPr>
          <w:ilvl w:val="0"/>
          <w:numId w:val="34"/>
        </w:numPr>
        <w:sectPr>
          <w:headerReference r:id="rId14" w:type="default"/>
          <w:footerReference r:id="rId16" w:type="default"/>
          <w:headerReference r:id="rId15" w:type="even"/>
          <w:footerReference r:id="rId17" w:type="even"/>
          <w:pgSz w:w="11906" w:h="16838"/>
          <w:pgMar w:top="1928" w:right="1134" w:bottom="1134" w:left="1134" w:header="1418" w:footer="1134" w:gutter="284"/>
          <w:pgNumType w:start="1"/>
          <w:cols w:space="425" w:num="1"/>
          <w:formProt w:val="0"/>
          <w:docGrid w:type="lines" w:linePitch="312" w:charSpace="0"/>
        </w:sectPr>
      </w:pPr>
    </w:p>
    <w:bookmarkEnd w:id="26"/>
    <w:p>
      <w:pPr>
        <w:pStyle w:val="198"/>
        <w:rPr>
          <w:vanish w:val="0"/>
        </w:rPr>
      </w:pPr>
      <w:bookmarkStart w:id="78" w:name="BookMark5"/>
    </w:p>
    <w:p>
      <w:pPr>
        <w:pStyle w:val="199"/>
        <w:rPr>
          <w:vanish w:val="0"/>
        </w:rPr>
      </w:pPr>
    </w:p>
    <w:p>
      <w:pPr>
        <w:pStyle w:val="76"/>
        <w:spacing w:after="156"/>
      </w:pPr>
      <w:r>
        <w:br w:type="textWrapping"/>
      </w:r>
      <w:bookmarkStart w:id="79" w:name="_Toc166767468"/>
      <w:r>
        <w:rPr>
          <w:rFonts w:hint="eastAsia"/>
        </w:rPr>
        <w:t>（规范性）</w:t>
      </w:r>
      <w:r>
        <w:br w:type="textWrapping"/>
      </w:r>
      <w:r>
        <w:rPr>
          <w:rFonts w:hint="eastAsia"/>
        </w:rPr>
        <w:t>重大项目政务服务流程图</w:t>
      </w:r>
      <w:bookmarkEnd w:id="79"/>
    </w:p>
    <w:p>
      <w:pPr>
        <w:pStyle w:val="56"/>
        <w:ind w:firstLine="420"/>
        <w:jc w:val="center"/>
        <w:rPr>
          <w:rFonts w:hint="eastAsia" w:eastAsia="宋体"/>
          <w:lang w:eastAsia="zh-CN"/>
        </w:rPr>
      </w:pPr>
      <w:r>
        <w:rPr>
          <w:rFonts w:hint="eastAsia" w:eastAsia="宋体"/>
          <w:lang w:eastAsia="zh-CN"/>
        </w:rPr>
        <w:drawing>
          <wp:inline distT="0" distB="0" distL="114300" distR="114300">
            <wp:extent cx="3380105" cy="6816090"/>
            <wp:effectExtent l="0" t="0" r="0" b="0"/>
            <wp:docPr id="2" name="图片 2" descr="重大项目政务服务流程图(2)(1)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重大项目政务服务流程图(2)(1)_00"/>
                    <pic:cNvPicPr>
                      <a:picLocks noChangeAspect="1"/>
                    </pic:cNvPicPr>
                  </pic:nvPicPr>
                  <pic:blipFill>
                    <a:blip r:embed="rId20"/>
                    <a:srcRect t="9116" r="39089" b="11590"/>
                    <a:stretch>
                      <a:fillRect/>
                    </a:stretch>
                  </pic:blipFill>
                  <pic:spPr>
                    <a:xfrm>
                      <a:off x="0" y="0"/>
                      <a:ext cx="3380105" cy="6816090"/>
                    </a:xfrm>
                    <a:prstGeom prst="rect">
                      <a:avLst/>
                    </a:prstGeom>
                  </pic:spPr>
                </pic:pic>
              </a:graphicData>
            </a:graphic>
          </wp:inline>
        </w:drawing>
      </w:r>
    </w:p>
    <w:p>
      <w:pPr>
        <w:pStyle w:val="83"/>
        <w:spacing w:before="156" w:after="156"/>
      </w:pPr>
      <w:r>
        <w:rPr>
          <w:rFonts w:hint="eastAsia"/>
        </w:rPr>
        <w:t>重大项目政务服务流程图</w:t>
      </w:r>
    </w:p>
    <w:bookmarkEnd w:id="78"/>
    <w:p>
      <w:pPr>
        <w:pStyle w:val="63"/>
        <w:spacing w:after="156"/>
      </w:pPr>
      <w:bookmarkStart w:id="80" w:name="_Toc166767469"/>
      <w:bookmarkStart w:id="81" w:name="_Toc166597823"/>
      <w:bookmarkStart w:id="82" w:name="BookMark6"/>
      <w:r>
        <w:rPr>
          <w:rFonts w:hint="eastAsia"/>
          <w:spacing w:val="105"/>
        </w:rPr>
        <w:t>参考文</w:t>
      </w:r>
      <w:r>
        <w:rPr>
          <w:rFonts w:hint="eastAsia"/>
        </w:rPr>
        <w:t>献</w:t>
      </w:r>
      <w:bookmarkEnd w:id="80"/>
      <w:bookmarkEnd w:id="81"/>
    </w:p>
    <w:p>
      <w:pPr>
        <w:pStyle w:val="56"/>
        <w:ind w:firstLine="420"/>
      </w:pPr>
      <w:r>
        <w:rPr>
          <w:rFonts w:hint="eastAsia"/>
        </w:rPr>
        <w:t>[1] 关于做好工程建设项目审批制度改革深化工作的通知（苏工改办〔2021〕1号）</w:t>
      </w:r>
    </w:p>
    <w:p>
      <w:pPr>
        <w:pStyle w:val="56"/>
        <w:ind w:firstLine="420"/>
      </w:pPr>
      <w:r>
        <w:rPr>
          <w:rFonts w:hint="eastAsia"/>
        </w:rPr>
        <w:t>[2] 关于印发《南通市“重大项目攻坚突破年”实施方案》的通知（通办〔2024〕28号）</w:t>
      </w:r>
    </w:p>
    <w:p>
      <w:pPr>
        <w:pStyle w:val="56"/>
        <w:ind w:firstLine="420"/>
      </w:pPr>
      <w:r>
        <w:rPr>
          <w:rFonts w:hint="eastAsia"/>
        </w:rPr>
        <w:t>[3] 关于印发南通市数据局《“重大项目攻坚突破年”行政审批效能提升专项行动方案》的通知（通数据发〔2024〕2号）</w:t>
      </w:r>
    </w:p>
    <w:bookmarkEnd w:id="82"/>
    <w:p>
      <w:pPr>
        <w:pStyle w:val="56"/>
        <w:ind w:firstLine="0" w:firstLineChars="0"/>
        <w:jc w:val="center"/>
      </w:pPr>
      <w:bookmarkStart w:id="83" w:name="BookMark8"/>
      <w:r>
        <w:drawing>
          <wp:inline distT="0" distB="0" distL="0" distR="0">
            <wp:extent cx="1485900" cy="317500"/>
            <wp:effectExtent l="0" t="0" r="0" b="6350"/>
            <wp:docPr id="9" name="图片 9"/>
            <wp:cNvGraphicFramePr/>
            <a:graphic xmlns:a="http://schemas.openxmlformats.org/drawingml/2006/main">
              <a:graphicData uri="http://schemas.openxmlformats.org/drawingml/2006/picture">
                <pic:pic xmlns:pic="http://schemas.openxmlformats.org/drawingml/2006/picture">
                  <pic:nvPicPr>
                    <pic:cNvPr id="9" name="图片 9"/>
                    <pic:cNvPicPr/>
                  </pic:nvPicPr>
                  <pic:blipFill>
                    <a:blip r:embed="rId21"/>
                    <a:stretch>
                      <a:fillRect/>
                    </a:stretch>
                  </pic:blipFill>
                  <pic:spPr>
                    <a:xfrm>
                      <a:off x="0" y="0"/>
                      <a:ext cx="1485900" cy="317500"/>
                    </a:xfrm>
                    <a:prstGeom prst="rect">
                      <a:avLst/>
                    </a:prstGeom>
                  </pic:spPr>
                </pic:pic>
              </a:graphicData>
            </a:graphic>
          </wp:inline>
        </w:drawing>
      </w:r>
      <w:bookmarkEnd w:id="83"/>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5</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 XX/T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XX/T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 XX/T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XX/T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5529"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RdWoYYiGDrywrkpyCEFOR9Zh3oQyB1h96KjMtqINWnOQuuEiHaZ97UndLvMHb1LwTM4e/A3pETY8ByZsNYcmGw==" w:salt="+1RE4Kp/eTG2YN0HcnZSLQ=="/>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0YzJlZjM2ZWY4NDI2M2U1YmRhMzRjYTJlYTc5MmUifQ=="/>
    <w:docVar w:name="KSO_WPS_MARK_KEY" w:val="3ee09148-9d16-4543-92bb-5092bf23f40d"/>
  </w:docVars>
  <w:rsids>
    <w:rsidRoot w:val="001E01D3"/>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B67"/>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016E"/>
    <w:rsid w:val="00113B1E"/>
    <w:rsid w:val="00114382"/>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01D3"/>
    <w:rsid w:val="001E1B6A"/>
    <w:rsid w:val="001E2484"/>
    <w:rsid w:val="001E3CC4"/>
    <w:rsid w:val="001E4882"/>
    <w:rsid w:val="001E73AB"/>
    <w:rsid w:val="001F092D"/>
    <w:rsid w:val="001F143A"/>
    <w:rsid w:val="001F1605"/>
    <w:rsid w:val="001F2508"/>
    <w:rsid w:val="001F4816"/>
    <w:rsid w:val="001F49BE"/>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017"/>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4FB"/>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0BD3"/>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874D6"/>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B7BDF"/>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09C0"/>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5C54"/>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06F4"/>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2BAC"/>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0E80"/>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E6410"/>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404E"/>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A0D"/>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48D"/>
    <w:rsid w:val="00D45E89"/>
    <w:rsid w:val="00D45E8D"/>
    <w:rsid w:val="00D466AE"/>
    <w:rsid w:val="00D4734F"/>
    <w:rsid w:val="00D51889"/>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6423"/>
    <w:rsid w:val="00D97F99"/>
    <w:rsid w:val="00DA1E08"/>
    <w:rsid w:val="00DA24F8"/>
    <w:rsid w:val="00DA28E8"/>
    <w:rsid w:val="00DA38D3"/>
    <w:rsid w:val="00DA3932"/>
    <w:rsid w:val="00DA3AFC"/>
    <w:rsid w:val="00DA5191"/>
    <w:rsid w:val="00DA64F8"/>
    <w:rsid w:val="00DA6C15"/>
    <w:rsid w:val="00DB0258"/>
    <w:rsid w:val="00DB1A4E"/>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297072"/>
    <w:rsid w:val="03086AA8"/>
    <w:rsid w:val="0AC7589A"/>
    <w:rsid w:val="0E2A6D8A"/>
    <w:rsid w:val="133A5925"/>
    <w:rsid w:val="185913B0"/>
    <w:rsid w:val="19B04F0E"/>
    <w:rsid w:val="1E0153F8"/>
    <w:rsid w:val="1EF47EF6"/>
    <w:rsid w:val="1F390158"/>
    <w:rsid w:val="285A65C4"/>
    <w:rsid w:val="2D5C4396"/>
    <w:rsid w:val="38600339"/>
    <w:rsid w:val="38B60DFD"/>
    <w:rsid w:val="3F945017"/>
    <w:rsid w:val="43AB3F27"/>
    <w:rsid w:val="4BAE5069"/>
    <w:rsid w:val="4BFB4C1C"/>
    <w:rsid w:val="4DE20FC3"/>
    <w:rsid w:val="4EC95623"/>
    <w:rsid w:val="5DD501C4"/>
    <w:rsid w:val="62606595"/>
    <w:rsid w:val="6F0D5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Char"/>
    <w:link w:val="2"/>
    <w:qFormat/>
    <w:uiPriority w:val="0"/>
    <w:rPr>
      <w:b/>
      <w:bCs/>
      <w:kern w:val="44"/>
      <w:sz w:val="44"/>
      <w:szCs w:val="44"/>
    </w:rPr>
  </w:style>
  <w:style w:type="character" w:customStyle="1" w:styleId="35">
    <w:name w:val="标题 2 Char"/>
    <w:link w:val="3"/>
    <w:qFormat/>
    <w:uiPriority w:val="0"/>
    <w:rPr>
      <w:rFonts w:ascii="Arial" w:hAnsi="Arial" w:eastAsia="黑体"/>
      <w:b/>
      <w:bCs/>
      <w:kern w:val="2"/>
      <w:sz w:val="32"/>
      <w:szCs w:val="32"/>
    </w:rPr>
  </w:style>
  <w:style w:type="character" w:customStyle="1" w:styleId="36">
    <w:name w:val="标题 3 Char"/>
    <w:link w:val="4"/>
    <w:qFormat/>
    <w:uiPriority w:val="0"/>
    <w:rPr>
      <w:b/>
      <w:bCs/>
      <w:kern w:val="2"/>
      <w:sz w:val="32"/>
      <w:szCs w:val="32"/>
    </w:rPr>
  </w:style>
  <w:style w:type="character" w:customStyle="1" w:styleId="37">
    <w:name w:val="标题 4 Char"/>
    <w:link w:val="5"/>
    <w:qFormat/>
    <w:uiPriority w:val="0"/>
    <w:rPr>
      <w:rFonts w:ascii="Arial" w:hAnsi="Arial" w:eastAsia="黑体"/>
      <w:b/>
      <w:bCs/>
      <w:kern w:val="2"/>
      <w:sz w:val="28"/>
      <w:szCs w:val="28"/>
    </w:rPr>
  </w:style>
  <w:style w:type="character" w:customStyle="1" w:styleId="38">
    <w:name w:val="标题 5 Char"/>
    <w:link w:val="6"/>
    <w:qFormat/>
    <w:uiPriority w:val="0"/>
    <w:rPr>
      <w:b/>
      <w:bCs/>
      <w:kern w:val="2"/>
      <w:sz w:val="28"/>
      <w:szCs w:val="28"/>
    </w:rPr>
  </w:style>
  <w:style w:type="character" w:customStyle="1" w:styleId="39">
    <w:name w:val="标题 6 Char"/>
    <w:link w:val="7"/>
    <w:qFormat/>
    <w:uiPriority w:val="0"/>
    <w:rPr>
      <w:rFonts w:ascii="Arial" w:hAnsi="Arial" w:eastAsia="黑体"/>
      <w:b/>
      <w:bCs/>
      <w:kern w:val="2"/>
      <w:sz w:val="24"/>
      <w:szCs w:val="24"/>
    </w:rPr>
  </w:style>
  <w:style w:type="character" w:customStyle="1" w:styleId="40">
    <w:name w:val="标题 7 Char"/>
    <w:link w:val="8"/>
    <w:qFormat/>
    <w:uiPriority w:val="0"/>
    <w:rPr>
      <w:b/>
      <w:bCs/>
      <w:kern w:val="2"/>
      <w:sz w:val="24"/>
      <w:szCs w:val="24"/>
    </w:rPr>
  </w:style>
  <w:style w:type="character" w:customStyle="1" w:styleId="41">
    <w:name w:val="标题 8 Char"/>
    <w:link w:val="9"/>
    <w:qFormat/>
    <w:uiPriority w:val="0"/>
    <w:rPr>
      <w:rFonts w:ascii="Arial" w:hAnsi="Arial" w:eastAsia="黑体"/>
      <w:kern w:val="2"/>
      <w:sz w:val="24"/>
      <w:szCs w:val="24"/>
    </w:rPr>
  </w:style>
  <w:style w:type="character" w:customStyle="1" w:styleId="42">
    <w:name w:val="标题 9 Char"/>
    <w:link w:val="10"/>
    <w:qFormat/>
    <w:uiPriority w:val="0"/>
    <w:rPr>
      <w:rFonts w:ascii="Arial" w:hAnsi="Arial" w:eastAsia="黑体"/>
      <w:kern w:val="2"/>
      <w:sz w:val="21"/>
      <w:szCs w:val="21"/>
    </w:rPr>
  </w:style>
  <w:style w:type="character" w:customStyle="1" w:styleId="43">
    <w:name w:val="页眉 Char"/>
    <w:link w:val="18"/>
    <w:qFormat/>
    <w:uiPriority w:val="99"/>
    <w:rPr>
      <w:kern w:val="2"/>
      <w:sz w:val="18"/>
      <w:szCs w:val="18"/>
    </w:rPr>
  </w:style>
  <w:style w:type="character" w:customStyle="1" w:styleId="44">
    <w:name w:val="页脚 Char"/>
    <w:link w:val="17"/>
    <w:qFormat/>
    <w:uiPriority w:val="99"/>
    <w:rPr>
      <w:rFonts w:ascii="宋体"/>
      <w:kern w:val="2"/>
      <w:sz w:val="18"/>
      <w:szCs w:val="18"/>
    </w:rPr>
  </w:style>
  <w:style w:type="character" w:customStyle="1" w:styleId="45">
    <w:name w:val="批注框文本 Char"/>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Char"/>
    <w:link w:val="46"/>
    <w:qFormat/>
    <w:uiPriority w:val="29"/>
    <w:rPr>
      <w:i/>
      <w:iCs/>
      <w:color w:val="000000"/>
      <w:kern w:val="2"/>
      <w:sz w:val="21"/>
      <w:szCs w:val="21"/>
    </w:rPr>
  </w:style>
  <w:style w:type="character" w:customStyle="1" w:styleId="48">
    <w:name w:val="标题 Char"/>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ind w:left="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glossaryDocument" Target="glossary/document.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3.jpeg"/><Relationship Id="rId20" Type="http://schemas.openxmlformats.org/officeDocument/2006/relationships/image" Target="media/image2.jpeg"/><Relationship Id="rId2" Type="http://schemas.openxmlformats.org/officeDocument/2006/relationships/settings" Target="settings.xml"/><Relationship Id="rId19" Type="http://schemas.openxmlformats.org/officeDocument/2006/relationships/image" Target="media/image1.tiff"/><Relationship Id="rId18" Type="http://schemas.openxmlformats.org/officeDocument/2006/relationships/theme" Target="theme/theme1.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EA64C94474B4538B059D42D04A64D79"/>
        <w:style w:val=""/>
        <w:category>
          <w:name w:val="常规"/>
          <w:gallery w:val="placeholder"/>
        </w:category>
        <w:types>
          <w:type w:val="bbPlcHdr"/>
        </w:types>
        <w:behaviors>
          <w:behavior w:val="content"/>
        </w:behaviors>
        <w:description w:val=""/>
        <w:guid w:val="{A4C68969-8017-4936-B0D3-8E8DD312B6AD}"/>
      </w:docPartPr>
      <w:docPartBody>
        <w:p>
          <w:pPr>
            <w:pStyle w:val="5"/>
          </w:pPr>
          <w:r>
            <w:rPr>
              <w:rStyle w:val="4"/>
              <w:rFonts w:hint="eastAsia"/>
            </w:rPr>
            <w:t>单击或点击此处输入文字。</w:t>
          </w:r>
        </w:p>
      </w:docPartBody>
    </w:docPart>
    <w:docPart>
      <w:docPartPr>
        <w:name w:val="82EF92D75D8E4B81BBF6063D4E547CB7"/>
        <w:style w:val=""/>
        <w:category>
          <w:name w:val="常规"/>
          <w:gallery w:val="placeholder"/>
        </w:category>
        <w:types>
          <w:type w:val="bbPlcHdr"/>
        </w:types>
        <w:behaviors>
          <w:behavior w:val="content"/>
        </w:behaviors>
        <w:description w:val=""/>
        <w:guid w:val="{85564EFA-F785-4D20-A58A-8515E9F620D9}"/>
      </w:docPartPr>
      <w:docPartBody>
        <w:p>
          <w:pPr>
            <w:pStyle w:val="6"/>
          </w:pPr>
          <w:r>
            <w:rPr>
              <w:rStyle w:val="4"/>
              <w:rFonts w:hint="eastAsia"/>
            </w:rPr>
            <w:t>选择一项。</w:t>
          </w:r>
        </w:p>
      </w:docPartBody>
    </w:docPart>
    <w:docPart>
      <w:docPartPr>
        <w:name w:val="711A0FC24B2346FE86C2DC714AACAA6E"/>
        <w:style w:val=""/>
        <w:category>
          <w:name w:val="常规"/>
          <w:gallery w:val="placeholder"/>
        </w:category>
        <w:types>
          <w:type w:val="bbPlcHdr"/>
        </w:types>
        <w:behaviors>
          <w:behavior w:val="content"/>
        </w:behaviors>
        <w:description w:val=""/>
        <w:guid w:val="{C1814528-E693-4316-B27B-8EBF72573F3C}"/>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80C"/>
    <w:rsid w:val="00066715"/>
    <w:rsid w:val="00407C36"/>
    <w:rsid w:val="005D280C"/>
    <w:rsid w:val="00904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5EA64C94474B4538B059D42D04A64D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2EF92D75D8E4B81BBF6063D4E547CB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11A0FC24B2346FE86C2DC714AACAA6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19F0E2-C522-486A-BB1A-4F62177E68AD}">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8</Pages>
  <Words>2119</Words>
  <Characters>2460</Characters>
  <Lines>27</Lines>
  <Paragraphs>7</Paragraphs>
  <TotalTime>0</TotalTime>
  <ScaleCrop>false</ScaleCrop>
  <LinksUpToDate>false</LinksUpToDate>
  <CharactersWithSpaces>2569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2024-05-09T06:44:00Z</dcterms:created>
  <dc:creator>Administrator</dc:creator>
  <dc:description>&lt;config cover="true" show_menu="true" version="1.0.0" doctype="SDKXY"&gt;_x000d_
&lt;/config&gt;</dc:description>
  <cp:lastModifiedBy>张洁</cp:lastModifiedBy>
  <cp:lastPrinted>2024-05-11T05:46:00Z</cp:lastPrinted>
  <dcterms:modified xsi:type="dcterms:W3CDTF">2024-07-19T07:43:43Z</dcterms:modified>
  <dc:title>地方标准</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2052-12.1.0.16929</vt:lpwstr>
  </property>
  <property fmtid="{D5CDD505-2E9C-101B-9397-08002B2CF9AE}" pid="15" name="ICV">
    <vt:lpwstr>340827E93F064F35BA3E8FE81F8EAE0D_13</vt:lpwstr>
  </property>
</Properties>
</file>