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90F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40B3B819">
            <w:pPr>
              <w:pStyle w:val="19"/>
              <w:framePr w:wrap="notBeside" w:vAnchor="page" w:hAnchor="page" w:x="1372" w:y="568"/>
              <w:tabs>
                <w:tab w:val="clear" w:pos="4153"/>
                <w:tab w:val="clear" w:pos="8306"/>
              </w:tabs>
              <w:spacing w:line="240" w:lineRule="auto"/>
              <w:jc w:val="left"/>
              <w:rPr>
                <w:rFonts w:ascii="黑体" w:hAnsi="黑体" w:eastAsia="黑体"/>
                <w:sz w:val="21"/>
                <w:szCs w:val="21"/>
              </w:rPr>
            </w:pPr>
            <w:bookmarkStart w:id="186" w:name="_GoBack"/>
            <w:bookmarkEnd w:id="186"/>
            <w:r>
              <w:rPr>
                <w:rFonts w:ascii="Times New Roman" w:hAnsi="Times New Roman" w:eastAsia="黑体"/>
                <w:sz w:val="21"/>
                <w:szCs w:val="21"/>
              </w:rPr>
              <w:t>ICS</w:t>
            </w:r>
          </w:p>
        </w:tc>
        <w:tc>
          <w:tcPr>
            <w:tcW w:w="8855" w:type="dxa"/>
          </w:tcPr>
          <w:p w14:paraId="3DF8EC51">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59.080.01</w:t>
            </w:r>
            <w:r>
              <w:rPr>
                <w:rFonts w:ascii="黑体" w:hAnsi="黑体" w:eastAsia="黑体"/>
                <w:sz w:val="21"/>
                <w:szCs w:val="21"/>
              </w:rPr>
              <w:fldChar w:fldCharType="end"/>
            </w:r>
            <w:bookmarkEnd w:id="0"/>
          </w:p>
        </w:tc>
      </w:tr>
      <w:tr w14:paraId="0900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95B7839">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p w14:paraId="719D26E1">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W00</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0A0770F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074EF6C6">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3206</w:t>
            </w:r>
            <w:r>
              <w:fldChar w:fldCharType="end"/>
            </w:r>
            <w:bookmarkEnd w:id="3"/>
          </w:p>
        </w:tc>
      </w:tr>
    </w:tbl>
    <w:p w14:paraId="4E88EB15">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南通</w:t>
      </w:r>
      <w:r>
        <w:rPr>
          <w:rFonts w:ascii="黑体" w:eastAsia="黑体"/>
          <w:b w:val="0"/>
          <w:w w:val="100"/>
          <w:sz w:val="48"/>
        </w:rPr>
        <w:t>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3998DDFC">
      <w:pPr>
        <w:pStyle w:val="196"/>
        <w:framePr/>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3206</w:t>
      </w:r>
      <w:r>
        <w:rPr>
          <w:lang w:val="fr-FR"/>
        </w:rPr>
        <w:t>/T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2024</w:t>
      </w:r>
      <w:r>
        <w:fldChar w:fldCharType="end"/>
      </w:r>
      <w:bookmarkEnd w:id="7"/>
    </w:p>
    <w:p w14:paraId="4ABDDA72">
      <w:pPr>
        <w:pStyle w:val="197"/>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54F5F76">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03D58BDC">
      <w:pPr>
        <w:pStyle w:val="51"/>
        <w:framePr w:w="9639" w:h="6976" w:hRule="exact" w:hSpace="0" w:vSpace="0" w:wrap="around" w:hAnchor="page" w:y="6408"/>
        <w:jc w:val="center"/>
        <w:rPr>
          <w:rFonts w:ascii="黑体" w:hAnsi="黑体" w:eastAsia="黑体"/>
          <w:b w:val="0"/>
          <w:bCs w:val="0"/>
          <w:w w:val="100"/>
        </w:rPr>
      </w:pPr>
    </w:p>
    <w:p w14:paraId="5BD29C79">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纺织行业质量管理体系分级认证要求</w:t>
      </w:r>
    </w:p>
    <w:p w14:paraId="59E5B1FA">
      <w:pPr>
        <w:pStyle w:val="198"/>
        <w:framePr w:h="6974" w:hRule="exact" w:wrap="around" w:x="1419" w:anchorLock="1"/>
      </w:pPr>
      <w:r>
        <w:rPr>
          <w:rFonts w:hint="eastAsia"/>
        </w:rPr>
        <w:t>和评价准则</w:t>
      </w:r>
      <w:r>
        <w:fldChar w:fldCharType="end"/>
      </w:r>
      <w:bookmarkEnd w:id="9"/>
    </w:p>
    <w:p w14:paraId="0F6BFC30">
      <w:pPr>
        <w:framePr w:w="9639" w:h="6974" w:hRule="exact" w:wrap="around" w:vAnchor="page" w:hAnchor="page" w:x="1419" w:y="6408" w:anchorLock="1"/>
        <w:ind w:left="-1418"/>
      </w:pPr>
    </w:p>
    <w:p w14:paraId="2413D20E">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Requirements and evaluation criteria of classified quality management system</w:t>
      </w:r>
      <w:r>
        <w:rPr>
          <w:rFonts w:hint="eastAsia" w:eastAsia="黑体"/>
          <w:szCs w:val="28"/>
        </w:rPr>
        <w:t xml:space="preserve"> </w:t>
      </w:r>
      <w:r>
        <w:rPr>
          <w:rFonts w:eastAsia="黑体"/>
          <w:szCs w:val="28"/>
        </w:rPr>
        <w:t>certification fortextile industry</w:t>
      </w:r>
      <w:r>
        <w:rPr>
          <w:rFonts w:eastAsia="黑体"/>
          <w:szCs w:val="28"/>
        </w:rPr>
        <w:fldChar w:fldCharType="end"/>
      </w:r>
      <w:bookmarkEnd w:id="10"/>
    </w:p>
    <w:p w14:paraId="0EEE7059">
      <w:pPr>
        <w:framePr w:w="9639" w:h="6974" w:hRule="exact" w:wrap="around" w:vAnchor="page" w:hAnchor="page" w:x="1419" w:y="6408" w:anchorLock="1"/>
        <w:spacing w:line="760" w:lineRule="exact"/>
        <w:ind w:left="-1418"/>
      </w:pPr>
    </w:p>
    <w:p w14:paraId="5E820B8A">
      <w:pPr>
        <w:pStyle w:val="126"/>
        <w:framePr w:w="9639" w:h="6974" w:hRule="exact" w:wrap="around" w:vAnchor="page" w:hAnchor="page" w:x="1419" w:y="6408" w:anchorLock="1"/>
        <w:textAlignment w:val="bottom"/>
        <w:rPr>
          <w:rFonts w:eastAsia="黑体"/>
          <w:szCs w:val="28"/>
        </w:rPr>
      </w:pPr>
    </w:p>
    <w:p w14:paraId="5979811A">
      <w:pPr>
        <w:pStyle w:val="126"/>
        <w:framePr w:w="9639" w:h="6974" w:hRule="exact" w:wrap="around" w:vAnchor="page" w:hAnchor="page" w:x="1419" w:y="6408" w:anchorLock="1"/>
        <w:spacing w:before="440" w:after="160"/>
        <w:textAlignment w:val="bottom"/>
        <w:rPr>
          <w:sz w:val="24"/>
          <w:szCs w:val="28"/>
        </w:rPr>
      </w:pPr>
    </w:p>
    <w:p w14:paraId="5C1B71FD">
      <w:pPr>
        <w:pStyle w:val="126"/>
        <w:framePr w:w="9639" w:h="6974" w:hRule="exact" w:wrap="around" w:vAnchor="page" w:hAnchor="page" w:x="1419" w:y="6408" w:anchorLock="1"/>
        <w:spacing w:before="180" w:line="240" w:lineRule="atLeast"/>
        <w:textAlignment w:val="bottom"/>
        <w:rPr>
          <w:sz w:val="21"/>
          <w:szCs w:val="28"/>
        </w:rPr>
      </w:pPr>
    </w:p>
    <w:p w14:paraId="452C04A0">
      <w:pPr>
        <w:pStyle w:val="126"/>
        <w:framePr w:w="9639" w:h="6974" w:hRule="exact" w:wrap="around" w:vAnchor="page" w:hAnchor="page" w:x="1419" w:y="6408" w:anchorLock="1"/>
        <w:spacing w:before="720" w:beforeLines="300" w:after="72" w:afterLines="30" w:line="240" w:lineRule="auto"/>
        <w:textAlignment w:val="bottom"/>
        <w:rPr>
          <w:b/>
          <w:sz w:val="21"/>
          <w:szCs w:val="28"/>
        </w:rPr>
      </w:pPr>
    </w:p>
    <w:p w14:paraId="6D529405">
      <w:pPr>
        <w:pStyle w:val="194"/>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rPr>
          <w:rFonts w:ascii="黑体"/>
        </w:rPr>
        <w:t>-</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ascii="黑体"/>
        </w:rPr>
        <w:t>-</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11391224">
      <w:pPr>
        <w:pStyle w:val="195"/>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14:paraId="6C037602">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南通</w:t>
      </w:r>
      <w:r>
        <w:rPr>
          <w:rFonts w:hAnsi="黑体"/>
          <w:w w:val="100"/>
          <w:sz w:val="28"/>
        </w:rPr>
        <w:t>市市场监督管理局</w:t>
      </w:r>
      <w:r>
        <w:rPr>
          <w:rFonts w:hAnsi="黑体"/>
          <w:w w:val="100"/>
          <w:sz w:val="28"/>
        </w:rPr>
        <w:fldChar w:fldCharType="end"/>
      </w:r>
      <w:bookmarkEnd w:id="17"/>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2BA93760">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07F35732">
      <w:pPr>
        <w:pStyle w:val="92"/>
        <w:spacing w:after="468"/>
      </w:pPr>
      <w:bookmarkStart w:id="18" w:name="BookMark1"/>
      <w:bookmarkStart w:id="19" w:name="_Toc169726835"/>
      <w:r>
        <w:rPr>
          <w:rFonts w:hint="eastAsia"/>
          <w:spacing w:val="320"/>
        </w:rPr>
        <w:t>目</w:t>
      </w:r>
      <w:r>
        <w:rPr>
          <w:rFonts w:hint="eastAsia"/>
        </w:rPr>
        <w:t>次</w:t>
      </w:r>
    </w:p>
    <w:p w14:paraId="5F9ECF7B">
      <w:pPr>
        <w:pStyle w:val="20"/>
        <w:tabs>
          <w:tab w:val="right" w:leader="dot" w:pos="9344"/>
        </w:tabs>
        <w:rPr>
          <w:rFonts w:hAnsi="宋体"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"_Toc169779441" </w:instrText>
      </w:r>
      <w:r>
        <w:fldChar w:fldCharType="separate"/>
      </w:r>
      <w:r>
        <w:rPr>
          <w:rStyle w:val="33"/>
          <w:rFonts w:hint="eastAsia" w:hAnsi="宋体"/>
        </w:rPr>
        <w:t>前言</w:t>
      </w:r>
      <w:r>
        <w:rPr>
          <w:rFonts w:hAnsi="宋体"/>
        </w:rPr>
        <w:tab/>
      </w:r>
      <w:r>
        <w:rPr>
          <w:rFonts w:hAnsi="宋体"/>
        </w:rPr>
        <w:fldChar w:fldCharType="begin"/>
      </w:r>
      <w:r>
        <w:rPr>
          <w:rFonts w:hAnsi="宋体"/>
        </w:rPr>
        <w:instrText xml:space="preserve"> PAGEREF _Toc169779441 \h </w:instrText>
      </w:r>
      <w:r>
        <w:rPr>
          <w:rFonts w:hAnsi="宋体"/>
        </w:rPr>
        <w:fldChar w:fldCharType="separate"/>
      </w:r>
      <w:r>
        <w:rPr>
          <w:rFonts w:hAnsi="宋体"/>
        </w:rPr>
        <w:t>III</w:t>
      </w:r>
      <w:r>
        <w:rPr>
          <w:rFonts w:hAnsi="宋体"/>
        </w:rPr>
        <w:fldChar w:fldCharType="end"/>
      </w:r>
      <w:r>
        <w:rPr>
          <w:rFonts w:hAnsi="宋体"/>
        </w:rPr>
        <w:fldChar w:fldCharType="end"/>
      </w:r>
    </w:p>
    <w:p w14:paraId="53284ED9">
      <w:pPr>
        <w:pStyle w:val="20"/>
        <w:tabs>
          <w:tab w:val="right" w:leader="dot" w:pos="9344"/>
        </w:tabs>
        <w:rPr>
          <w:rFonts w:hAnsi="宋体" w:cstheme="minorBidi"/>
          <w:szCs w:val="22"/>
        </w:rPr>
      </w:pPr>
      <w:r>
        <w:fldChar w:fldCharType="begin"/>
      </w:r>
      <w:r>
        <w:instrText xml:space="preserve"> HYPERLINK \l "_Toc169779442" </w:instrText>
      </w:r>
      <w:r>
        <w:fldChar w:fldCharType="separate"/>
      </w:r>
      <w:r>
        <w:rPr>
          <w:rStyle w:val="33"/>
          <w:rFonts w:hint="eastAsia" w:hAnsi="宋体"/>
        </w:rPr>
        <w:t>引言</w:t>
      </w:r>
      <w:r>
        <w:rPr>
          <w:rFonts w:hAnsi="宋体"/>
        </w:rPr>
        <w:tab/>
      </w:r>
      <w:r>
        <w:rPr>
          <w:rFonts w:hAnsi="宋体"/>
        </w:rPr>
        <w:fldChar w:fldCharType="begin"/>
      </w:r>
      <w:r>
        <w:rPr>
          <w:rFonts w:hAnsi="宋体"/>
        </w:rPr>
        <w:instrText xml:space="preserve"> PAGEREF _Toc169779442 \h </w:instrText>
      </w:r>
      <w:r>
        <w:rPr>
          <w:rFonts w:hAnsi="宋体"/>
        </w:rPr>
        <w:fldChar w:fldCharType="separate"/>
      </w:r>
      <w:r>
        <w:rPr>
          <w:rFonts w:hAnsi="宋体"/>
        </w:rPr>
        <w:t>IV</w:t>
      </w:r>
      <w:r>
        <w:rPr>
          <w:rFonts w:hAnsi="宋体"/>
        </w:rPr>
        <w:fldChar w:fldCharType="end"/>
      </w:r>
      <w:r>
        <w:rPr>
          <w:rFonts w:hAnsi="宋体"/>
        </w:rPr>
        <w:fldChar w:fldCharType="end"/>
      </w:r>
    </w:p>
    <w:p w14:paraId="5C412DF9">
      <w:pPr>
        <w:pStyle w:val="20"/>
        <w:tabs>
          <w:tab w:val="right" w:leader="dot" w:pos="9344"/>
        </w:tabs>
        <w:rPr>
          <w:rFonts w:hAnsi="宋体" w:cstheme="minorBidi"/>
          <w:szCs w:val="22"/>
        </w:rPr>
      </w:pPr>
      <w:r>
        <w:fldChar w:fldCharType="begin"/>
      </w:r>
      <w:r>
        <w:instrText xml:space="preserve"> HYPERLINK \l "_Toc169779443" </w:instrText>
      </w:r>
      <w:r>
        <w:fldChar w:fldCharType="separate"/>
      </w:r>
      <w:r>
        <w:rPr>
          <w:rStyle w:val="33"/>
          <w:rFonts w:hAnsi="宋体"/>
        </w:rPr>
        <w:t xml:space="preserve">1 </w:t>
      </w:r>
      <w:r>
        <w:rPr>
          <w:rStyle w:val="33"/>
          <w:rFonts w:hint="eastAsia" w:hAnsi="宋体"/>
        </w:rPr>
        <w:t xml:space="preserve"> 范围</w:t>
      </w:r>
      <w:r>
        <w:rPr>
          <w:rFonts w:hAnsi="宋体"/>
        </w:rPr>
        <w:tab/>
      </w:r>
      <w:r>
        <w:rPr>
          <w:rFonts w:hAnsi="宋体"/>
        </w:rPr>
        <w:fldChar w:fldCharType="begin"/>
      </w:r>
      <w:r>
        <w:rPr>
          <w:rFonts w:hAnsi="宋体"/>
        </w:rPr>
        <w:instrText xml:space="preserve"> PAGEREF _Toc169779443 \h </w:instrText>
      </w:r>
      <w:r>
        <w:rPr>
          <w:rFonts w:hAnsi="宋体"/>
        </w:rPr>
        <w:fldChar w:fldCharType="separate"/>
      </w:r>
      <w:r>
        <w:rPr>
          <w:rFonts w:hAnsi="宋体"/>
        </w:rPr>
        <w:t>1</w:t>
      </w:r>
      <w:r>
        <w:rPr>
          <w:rFonts w:hAnsi="宋体"/>
        </w:rPr>
        <w:fldChar w:fldCharType="end"/>
      </w:r>
      <w:r>
        <w:rPr>
          <w:rFonts w:hAnsi="宋体"/>
        </w:rPr>
        <w:fldChar w:fldCharType="end"/>
      </w:r>
    </w:p>
    <w:p w14:paraId="2015EC34">
      <w:pPr>
        <w:pStyle w:val="20"/>
        <w:tabs>
          <w:tab w:val="right" w:leader="dot" w:pos="9344"/>
        </w:tabs>
        <w:rPr>
          <w:rFonts w:hAnsi="宋体" w:cstheme="minorBidi"/>
          <w:szCs w:val="22"/>
        </w:rPr>
      </w:pPr>
      <w:r>
        <w:fldChar w:fldCharType="begin"/>
      </w:r>
      <w:r>
        <w:instrText xml:space="preserve"> HYPERLINK \l "_Toc169779444" </w:instrText>
      </w:r>
      <w:r>
        <w:fldChar w:fldCharType="separate"/>
      </w:r>
      <w:r>
        <w:rPr>
          <w:rStyle w:val="33"/>
          <w:rFonts w:hAnsi="宋体"/>
        </w:rPr>
        <w:t xml:space="preserve">2 </w:t>
      </w:r>
      <w:r>
        <w:rPr>
          <w:rStyle w:val="33"/>
          <w:rFonts w:hint="eastAsia" w:hAnsi="宋体"/>
        </w:rPr>
        <w:t xml:space="preserve"> 规范性引用文件</w:t>
      </w:r>
      <w:r>
        <w:rPr>
          <w:rFonts w:hAnsi="宋体"/>
        </w:rPr>
        <w:tab/>
      </w:r>
      <w:r>
        <w:rPr>
          <w:rFonts w:hAnsi="宋体"/>
        </w:rPr>
        <w:fldChar w:fldCharType="begin"/>
      </w:r>
      <w:r>
        <w:rPr>
          <w:rFonts w:hAnsi="宋体"/>
        </w:rPr>
        <w:instrText xml:space="preserve"> PAGEREF _Toc169779444 \h </w:instrText>
      </w:r>
      <w:r>
        <w:rPr>
          <w:rFonts w:hAnsi="宋体"/>
        </w:rPr>
        <w:fldChar w:fldCharType="separate"/>
      </w:r>
      <w:r>
        <w:rPr>
          <w:rFonts w:hAnsi="宋体"/>
        </w:rPr>
        <w:t>1</w:t>
      </w:r>
      <w:r>
        <w:rPr>
          <w:rFonts w:hAnsi="宋体"/>
        </w:rPr>
        <w:fldChar w:fldCharType="end"/>
      </w:r>
      <w:r>
        <w:rPr>
          <w:rFonts w:hAnsi="宋体"/>
        </w:rPr>
        <w:fldChar w:fldCharType="end"/>
      </w:r>
    </w:p>
    <w:p w14:paraId="4F44DD2B">
      <w:pPr>
        <w:pStyle w:val="20"/>
        <w:tabs>
          <w:tab w:val="right" w:leader="dot" w:pos="9344"/>
        </w:tabs>
        <w:rPr>
          <w:rFonts w:hAnsi="宋体" w:cstheme="minorBidi"/>
          <w:szCs w:val="22"/>
        </w:rPr>
      </w:pPr>
      <w:r>
        <w:fldChar w:fldCharType="begin"/>
      </w:r>
      <w:r>
        <w:instrText xml:space="preserve"> HYPERLINK \l "_Toc169779445" </w:instrText>
      </w:r>
      <w:r>
        <w:fldChar w:fldCharType="separate"/>
      </w:r>
      <w:r>
        <w:rPr>
          <w:rStyle w:val="33"/>
          <w:rFonts w:hAnsi="宋体"/>
        </w:rPr>
        <w:t xml:space="preserve">3 </w:t>
      </w:r>
      <w:r>
        <w:rPr>
          <w:rStyle w:val="33"/>
          <w:rFonts w:hint="eastAsia" w:hAnsi="宋体"/>
        </w:rPr>
        <w:t xml:space="preserve"> 术语和定义</w:t>
      </w:r>
      <w:r>
        <w:rPr>
          <w:rFonts w:hAnsi="宋体"/>
        </w:rPr>
        <w:tab/>
      </w:r>
      <w:r>
        <w:rPr>
          <w:rFonts w:hAnsi="宋体"/>
        </w:rPr>
        <w:fldChar w:fldCharType="begin"/>
      </w:r>
      <w:r>
        <w:rPr>
          <w:rFonts w:hAnsi="宋体"/>
        </w:rPr>
        <w:instrText xml:space="preserve"> PAGEREF _Toc169779445 \h </w:instrText>
      </w:r>
      <w:r>
        <w:rPr>
          <w:rFonts w:hAnsi="宋体"/>
        </w:rPr>
        <w:fldChar w:fldCharType="separate"/>
      </w:r>
      <w:r>
        <w:rPr>
          <w:rFonts w:hAnsi="宋体"/>
        </w:rPr>
        <w:t>1</w:t>
      </w:r>
      <w:r>
        <w:rPr>
          <w:rFonts w:hAnsi="宋体"/>
        </w:rPr>
        <w:fldChar w:fldCharType="end"/>
      </w:r>
      <w:r>
        <w:rPr>
          <w:rFonts w:hAnsi="宋体"/>
        </w:rPr>
        <w:fldChar w:fldCharType="end"/>
      </w:r>
    </w:p>
    <w:p w14:paraId="296E7FF7">
      <w:pPr>
        <w:pStyle w:val="20"/>
        <w:tabs>
          <w:tab w:val="right" w:leader="dot" w:pos="9344"/>
        </w:tabs>
        <w:rPr>
          <w:rFonts w:hAnsi="宋体" w:cstheme="minorBidi"/>
          <w:szCs w:val="22"/>
        </w:rPr>
      </w:pPr>
      <w:r>
        <w:fldChar w:fldCharType="begin"/>
      </w:r>
      <w:r>
        <w:instrText xml:space="preserve"> HYPERLINK \l "_Toc169779448" </w:instrText>
      </w:r>
      <w:r>
        <w:fldChar w:fldCharType="separate"/>
      </w:r>
      <w:r>
        <w:rPr>
          <w:rStyle w:val="33"/>
          <w:rFonts w:hAnsi="宋体"/>
        </w:rPr>
        <w:t xml:space="preserve">4 </w:t>
      </w:r>
      <w:r>
        <w:rPr>
          <w:rStyle w:val="33"/>
          <w:rFonts w:hint="eastAsia" w:hAnsi="宋体"/>
        </w:rPr>
        <w:t xml:space="preserve"> 组织环境</w:t>
      </w:r>
      <w:r>
        <w:rPr>
          <w:rFonts w:hAnsi="宋体"/>
        </w:rPr>
        <w:tab/>
      </w:r>
      <w:r>
        <w:rPr>
          <w:rFonts w:hAnsi="宋体"/>
        </w:rPr>
        <w:fldChar w:fldCharType="begin"/>
      </w:r>
      <w:r>
        <w:rPr>
          <w:rFonts w:hAnsi="宋体"/>
        </w:rPr>
        <w:instrText xml:space="preserve"> PAGEREF _Toc169779448 \h </w:instrText>
      </w:r>
      <w:r>
        <w:rPr>
          <w:rFonts w:hAnsi="宋体"/>
        </w:rPr>
        <w:fldChar w:fldCharType="separate"/>
      </w:r>
      <w:r>
        <w:rPr>
          <w:rFonts w:hAnsi="宋体"/>
        </w:rPr>
        <w:t>2</w:t>
      </w:r>
      <w:r>
        <w:rPr>
          <w:rFonts w:hAnsi="宋体"/>
        </w:rPr>
        <w:fldChar w:fldCharType="end"/>
      </w:r>
      <w:r>
        <w:rPr>
          <w:rFonts w:hAnsi="宋体"/>
        </w:rPr>
        <w:fldChar w:fldCharType="end"/>
      </w:r>
    </w:p>
    <w:p w14:paraId="35ED679B">
      <w:pPr>
        <w:pStyle w:val="25"/>
        <w:rPr>
          <w:rFonts w:hAnsi="宋体" w:cstheme="minorBidi"/>
          <w:szCs w:val="22"/>
        </w:rPr>
      </w:pPr>
      <w:r>
        <w:fldChar w:fldCharType="begin"/>
      </w:r>
      <w:r>
        <w:instrText xml:space="preserve"> HYPERLINK \l "_Toc169779449" </w:instrText>
      </w:r>
      <w:r>
        <w:fldChar w:fldCharType="separate"/>
      </w:r>
      <w:r>
        <w:rPr>
          <w:rStyle w:val="33"/>
          <w:rFonts w:hAnsi="宋体"/>
        </w:rPr>
        <w:t xml:space="preserve">4.1 </w:t>
      </w:r>
      <w:r>
        <w:rPr>
          <w:rStyle w:val="33"/>
          <w:rFonts w:hint="eastAsia" w:hAnsi="宋体"/>
        </w:rPr>
        <w:t xml:space="preserve"> 理解组织及其环境</w:t>
      </w:r>
      <w:r>
        <w:rPr>
          <w:rFonts w:hAnsi="宋体"/>
        </w:rPr>
        <w:tab/>
      </w:r>
      <w:r>
        <w:rPr>
          <w:rFonts w:hAnsi="宋体"/>
        </w:rPr>
        <w:fldChar w:fldCharType="begin"/>
      </w:r>
      <w:r>
        <w:rPr>
          <w:rFonts w:hAnsi="宋体"/>
        </w:rPr>
        <w:instrText xml:space="preserve"> PAGEREF _Toc169779449 \h </w:instrText>
      </w:r>
      <w:r>
        <w:rPr>
          <w:rFonts w:hAnsi="宋体"/>
        </w:rPr>
        <w:fldChar w:fldCharType="separate"/>
      </w:r>
      <w:r>
        <w:rPr>
          <w:rFonts w:hAnsi="宋体"/>
        </w:rPr>
        <w:t>2</w:t>
      </w:r>
      <w:r>
        <w:rPr>
          <w:rFonts w:hAnsi="宋体"/>
        </w:rPr>
        <w:fldChar w:fldCharType="end"/>
      </w:r>
      <w:r>
        <w:rPr>
          <w:rFonts w:hAnsi="宋体"/>
        </w:rPr>
        <w:fldChar w:fldCharType="end"/>
      </w:r>
    </w:p>
    <w:p w14:paraId="10810289">
      <w:pPr>
        <w:pStyle w:val="25"/>
        <w:rPr>
          <w:rFonts w:hAnsi="宋体" w:cstheme="minorBidi"/>
          <w:szCs w:val="22"/>
        </w:rPr>
      </w:pPr>
      <w:r>
        <w:fldChar w:fldCharType="begin"/>
      </w:r>
      <w:r>
        <w:instrText xml:space="preserve"> HYPERLINK \l "_Toc169779450" </w:instrText>
      </w:r>
      <w:r>
        <w:fldChar w:fldCharType="separate"/>
      </w:r>
      <w:r>
        <w:rPr>
          <w:rStyle w:val="33"/>
          <w:rFonts w:hAnsi="宋体"/>
        </w:rPr>
        <w:t xml:space="preserve">4.2 </w:t>
      </w:r>
      <w:r>
        <w:rPr>
          <w:rStyle w:val="33"/>
          <w:rFonts w:hint="eastAsia" w:hAnsi="宋体"/>
        </w:rPr>
        <w:t xml:space="preserve"> 理解相关方的需求和期望</w:t>
      </w:r>
      <w:r>
        <w:rPr>
          <w:rFonts w:hAnsi="宋体"/>
        </w:rPr>
        <w:tab/>
      </w:r>
      <w:r>
        <w:rPr>
          <w:rFonts w:hAnsi="宋体"/>
        </w:rPr>
        <w:fldChar w:fldCharType="begin"/>
      </w:r>
      <w:r>
        <w:rPr>
          <w:rFonts w:hAnsi="宋体"/>
        </w:rPr>
        <w:instrText xml:space="preserve"> PAGEREF _Toc169779450 \h </w:instrText>
      </w:r>
      <w:r>
        <w:rPr>
          <w:rFonts w:hAnsi="宋体"/>
        </w:rPr>
        <w:fldChar w:fldCharType="separate"/>
      </w:r>
      <w:r>
        <w:rPr>
          <w:rFonts w:hAnsi="宋体"/>
        </w:rPr>
        <w:t>2</w:t>
      </w:r>
      <w:r>
        <w:rPr>
          <w:rFonts w:hAnsi="宋体"/>
        </w:rPr>
        <w:fldChar w:fldCharType="end"/>
      </w:r>
      <w:r>
        <w:rPr>
          <w:rFonts w:hAnsi="宋体"/>
        </w:rPr>
        <w:fldChar w:fldCharType="end"/>
      </w:r>
    </w:p>
    <w:p w14:paraId="17631E82">
      <w:pPr>
        <w:pStyle w:val="25"/>
        <w:rPr>
          <w:rFonts w:hAnsi="宋体" w:cstheme="minorBidi"/>
          <w:szCs w:val="22"/>
        </w:rPr>
      </w:pPr>
      <w:r>
        <w:fldChar w:fldCharType="begin"/>
      </w:r>
      <w:r>
        <w:instrText xml:space="preserve"> HYPERLINK \l "_Toc169779451" </w:instrText>
      </w:r>
      <w:r>
        <w:fldChar w:fldCharType="separate"/>
      </w:r>
      <w:r>
        <w:rPr>
          <w:rStyle w:val="33"/>
          <w:rFonts w:hAnsi="宋体"/>
        </w:rPr>
        <w:t xml:space="preserve">4.3 </w:t>
      </w:r>
      <w:r>
        <w:rPr>
          <w:rStyle w:val="33"/>
          <w:rFonts w:hint="eastAsia" w:hAnsi="宋体"/>
        </w:rPr>
        <w:t xml:space="preserve"> 确定质量管理体系范围</w:t>
      </w:r>
      <w:r>
        <w:rPr>
          <w:rFonts w:hAnsi="宋体"/>
        </w:rPr>
        <w:tab/>
      </w:r>
      <w:r>
        <w:rPr>
          <w:rFonts w:hAnsi="宋体"/>
        </w:rPr>
        <w:fldChar w:fldCharType="begin"/>
      </w:r>
      <w:r>
        <w:rPr>
          <w:rFonts w:hAnsi="宋体"/>
        </w:rPr>
        <w:instrText xml:space="preserve"> PAGEREF _Toc169779451 \h </w:instrText>
      </w:r>
      <w:r>
        <w:rPr>
          <w:rFonts w:hAnsi="宋体"/>
        </w:rPr>
        <w:fldChar w:fldCharType="separate"/>
      </w:r>
      <w:r>
        <w:rPr>
          <w:rFonts w:hAnsi="宋体"/>
        </w:rPr>
        <w:t>2</w:t>
      </w:r>
      <w:r>
        <w:rPr>
          <w:rFonts w:hAnsi="宋体"/>
        </w:rPr>
        <w:fldChar w:fldCharType="end"/>
      </w:r>
      <w:r>
        <w:rPr>
          <w:rFonts w:hAnsi="宋体"/>
        </w:rPr>
        <w:fldChar w:fldCharType="end"/>
      </w:r>
    </w:p>
    <w:p w14:paraId="12F13133">
      <w:pPr>
        <w:pStyle w:val="25"/>
        <w:rPr>
          <w:rFonts w:hAnsi="宋体" w:cstheme="minorBidi"/>
          <w:szCs w:val="22"/>
        </w:rPr>
      </w:pPr>
      <w:r>
        <w:fldChar w:fldCharType="begin"/>
      </w:r>
      <w:r>
        <w:instrText xml:space="preserve"> HYPERLINK \l "_Toc169779452" </w:instrText>
      </w:r>
      <w:r>
        <w:fldChar w:fldCharType="separate"/>
      </w:r>
      <w:r>
        <w:rPr>
          <w:rStyle w:val="33"/>
          <w:rFonts w:hAnsi="宋体"/>
        </w:rPr>
        <w:t xml:space="preserve">4.4 </w:t>
      </w:r>
      <w:r>
        <w:rPr>
          <w:rStyle w:val="33"/>
          <w:rFonts w:hint="eastAsia" w:hAnsi="宋体"/>
        </w:rPr>
        <w:t xml:space="preserve"> 质量管理体系及其过程</w:t>
      </w:r>
      <w:r>
        <w:rPr>
          <w:rFonts w:hAnsi="宋体"/>
        </w:rPr>
        <w:tab/>
      </w:r>
      <w:r>
        <w:rPr>
          <w:rFonts w:hAnsi="宋体"/>
        </w:rPr>
        <w:fldChar w:fldCharType="begin"/>
      </w:r>
      <w:r>
        <w:rPr>
          <w:rFonts w:hAnsi="宋体"/>
        </w:rPr>
        <w:instrText xml:space="preserve"> PAGEREF _Toc169779452 \h </w:instrText>
      </w:r>
      <w:r>
        <w:rPr>
          <w:rFonts w:hAnsi="宋体"/>
        </w:rPr>
        <w:fldChar w:fldCharType="separate"/>
      </w:r>
      <w:r>
        <w:rPr>
          <w:rFonts w:hAnsi="宋体"/>
        </w:rPr>
        <w:t>3</w:t>
      </w:r>
      <w:r>
        <w:rPr>
          <w:rFonts w:hAnsi="宋体"/>
        </w:rPr>
        <w:fldChar w:fldCharType="end"/>
      </w:r>
      <w:r>
        <w:rPr>
          <w:rFonts w:hAnsi="宋体"/>
        </w:rPr>
        <w:fldChar w:fldCharType="end"/>
      </w:r>
    </w:p>
    <w:p w14:paraId="316ED6A0">
      <w:pPr>
        <w:pStyle w:val="20"/>
        <w:tabs>
          <w:tab w:val="right" w:leader="dot" w:pos="9344"/>
        </w:tabs>
        <w:rPr>
          <w:rFonts w:hAnsi="宋体" w:cstheme="minorBidi"/>
          <w:szCs w:val="22"/>
        </w:rPr>
      </w:pPr>
      <w:r>
        <w:fldChar w:fldCharType="begin"/>
      </w:r>
      <w:r>
        <w:instrText xml:space="preserve"> HYPERLINK \l "_Toc169779453" </w:instrText>
      </w:r>
      <w:r>
        <w:fldChar w:fldCharType="separate"/>
      </w:r>
      <w:r>
        <w:rPr>
          <w:rStyle w:val="33"/>
          <w:rFonts w:hAnsi="宋体"/>
        </w:rPr>
        <w:t xml:space="preserve">5 </w:t>
      </w:r>
      <w:r>
        <w:rPr>
          <w:rStyle w:val="33"/>
          <w:rFonts w:hint="eastAsia" w:hAnsi="宋体"/>
        </w:rPr>
        <w:t xml:space="preserve"> 领导</w:t>
      </w:r>
      <w:r>
        <w:rPr>
          <w:rFonts w:hAnsi="宋体"/>
        </w:rPr>
        <w:tab/>
      </w:r>
      <w:r>
        <w:rPr>
          <w:rFonts w:hAnsi="宋体"/>
        </w:rPr>
        <w:fldChar w:fldCharType="begin"/>
      </w:r>
      <w:r>
        <w:rPr>
          <w:rFonts w:hAnsi="宋体"/>
        </w:rPr>
        <w:instrText xml:space="preserve"> PAGEREF _Toc169779453 \h </w:instrText>
      </w:r>
      <w:r>
        <w:rPr>
          <w:rFonts w:hAnsi="宋体"/>
        </w:rPr>
        <w:fldChar w:fldCharType="separate"/>
      </w:r>
      <w:r>
        <w:rPr>
          <w:rFonts w:hAnsi="宋体"/>
        </w:rPr>
        <w:t>3</w:t>
      </w:r>
      <w:r>
        <w:rPr>
          <w:rFonts w:hAnsi="宋体"/>
        </w:rPr>
        <w:fldChar w:fldCharType="end"/>
      </w:r>
      <w:r>
        <w:rPr>
          <w:rFonts w:hAnsi="宋体"/>
        </w:rPr>
        <w:fldChar w:fldCharType="end"/>
      </w:r>
    </w:p>
    <w:p w14:paraId="42FA4CF7">
      <w:pPr>
        <w:pStyle w:val="25"/>
        <w:rPr>
          <w:rFonts w:hAnsi="宋体" w:cstheme="minorBidi"/>
          <w:szCs w:val="22"/>
        </w:rPr>
      </w:pPr>
      <w:r>
        <w:fldChar w:fldCharType="begin"/>
      </w:r>
      <w:r>
        <w:instrText xml:space="preserve"> HYPERLINK \l "_Toc169779454" </w:instrText>
      </w:r>
      <w:r>
        <w:fldChar w:fldCharType="separate"/>
      </w:r>
      <w:r>
        <w:rPr>
          <w:rStyle w:val="33"/>
          <w:rFonts w:hAnsi="宋体"/>
        </w:rPr>
        <w:t xml:space="preserve">5.1 </w:t>
      </w:r>
      <w:r>
        <w:rPr>
          <w:rStyle w:val="33"/>
          <w:rFonts w:hint="eastAsia" w:hAnsi="宋体"/>
        </w:rPr>
        <w:t xml:space="preserve"> 领导作用和承诺</w:t>
      </w:r>
      <w:r>
        <w:rPr>
          <w:rFonts w:hAnsi="宋体"/>
        </w:rPr>
        <w:tab/>
      </w:r>
      <w:r>
        <w:rPr>
          <w:rFonts w:hAnsi="宋体"/>
        </w:rPr>
        <w:fldChar w:fldCharType="begin"/>
      </w:r>
      <w:r>
        <w:rPr>
          <w:rFonts w:hAnsi="宋体"/>
        </w:rPr>
        <w:instrText xml:space="preserve"> PAGEREF _Toc169779454 \h </w:instrText>
      </w:r>
      <w:r>
        <w:rPr>
          <w:rFonts w:hAnsi="宋体"/>
        </w:rPr>
        <w:fldChar w:fldCharType="separate"/>
      </w:r>
      <w:r>
        <w:rPr>
          <w:rFonts w:hAnsi="宋体"/>
        </w:rPr>
        <w:t>3</w:t>
      </w:r>
      <w:r>
        <w:rPr>
          <w:rFonts w:hAnsi="宋体"/>
        </w:rPr>
        <w:fldChar w:fldCharType="end"/>
      </w:r>
      <w:r>
        <w:rPr>
          <w:rFonts w:hAnsi="宋体"/>
        </w:rPr>
        <w:fldChar w:fldCharType="end"/>
      </w:r>
    </w:p>
    <w:p w14:paraId="171937F7">
      <w:pPr>
        <w:pStyle w:val="25"/>
        <w:rPr>
          <w:rFonts w:hAnsi="宋体" w:cstheme="minorBidi"/>
          <w:szCs w:val="22"/>
        </w:rPr>
      </w:pPr>
      <w:r>
        <w:fldChar w:fldCharType="begin"/>
      </w:r>
      <w:r>
        <w:instrText xml:space="preserve"> HYPERLINK \l "_Toc169779455" </w:instrText>
      </w:r>
      <w:r>
        <w:fldChar w:fldCharType="separate"/>
      </w:r>
      <w:r>
        <w:rPr>
          <w:rStyle w:val="33"/>
          <w:rFonts w:hAnsi="宋体"/>
        </w:rPr>
        <w:t xml:space="preserve">5.2 </w:t>
      </w:r>
      <w:r>
        <w:rPr>
          <w:rStyle w:val="33"/>
          <w:rFonts w:hint="eastAsia" w:hAnsi="宋体"/>
        </w:rPr>
        <w:t xml:space="preserve"> 方针</w:t>
      </w:r>
      <w:r>
        <w:rPr>
          <w:rFonts w:hAnsi="宋体"/>
        </w:rPr>
        <w:tab/>
      </w:r>
      <w:r>
        <w:rPr>
          <w:rFonts w:hAnsi="宋体"/>
        </w:rPr>
        <w:fldChar w:fldCharType="begin"/>
      </w:r>
      <w:r>
        <w:rPr>
          <w:rFonts w:hAnsi="宋体"/>
        </w:rPr>
        <w:instrText xml:space="preserve"> PAGEREF _Toc169779455 \h </w:instrText>
      </w:r>
      <w:r>
        <w:rPr>
          <w:rFonts w:hAnsi="宋体"/>
        </w:rPr>
        <w:fldChar w:fldCharType="separate"/>
      </w:r>
      <w:r>
        <w:rPr>
          <w:rFonts w:hAnsi="宋体"/>
        </w:rPr>
        <w:t>4</w:t>
      </w:r>
      <w:r>
        <w:rPr>
          <w:rFonts w:hAnsi="宋体"/>
        </w:rPr>
        <w:fldChar w:fldCharType="end"/>
      </w:r>
      <w:r>
        <w:rPr>
          <w:rFonts w:hAnsi="宋体"/>
        </w:rPr>
        <w:fldChar w:fldCharType="end"/>
      </w:r>
    </w:p>
    <w:p w14:paraId="467C6AF4">
      <w:pPr>
        <w:pStyle w:val="25"/>
        <w:rPr>
          <w:rFonts w:hAnsi="宋体" w:cstheme="minorBidi"/>
          <w:szCs w:val="22"/>
        </w:rPr>
      </w:pPr>
      <w:r>
        <w:fldChar w:fldCharType="begin"/>
      </w:r>
      <w:r>
        <w:instrText xml:space="preserve"> HYPERLINK \l "_Toc169779456" </w:instrText>
      </w:r>
      <w:r>
        <w:fldChar w:fldCharType="separate"/>
      </w:r>
      <w:r>
        <w:rPr>
          <w:rStyle w:val="33"/>
          <w:rFonts w:hAnsi="宋体"/>
        </w:rPr>
        <w:t xml:space="preserve">5.3 </w:t>
      </w:r>
      <w:r>
        <w:rPr>
          <w:rStyle w:val="33"/>
          <w:rFonts w:hint="eastAsia" w:hAnsi="宋体"/>
        </w:rPr>
        <w:t xml:space="preserve"> 组织的岗位、职责和权限</w:t>
      </w:r>
      <w:r>
        <w:rPr>
          <w:rFonts w:hAnsi="宋体"/>
        </w:rPr>
        <w:tab/>
      </w:r>
      <w:r>
        <w:rPr>
          <w:rFonts w:hAnsi="宋体"/>
        </w:rPr>
        <w:fldChar w:fldCharType="begin"/>
      </w:r>
      <w:r>
        <w:rPr>
          <w:rFonts w:hAnsi="宋体"/>
        </w:rPr>
        <w:instrText xml:space="preserve"> PAGEREF _Toc169779456 \h </w:instrText>
      </w:r>
      <w:r>
        <w:rPr>
          <w:rFonts w:hAnsi="宋体"/>
        </w:rPr>
        <w:fldChar w:fldCharType="separate"/>
      </w:r>
      <w:r>
        <w:rPr>
          <w:rFonts w:hAnsi="宋体"/>
        </w:rPr>
        <w:t>4</w:t>
      </w:r>
      <w:r>
        <w:rPr>
          <w:rFonts w:hAnsi="宋体"/>
        </w:rPr>
        <w:fldChar w:fldCharType="end"/>
      </w:r>
      <w:r>
        <w:rPr>
          <w:rFonts w:hAnsi="宋体"/>
        </w:rPr>
        <w:fldChar w:fldCharType="end"/>
      </w:r>
    </w:p>
    <w:p w14:paraId="2243C913">
      <w:pPr>
        <w:pStyle w:val="20"/>
        <w:tabs>
          <w:tab w:val="right" w:leader="dot" w:pos="9344"/>
        </w:tabs>
        <w:rPr>
          <w:rFonts w:hAnsi="宋体" w:cstheme="minorBidi"/>
          <w:szCs w:val="22"/>
        </w:rPr>
      </w:pPr>
      <w:r>
        <w:fldChar w:fldCharType="begin"/>
      </w:r>
      <w:r>
        <w:instrText xml:space="preserve"> HYPERLINK \l "_Toc169779457" </w:instrText>
      </w:r>
      <w:r>
        <w:fldChar w:fldCharType="separate"/>
      </w:r>
      <w:r>
        <w:rPr>
          <w:rStyle w:val="33"/>
          <w:rFonts w:hAnsi="宋体"/>
        </w:rPr>
        <w:t xml:space="preserve">6 </w:t>
      </w:r>
      <w:r>
        <w:rPr>
          <w:rStyle w:val="33"/>
          <w:rFonts w:hint="eastAsia" w:hAnsi="宋体"/>
        </w:rPr>
        <w:t xml:space="preserve"> 策划</w:t>
      </w:r>
      <w:r>
        <w:rPr>
          <w:rFonts w:hAnsi="宋体"/>
        </w:rPr>
        <w:tab/>
      </w:r>
      <w:r>
        <w:rPr>
          <w:rFonts w:hAnsi="宋体"/>
        </w:rPr>
        <w:fldChar w:fldCharType="begin"/>
      </w:r>
      <w:r>
        <w:rPr>
          <w:rFonts w:hAnsi="宋体"/>
        </w:rPr>
        <w:instrText xml:space="preserve"> PAGEREF _Toc169779457 \h </w:instrText>
      </w:r>
      <w:r>
        <w:rPr>
          <w:rFonts w:hAnsi="宋体"/>
        </w:rPr>
        <w:fldChar w:fldCharType="separate"/>
      </w:r>
      <w:r>
        <w:rPr>
          <w:rFonts w:hAnsi="宋体"/>
        </w:rPr>
        <w:t>5</w:t>
      </w:r>
      <w:r>
        <w:rPr>
          <w:rFonts w:hAnsi="宋体"/>
        </w:rPr>
        <w:fldChar w:fldCharType="end"/>
      </w:r>
      <w:r>
        <w:rPr>
          <w:rFonts w:hAnsi="宋体"/>
        </w:rPr>
        <w:fldChar w:fldCharType="end"/>
      </w:r>
    </w:p>
    <w:p w14:paraId="5592B304">
      <w:pPr>
        <w:pStyle w:val="25"/>
        <w:rPr>
          <w:rFonts w:hAnsi="宋体" w:cstheme="minorBidi"/>
          <w:szCs w:val="22"/>
        </w:rPr>
      </w:pPr>
      <w:r>
        <w:fldChar w:fldCharType="begin"/>
      </w:r>
      <w:r>
        <w:instrText xml:space="preserve"> HYPERLINK \l "_Toc169779458" </w:instrText>
      </w:r>
      <w:r>
        <w:fldChar w:fldCharType="separate"/>
      </w:r>
      <w:r>
        <w:rPr>
          <w:rStyle w:val="33"/>
          <w:rFonts w:hAnsi="宋体"/>
        </w:rPr>
        <w:t xml:space="preserve">6.1 </w:t>
      </w:r>
      <w:r>
        <w:rPr>
          <w:rStyle w:val="33"/>
          <w:rFonts w:hint="eastAsia" w:hAnsi="宋体"/>
        </w:rPr>
        <w:t xml:space="preserve"> 应对风险和机遇的措施</w:t>
      </w:r>
      <w:r>
        <w:rPr>
          <w:rFonts w:hAnsi="宋体"/>
        </w:rPr>
        <w:tab/>
      </w:r>
      <w:r>
        <w:rPr>
          <w:rFonts w:hAnsi="宋体"/>
        </w:rPr>
        <w:fldChar w:fldCharType="begin"/>
      </w:r>
      <w:r>
        <w:rPr>
          <w:rFonts w:hAnsi="宋体"/>
        </w:rPr>
        <w:instrText xml:space="preserve"> PAGEREF _Toc169779458 \h </w:instrText>
      </w:r>
      <w:r>
        <w:rPr>
          <w:rFonts w:hAnsi="宋体"/>
        </w:rPr>
        <w:fldChar w:fldCharType="separate"/>
      </w:r>
      <w:r>
        <w:rPr>
          <w:rFonts w:hAnsi="宋体"/>
        </w:rPr>
        <w:t>5</w:t>
      </w:r>
      <w:r>
        <w:rPr>
          <w:rFonts w:hAnsi="宋体"/>
        </w:rPr>
        <w:fldChar w:fldCharType="end"/>
      </w:r>
      <w:r>
        <w:rPr>
          <w:rFonts w:hAnsi="宋体"/>
        </w:rPr>
        <w:fldChar w:fldCharType="end"/>
      </w:r>
    </w:p>
    <w:p w14:paraId="4FFC2134">
      <w:pPr>
        <w:pStyle w:val="25"/>
        <w:rPr>
          <w:rFonts w:hAnsi="宋体" w:cstheme="minorBidi"/>
          <w:szCs w:val="22"/>
        </w:rPr>
      </w:pPr>
      <w:r>
        <w:fldChar w:fldCharType="begin"/>
      </w:r>
      <w:r>
        <w:instrText xml:space="preserve"> HYPERLINK \l "_Toc169779459" </w:instrText>
      </w:r>
      <w:r>
        <w:fldChar w:fldCharType="separate"/>
      </w:r>
      <w:r>
        <w:rPr>
          <w:rStyle w:val="33"/>
          <w:rFonts w:hAnsi="宋体"/>
        </w:rPr>
        <w:t xml:space="preserve">6.2 </w:t>
      </w:r>
      <w:r>
        <w:rPr>
          <w:rStyle w:val="33"/>
          <w:rFonts w:hint="eastAsia" w:hAnsi="宋体"/>
        </w:rPr>
        <w:t xml:space="preserve"> 质量目标及其实现的策划</w:t>
      </w:r>
      <w:r>
        <w:rPr>
          <w:rFonts w:hAnsi="宋体"/>
        </w:rPr>
        <w:tab/>
      </w:r>
      <w:r>
        <w:rPr>
          <w:rFonts w:hAnsi="宋体"/>
        </w:rPr>
        <w:fldChar w:fldCharType="begin"/>
      </w:r>
      <w:r>
        <w:rPr>
          <w:rFonts w:hAnsi="宋体"/>
        </w:rPr>
        <w:instrText xml:space="preserve"> PAGEREF _Toc169779459 \h </w:instrText>
      </w:r>
      <w:r>
        <w:rPr>
          <w:rFonts w:hAnsi="宋体"/>
        </w:rPr>
        <w:fldChar w:fldCharType="separate"/>
      </w:r>
      <w:r>
        <w:rPr>
          <w:rFonts w:hAnsi="宋体"/>
        </w:rPr>
        <w:t>6</w:t>
      </w:r>
      <w:r>
        <w:rPr>
          <w:rFonts w:hAnsi="宋体"/>
        </w:rPr>
        <w:fldChar w:fldCharType="end"/>
      </w:r>
      <w:r>
        <w:rPr>
          <w:rFonts w:hAnsi="宋体"/>
        </w:rPr>
        <w:fldChar w:fldCharType="end"/>
      </w:r>
    </w:p>
    <w:p w14:paraId="52BEE831">
      <w:pPr>
        <w:pStyle w:val="25"/>
        <w:rPr>
          <w:rFonts w:hAnsi="宋体" w:cstheme="minorBidi"/>
          <w:szCs w:val="22"/>
        </w:rPr>
      </w:pPr>
      <w:r>
        <w:fldChar w:fldCharType="begin"/>
      </w:r>
      <w:r>
        <w:instrText xml:space="preserve"> HYPERLINK \l "_Toc169779460" </w:instrText>
      </w:r>
      <w:r>
        <w:fldChar w:fldCharType="separate"/>
      </w:r>
      <w:r>
        <w:rPr>
          <w:rStyle w:val="33"/>
          <w:rFonts w:hAnsi="宋体"/>
        </w:rPr>
        <w:t xml:space="preserve">6.3 </w:t>
      </w:r>
      <w:r>
        <w:rPr>
          <w:rStyle w:val="33"/>
          <w:rFonts w:hint="eastAsia" w:hAnsi="宋体"/>
        </w:rPr>
        <w:t xml:space="preserve"> 变更的策划</w:t>
      </w:r>
      <w:r>
        <w:rPr>
          <w:rFonts w:hAnsi="宋体"/>
        </w:rPr>
        <w:tab/>
      </w:r>
      <w:r>
        <w:rPr>
          <w:rFonts w:hAnsi="宋体"/>
        </w:rPr>
        <w:fldChar w:fldCharType="begin"/>
      </w:r>
      <w:r>
        <w:rPr>
          <w:rFonts w:hAnsi="宋体"/>
        </w:rPr>
        <w:instrText xml:space="preserve"> PAGEREF _Toc169779460 \h </w:instrText>
      </w:r>
      <w:r>
        <w:rPr>
          <w:rFonts w:hAnsi="宋体"/>
        </w:rPr>
        <w:fldChar w:fldCharType="separate"/>
      </w:r>
      <w:r>
        <w:rPr>
          <w:rFonts w:hAnsi="宋体"/>
        </w:rPr>
        <w:t>6</w:t>
      </w:r>
      <w:r>
        <w:rPr>
          <w:rFonts w:hAnsi="宋体"/>
        </w:rPr>
        <w:fldChar w:fldCharType="end"/>
      </w:r>
      <w:r>
        <w:rPr>
          <w:rFonts w:hAnsi="宋体"/>
        </w:rPr>
        <w:fldChar w:fldCharType="end"/>
      </w:r>
    </w:p>
    <w:p w14:paraId="4DE40618">
      <w:pPr>
        <w:pStyle w:val="20"/>
        <w:tabs>
          <w:tab w:val="right" w:leader="dot" w:pos="9344"/>
        </w:tabs>
        <w:rPr>
          <w:rFonts w:hAnsi="宋体" w:cstheme="minorBidi"/>
          <w:szCs w:val="22"/>
        </w:rPr>
      </w:pPr>
      <w:r>
        <w:fldChar w:fldCharType="begin"/>
      </w:r>
      <w:r>
        <w:instrText xml:space="preserve"> HYPERLINK \l "_Toc169779461" </w:instrText>
      </w:r>
      <w:r>
        <w:fldChar w:fldCharType="separate"/>
      </w:r>
      <w:r>
        <w:rPr>
          <w:rStyle w:val="33"/>
          <w:rFonts w:hAnsi="宋体"/>
        </w:rPr>
        <w:t xml:space="preserve">7 </w:t>
      </w:r>
      <w:r>
        <w:rPr>
          <w:rStyle w:val="33"/>
          <w:rFonts w:hint="eastAsia" w:hAnsi="宋体"/>
        </w:rPr>
        <w:t xml:space="preserve"> 支持</w:t>
      </w:r>
      <w:r>
        <w:rPr>
          <w:rFonts w:hAnsi="宋体"/>
        </w:rPr>
        <w:tab/>
      </w:r>
      <w:r>
        <w:rPr>
          <w:rFonts w:hAnsi="宋体"/>
        </w:rPr>
        <w:fldChar w:fldCharType="begin"/>
      </w:r>
      <w:r>
        <w:rPr>
          <w:rFonts w:hAnsi="宋体"/>
        </w:rPr>
        <w:instrText xml:space="preserve"> PAGEREF _Toc169779461 \h </w:instrText>
      </w:r>
      <w:r>
        <w:rPr>
          <w:rFonts w:hAnsi="宋体"/>
        </w:rPr>
        <w:fldChar w:fldCharType="separate"/>
      </w:r>
      <w:r>
        <w:rPr>
          <w:rFonts w:hAnsi="宋体"/>
        </w:rPr>
        <w:t>6</w:t>
      </w:r>
      <w:r>
        <w:rPr>
          <w:rFonts w:hAnsi="宋体"/>
        </w:rPr>
        <w:fldChar w:fldCharType="end"/>
      </w:r>
      <w:r>
        <w:rPr>
          <w:rFonts w:hAnsi="宋体"/>
        </w:rPr>
        <w:fldChar w:fldCharType="end"/>
      </w:r>
    </w:p>
    <w:p w14:paraId="4C1BF222">
      <w:pPr>
        <w:pStyle w:val="25"/>
        <w:rPr>
          <w:rFonts w:hAnsi="宋体" w:cstheme="minorBidi"/>
          <w:szCs w:val="22"/>
        </w:rPr>
      </w:pPr>
      <w:r>
        <w:fldChar w:fldCharType="begin"/>
      </w:r>
      <w:r>
        <w:instrText xml:space="preserve"> HYPERLINK \l "_Toc169779462" </w:instrText>
      </w:r>
      <w:r>
        <w:fldChar w:fldCharType="separate"/>
      </w:r>
      <w:r>
        <w:rPr>
          <w:rStyle w:val="33"/>
          <w:rFonts w:hAnsi="宋体"/>
        </w:rPr>
        <w:t xml:space="preserve">7.1 </w:t>
      </w:r>
      <w:r>
        <w:rPr>
          <w:rStyle w:val="33"/>
          <w:rFonts w:hint="eastAsia" w:hAnsi="宋体"/>
        </w:rPr>
        <w:t xml:space="preserve"> 资源</w:t>
      </w:r>
      <w:r>
        <w:rPr>
          <w:rFonts w:hAnsi="宋体"/>
        </w:rPr>
        <w:tab/>
      </w:r>
      <w:r>
        <w:rPr>
          <w:rFonts w:hAnsi="宋体"/>
        </w:rPr>
        <w:fldChar w:fldCharType="begin"/>
      </w:r>
      <w:r>
        <w:rPr>
          <w:rFonts w:hAnsi="宋体"/>
        </w:rPr>
        <w:instrText xml:space="preserve"> PAGEREF _Toc169779462 \h </w:instrText>
      </w:r>
      <w:r>
        <w:rPr>
          <w:rFonts w:hAnsi="宋体"/>
        </w:rPr>
        <w:fldChar w:fldCharType="separate"/>
      </w:r>
      <w:r>
        <w:rPr>
          <w:rFonts w:hAnsi="宋体"/>
        </w:rPr>
        <w:t>6</w:t>
      </w:r>
      <w:r>
        <w:rPr>
          <w:rFonts w:hAnsi="宋体"/>
        </w:rPr>
        <w:fldChar w:fldCharType="end"/>
      </w:r>
      <w:r>
        <w:rPr>
          <w:rFonts w:hAnsi="宋体"/>
        </w:rPr>
        <w:fldChar w:fldCharType="end"/>
      </w:r>
    </w:p>
    <w:p w14:paraId="438ADBC2">
      <w:pPr>
        <w:pStyle w:val="25"/>
        <w:rPr>
          <w:rFonts w:hAnsi="宋体" w:cstheme="minorBidi"/>
          <w:szCs w:val="22"/>
        </w:rPr>
      </w:pPr>
      <w:r>
        <w:fldChar w:fldCharType="begin"/>
      </w:r>
      <w:r>
        <w:instrText xml:space="preserve"> HYPERLINK \l "_Toc169779463" </w:instrText>
      </w:r>
      <w:r>
        <w:fldChar w:fldCharType="separate"/>
      </w:r>
      <w:r>
        <w:rPr>
          <w:rStyle w:val="33"/>
          <w:rFonts w:hAnsi="宋体"/>
        </w:rPr>
        <w:t xml:space="preserve">7.2 </w:t>
      </w:r>
      <w:r>
        <w:rPr>
          <w:rStyle w:val="33"/>
          <w:rFonts w:hint="eastAsia" w:hAnsi="宋体"/>
        </w:rPr>
        <w:t xml:space="preserve"> 能力</w:t>
      </w:r>
      <w:r>
        <w:rPr>
          <w:rFonts w:hAnsi="宋体"/>
        </w:rPr>
        <w:tab/>
      </w:r>
      <w:r>
        <w:rPr>
          <w:rFonts w:hAnsi="宋体"/>
        </w:rPr>
        <w:fldChar w:fldCharType="begin"/>
      </w:r>
      <w:r>
        <w:rPr>
          <w:rFonts w:hAnsi="宋体"/>
        </w:rPr>
        <w:instrText xml:space="preserve"> PAGEREF _Toc169779463 \h </w:instrText>
      </w:r>
      <w:r>
        <w:rPr>
          <w:rFonts w:hAnsi="宋体"/>
        </w:rPr>
        <w:fldChar w:fldCharType="separate"/>
      </w:r>
      <w:r>
        <w:rPr>
          <w:rFonts w:hAnsi="宋体"/>
        </w:rPr>
        <w:t>9</w:t>
      </w:r>
      <w:r>
        <w:rPr>
          <w:rFonts w:hAnsi="宋体"/>
        </w:rPr>
        <w:fldChar w:fldCharType="end"/>
      </w:r>
      <w:r>
        <w:rPr>
          <w:rFonts w:hAnsi="宋体"/>
        </w:rPr>
        <w:fldChar w:fldCharType="end"/>
      </w:r>
    </w:p>
    <w:p w14:paraId="25C17EFD">
      <w:pPr>
        <w:pStyle w:val="25"/>
        <w:rPr>
          <w:rFonts w:hAnsi="宋体" w:cstheme="minorBidi"/>
          <w:szCs w:val="22"/>
        </w:rPr>
      </w:pPr>
      <w:r>
        <w:fldChar w:fldCharType="begin"/>
      </w:r>
      <w:r>
        <w:instrText xml:space="preserve"> HYPERLINK \l "_Toc169779464" </w:instrText>
      </w:r>
      <w:r>
        <w:fldChar w:fldCharType="separate"/>
      </w:r>
      <w:r>
        <w:rPr>
          <w:rStyle w:val="33"/>
          <w:rFonts w:hAnsi="宋体"/>
        </w:rPr>
        <w:t xml:space="preserve">7.3 </w:t>
      </w:r>
      <w:r>
        <w:rPr>
          <w:rStyle w:val="33"/>
          <w:rFonts w:hint="eastAsia" w:hAnsi="宋体"/>
        </w:rPr>
        <w:t xml:space="preserve"> 意识</w:t>
      </w:r>
      <w:r>
        <w:rPr>
          <w:rFonts w:hAnsi="宋体"/>
        </w:rPr>
        <w:tab/>
      </w:r>
      <w:r>
        <w:rPr>
          <w:rFonts w:hAnsi="宋体"/>
        </w:rPr>
        <w:fldChar w:fldCharType="begin"/>
      </w:r>
      <w:r>
        <w:rPr>
          <w:rFonts w:hAnsi="宋体"/>
        </w:rPr>
        <w:instrText xml:space="preserve"> PAGEREF _Toc169779464 \h </w:instrText>
      </w:r>
      <w:r>
        <w:rPr>
          <w:rFonts w:hAnsi="宋体"/>
        </w:rPr>
        <w:fldChar w:fldCharType="separate"/>
      </w:r>
      <w:r>
        <w:rPr>
          <w:rFonts w:hAnsi="宋体"/>
        </w:rPr>
        <w:t>9</w:t>
      </w:r>
      <w:r>
        <w:rPr>
          <w:rFonts w:hAnsi="宋体"/>
        </w:rPr>
        <w:fldChar w:fldCharType="end"/>
      </w:r>
      <w:r>
        <w:rPr>
          <w:rFonts w:hAnsi="宋体"/>
        </w:rPr>
        <w:fldChar w:fldCharType="end"/>
      </w:r>
    </w:p>
    <w:p w14:paraId="6A45C4EA">
      <w:pPr>
        <w:pStyle w:val="25"/>
        <w:rPr>
          <w:rFonts w:hAnsi="宋体" w:cstheme="minorBidi"/>
          <w:szCs w:val="22"/>
        </w:rPr>
      </w:pPr>
      <w:r>
        <w:fldChar w:fldCharType="begin"/>
      </w:r>
      <w:r>
        <w:instrText xml:space="preserve"> HYPERLINK \l "_Toc169779465" </w:instrText>
      </w:r>
      <w:r>
        <w:fldChar w:fldCharType="separate"/>
      </w:r>
      <w:r>
        <w:rPr>
          <w:rStyle w:val="33"/>
          <w:rFonts w:hAnsi="宋体"/>
        </w:rPr>
        <w:t xml:space="preserve">7.4 </w:t>
      </w:r>
      <w:r>
        <w:rPr>
          <w:rStyle w:val="33"/>
          <w:rFonts w:hint="eastAsia" w:hAnsi="宋体"/>
        </w:rPr>
        <w:t xml:space="preserve"> 沟通</w:t>
      </w:r>
      <w:r>
        <w:rPr>
          <w:rFonts w:hAnsi="宋体"/>
        </w:rPr>
        <w:tab/>
      </w:r>
      <w:r>
        <w:rPr>
          <w:rFonts w:hAnsi="宋体"/>
        </w:rPr>
        <w:fldChar w:fldCharType="begin"/>
      </w:r>
      <w:r>
        <w:rPr>
          <w:rFonts w:hAnsi="宋体"/>
        </w:rPr>
        <w:instrText xml:space="preserve"> PAGEREF _Toc169779465 \h </w:instrText>
      </w:r>
      <w:r>
        <w:rPr>
          <w:rFonts w:hAnsi="宋体"/>
        </w:rPr>
        <w:fldChar w:fldCharType="separate"/>
      </w:r>
      <w:r>
        <w:rPr>
          <w:rFonts w:hAnsi="宋体"/>
        </w:rPr>
        <w:t>10</w:t>
      </w:r>
      <w:r>
        <w:rPr>
          <w:rFonts w:hAnsi="宋体"/>
        </w:rPr>
        <w:fldChar w:fldCharType="end"/>
      </w:r>
      <w:r>
        <w:rPr>
          <w:rFonts w:hAnsi="宋体"/>
        </w:rPr>
        <w:fldChar w:fldCharType="end"/>
      </w:r>
    </w:p>
    <w:p w14:paraId="30CB4199">
      <w:pPr>
        <w:pStyle w:val="25"/>
        <w:rPr>
          <w:rFonts w:hAnsi="宋体" w:cstheme="minorBidi"/>
          <w:szCs w:val="22"/>
        </w:rPr>
      </w:pPr>
      <w:r>
        <w:fldChar w:fldCharType="begin"/>
      </w:r>
      <w:r>
        <w:instrText xml:space="preserve"> HYPERLINK \l "_Toc169779466" </w:instrText>
      </w:r>
      <w:r>
        <w:fldChar w:fldCharType="separate"/>
      </w:r>
      <w:r>
        <w:rPr>
          <w:rStyle w:val="33"/>
          <w:rFonts w:hAnsi="宋体"/>
        </w:rPr>
        <w:t xml:space="preserve">7.5 </w:t>
      </w:r>
      <w:r>
        <w:rPr>
          <w:rStyle w:val="33"/>
          <w:rFonts w:hint="eastAsia" w:hAnsi="宋体"/>
        </w:rPr>
        <w:t xml:space="preserve"> 成文信息</w:t>
      </w:r>
      <w:r>
        <w:rPr>
          <w:rFonts w:hAnsi="宋体"/>
        </w:rPr>
        <w:tab/>
      </w:r>
      <w:r>
        <w:rPr>
          <w:rFonts w:hAnsi="宋体"/>
        </w:rPr>
        <w:fldChar w:fldCharType="begin"/>
      </w:r>
      <w:r>
        <w:rPr>
          <w:rFonts w:hAnsi="宋体"/>
        </w:rPr>
        <w:instrText xml:space="preserve"> PAGEREF _Toc169779466 \h </w:instrText>
      </w:r>
      <w:r>
        <w:rPr>
          <w:rFonts w:hAnsi="宋体"/>
        </w:rPr>
        <w:fldChar w:fldCharType="separate"/>
      </w:r>
      <w:r>
        <w:rPr>
          <w:rFonts w:hAnsi="宋体"/>
        </w:rPr>
        <w:t>10</w:t>
      </w:r>
      <w:r>
        <w:rPr>
          <w:rFonts w:hAnsi="宋体"/>
        </w:rPr>
        <w:fldChar w:fldCharType="end"/>
      </w:r>
      <w:r>
        <w:rPr>
          <w:rFonts w:hAnsi="宋体"/>
        </w:rPr>
        <w:fldChar w:fldCharType="end"/>
      </w:r>
    </w:p>
    <w:p w14:paraId="76FCF49B">
      <w:pPr>
        <w:pStyle w:val="20"/>
        <w:tabs>
          <w:tab w:val="right" w:leader="dot" w:pos="9344"/>
        </w:tabs>
        <w:rPr>
          <w:rFonts w:hAnsi="宋体" w:cstheme="minorBidi"/>
          <w:szCs w:val="22"/>
        </w:rPr>
      </w:pPr>
      <w:r>
        <w:fldChar w:fldCharType="begin"/>
      </w:r>
      <w:r>
        <w:instrText xml:space="preserve"> HYPERLINK \l "_Toc169779467" </w:instrText>
      </w:r>
      <w:r>
        <w:fldChar w:fldCharType="separate"/>
      </w:r>
      <w:r>
        <w:rPr>
          <w:rStyle w:val="33"/>
          <w:rFonts w:hAnsi="宋体"/>
        </w:rPr>
        <w:t xml:space="preserve">8 </w:t>
      </w:r>
      <w:r>
        <w:rPr>
          <w:rStyle w:val="33"/>
          <w:rFonts w:hint="eastAsia" w:hAnsi="宋体"/>
        </w:rPr>
        <w:t xml:space="preserve"> 运行</w:t>
      </w:r>
      <w:r>
        <w:rPr>
          <w:rFonts w:hAnsi="宋体"/>
        </w:rPr>
        <w:tab/>
      </w:r>
      <w:r>
        <w:rPr>
          <w:rFonts w:hAnsi="宋体"/>
        </w:rPr>
        <w:fldChar w:fldCharType="begin"/>
      </w:r>
      <w:r>
        <w:rPr>
          <w:rFonts w:hAnsi="宋体"/>
        </w:rPr>
        <w:instrText xml:space="preserve"> PAGEREF _Toc169779467 \h </w:instrText>
      </w:r>
      <w:r>
        <w:rPr>
          <w:rFonts w:hAnsi="宋体"/>
        </w:rPr>
        <w:fldChar w:fldCharType="separate"/>
      </w:r>
      <w:r>
        <w:rPr>
          <w:rFonts w:hAnsi="宋体"/>
        </w:rPr>
        <w:t>11</w:t>
      </w:r>
      <w:r>
        <w:rPr>
          <w:rFonts w:hAnsi="宋体"/>
        </w:rPr>
        <w:fldChar w:fldCharType="end"/>
      </w:r>
      <w:r>
        <w:rPr>
          <w:rFonts w:hAnsi="宋体"/>
        </w:rPr>
        <w:fldChar w:fldCharType="end"/>
      </w:r>
    </w:p>
    <w:p w14:paraId="62698D57">
      <w:pPr>
        <w:pStyle w:val="25"/>
        <w:rPr>
          <w:rFonts w:hAnsi="宋体" w:cstheme="minorBidi"/>
          <w:szCs w:val="22"/>
        </w:rPr>
      </w:pPr>
      <w:r>
        <w:fldChar w:fldCharType="begin"/>
      </w:r>
      <w:r>
        <w:instrText xml:space="preserve"> HYPERLINK \l "_Toc169779468" </w:instrText>
      </w:r>
      <w:r>
        <w:fldChar w:fldCharType="separate"/>
      </w:r>
      <w:r>
        <w:rPr>
          <w:rStyle w:val="33"/>
          <w:rFonts w:hAnsi="宋体"/>
        </w:rPr>
        <w:t xml:space="preserve">8.1 </w:t>
      </w:r>
      <w:r>
        <w:rPr>
          <w:rStyle w:val="33"/>
          <w:rFonts w:hint="eastAsia" w:hAnsi="宋体"/>
        </w:rPr>
        <w:t xml:space="preserve"> 运行的策划和控制</w:t>
      </w:r>
      <w:r>
        <w:rPr>
          <w:rFonts w:hAnsi="宋体"/>
        </w:rPr>
        <w:tab/>
      </w:r>
      <w:r>
        <w:rPr>
          <w:rFonts w:hAnsi="宋体"/>
        </w:rPr>
        <w:fldChar w:fldCharType="begin"/>
      </w:r>
      <w:r>
        <w:rPr>
          <w:rFonts w:hAnsi="宋体"/>
        </w:rPr>
        <w:instrText xml:space="preserve"> PAGEREF _Toc169779468 \h </w:instrText>
      </w:r>
      <w:r>
        <w:rPr>
          <w:rFonts w:hAnsi="宋体"/>
        </w:rPr>
        <w:fldChar w:fldCharType="separate"/>
      </w:r>
      <w:r>
        <w:rPr>
          <w:rFonts w:hAnsi="宋体"/>
        </w:rPr>
        <w:t>11</w:t>
      </w:r>
      <w:r>
        <w:rPr>
          <w:rFonts w:hAnsi="宋体"/>
        </w:rPr>
        <w:fldChar w:fldCharType="end"/>
      </w:r>
      <w:r>
        <w:rPr>
          <w:rFonts w:hAnsi="宋体"/>
        </w:rPr>
        <w:fldChar w:fldCharType="end"/>
      </w:r>
    </w:p>
    <w:p w14:paraId="2C6AE90A">
      <w:pPr>
        <w:pStyle w:val="25"/>
        <w:rPr>
          <w:rFonts w:hAnsi="宋体" w:cstheme="minorBidi"/>
          <w:szCs w:val="22"/>
        </w:rPr>
      </w:pPr>
      <w:r>
        <w:fldChar w:fldCharType="begin"/>
      </w:r>
      <w:r>
        <w:instrText xml:space="preserve"> HYPERLINK \l "_Toc169779469" </w:instrText>
      </w:r>
      <w:r>
        <w:fldChar w:fldCharType="separate"/>
      </w:r>
      <w:r>
        <w:rPr>
          <w:rStyle w:val="33"/>
          <w:rFonts w:hAnsi="宋体"/>
        </w:rPr>
        <w:t xml:space="preserve">8.2 </w:t>
      </w:r>
      <w:r>
        <w:rPr>
          <w:rStyle w:val="33"/>
          <w:rFonts w:hint="eastAsia" w:hAnsi="宋体"/>
        </w:rPr>
        <w:t xml:space="preserve"> 产品和服务的要求</w:t>
      </w:r>
      <w:r>
        <w:rPr>
          <w:rFonts w:hAnsi="宋体"/>
        </w:rPr>
        <w:tab/>
      </w:r>
      <w:r>
        <w:rPr>
          <w:rFonts w:hAnsi="宋体"/>
        </w:rPr>
        <w:fldChar w:fldCharType="begin"/>
      </w:r>
      <w:r>
        <w:rPr>
          <w:rFonts w:hAnsi="宋体"/>
        </w:rPr>
        <w:instrText xml:space="preserve"> PAGEREF _Toc169779469 \h </w:instrText>
      </w:r>
      <w:r>
        <w:rPr>
          <w:rFonts w:hAnsi="宋体"/>
        </w:rPr>
        <w:fldChar w:fldCharType="separate"/>
      </w:r>
      <w:r>
        <w:rPr>
          <w:rFonts w:hAnsi="宋体"/>
        </w:rPr>
        <w:t>11</w:t>
      </w:r>
      <w:r>
        <w:rPr>
          <w:rFonts w:hAnsi="宋体"/>
        </w:rPr>
        <w:fldChar w:fldCharType="end"/>
      </w:r>
      <w:r>
        <w:rPr>
          <w:rFonts w:hAnsi="宋体"/>
        </w:rPr>
        <w:fldChar w:fldCharType="end"/>
      </w:r>
    </w:p>
    <w:p w14:paraId="1D3E044A">
      <w:pPr>
        <w:pStyle w:val="25"/>
        <w:rPr>
          <w:rFonts w:hAnsi="宋体" w:cstheme="minorBidi"/>
          <w:szCs w:val="22"/>
        </w:rPr>
      </w:pPr>
      <w:r>
        <w:fldChar w:fldCharType="begin"/>
      </w:r>
      <w:r>
        <w:instrText xml:space="preserve"> HYPERLINK \l "_Toc169779470" </w:instrText>
      </w:r>
      <w:r>
        <w:fldChar w:fldCharType="separate"/>
      </w:r>
      <w:r>
        <w:rPr>
          <w:rStyle w:val="33"/>
          <w:rFonts w:hAnsi="宋体"/>
        </w:rPr>
        <w:t xml:space="preserve">8.3 </w:t>
      </w:r>
      <w:r>
        <w:rPr>
          <w:rStyle w:val="33"/>
          <w:rFonts w:hint="eastAsia" w:hAnsi="宋体"/>
        </w:rPr>
        <w:t xml:space="preserve"> 产品和服务的设计和开发</w:t>
      </w:r>
      <w:r>
        <w:rPr>
          <w:rFonts w:hAnsi="宋体"/>
        </w:rPr>
        <w:tab/>
      </w:r>
      <w:r>
        <w:rPr>
          <w:rFonts w:hAnsi="宋体"/>
        </w:rPr>
        <w:fldChar w:fldCharType="begin"/>
      </w:r>
      <w:r>
        <w:rPr>
          <w:rFonts w:hAnsi="宋体"/>
        </w:rPr>
        <w:instrText xml:space="preserve"> PAGEREF _Toc169779470 \h </w:instrText>
      </w:r>
      <w:r>
        <w:rPr>
          <w:rFonts w:hAnsi="宋体"/>
        </w:rPr>
        <w:fldChar w:fldCharType="separate"/>
      </w:r>
      <w:r>
        <w:rPr>
          <w:rFonts w:hAnsi="宋体"/>
        </w:rPr>
        <w:t>13</w:t>
      </w:r>
      <w:r>
        <w:rPr>
          <w:rFonts w:hAnsi="宋体"/>
        </w:rPr>
        <w:fldChar w:fldCharType="end"/>
      </w:r>
      <w:r>
        <w:rPr>
          <w:rFonts w:hAnsi="宋体"/>
        </w:rPr>
        <w:fldChar w:fldCharType="end"/>
      </w:r>
    </w:p>
    <w:p w14:paraId="64F06CBA">
      <w:pPr>
        <w:pStyle w:val="25"/>
        <w:rPr>
          <w:rFonts w:hAnsi="宋体" w:cstheme="minorBidi"/>
          <w:szCs w:val="22"/>
        </w:rPr>
      </w:pPr>
      <w:r>
        <w:fldChar w:fldCharType="begin"/>
      </w:r>
      <w:r>
        <w:instrText xml:space="preserve"> HYPERLINK \l "_Toc169779471" </w:instrText>
      </w:r>
      <w:r>
        <w:fldChar w:fldCharType="separate"/>
      </w:r>
      <w:r>
        <w:rPr>
          <w:rStyle w:val="33"/>
          <w:rFonts w:hAnsi="宋体"/>
        </w:rPr>
        <w:t xml:space="preserve">8.4 </w:t>
      </w:r>
      <w:r>
        <w:rPr>
          <w:rStyle w:val="33"/>
          <w:rFonts w:hint="eastAsia" w:hAnsi="宋体"/>
        </w:rPr>
        <w:t xml:space="preserve"> 外部提供的过程、产品和服务的控制</w:t>
      </w:r>
      <w:r>
        <w:rPr>
          <w:rFonts w:hAnsi="宋体"/>
        </w:rPr>
        <w:tab/>
      </w:r>
      <w:r>
        <w:rPr>
          <w:rFonts w:hAnsi="宋体"/>
        </w:rPr>
        <w:fldChar w:fldCharType="begin"/>
      </w:r>
      <w:r>
        <w:rPr>
          <w:rFonts w:hAnsi="宋体"/>
        </w:rPr>
        <w:instrText xml:space="preserve"> PAGEREF _Toc169779471 \h </w:instrText>
      </w:r>
      <w:r>
        <w:rPr>
          <w:rFonts w:hAnsi="宋体"/>
        </w:rPr>
        <w:fldChar w:fldCharType="separate"/>
      </w:r>
      <w:r>
        <w:rPr>
          <w:rFonts w:hAnsi="宋体"/>
        </w:rPr>
        <w:t>15</w:t>
      </w:r>
      <w:r>
        <w:rPr>
          <w:rFonts w:hAnsi="宋体"/>
        </w:rPr>
        <w:fldChar w:fldCharType="end"/>
      </w:r>
      <w:r>
        <w:rPr>
          <w:rFonts w:hAnsi="宋体"/>
        </w:rPr>
        <w:fldChar w:fldCharType="end"/>
      </w:r>
    </w:p>
    <w:p w14:paraId="0E1B5F5D">
      <w:pPr>
        <w:pStyle w:val="25"/>
        <w:rPr>
          <w:rFonts w:hAnsi="宋体" w:cstheme="minorBidi"/>
          <w:szCs w:val="22"/>
        </w:rPr>
      </w:pPr>
      <w:r>
        <w:fldChar w:fldCharType="begin"/>
      </w:r>
      <w:r>
        <w:instrText xml:space="preserve"> HYPERLINK \l "_Toc169779472" </w:instrText>
      </w:r>
      <w:r>
        <w:fldChar w:fldCharType="separate"/>
      </w:r>
      <w:r>
        <w:rPr>
          <w:rStyle w:val="33"/>
          <w:rFonts w:hAnsi="宋体"/>
        </w:rPr>
        <w:t xml:space="preserve">8.5 </w:t>
      </w:r>
      <w:r>
        <w:rPr>
          <w:rStyle w:val="33"/>
          <w:rFonts w:hint="eastAsia" w:hAnsi="宋体"/>
        </w:rPr>
        <w:t xml:space="preserve"> 生产和服务提供</w:t>
      </w:r>
      <w:r>
        <w:rPr>
          <w:rFonts w:hAnsi="宋体"/>
        </w:rPr>
        <w:tab/>
      </w:r>
      <w:r>
        <w:rPr>
          <w:rFonts w:hAnsi="宋体"/>
        </w:rPr>
        <w:fldChar w:fldCharType="begin"/>
      </w:r>
      <w:r>
        <w:rPr>
          <w:rFonts w:hAnsi="宋体"/>
        </w:rPr>
        <w:instrText xml:space="preserve"> PAGEREF _Toc169779472 \h </w:instrText>
      </w:r>
      <w:r>
        <w:rPr>
          <w:rFonts w:hAnsi="宋体"/>
        </w:rPr>
        <w:fldChar w:fldCharType="separate"/>
      </w:r>
      <w:r>
        <w:rPr>
          <w:rFonts w:hAnsi="宋体"/>
        </w:rPr>
        <w:t>16</w:t>
      </w:r>
      <w:r>
        <w:rPr>
          <w:rFonts w:hAnsi="宋体"/>
        </w:rPr>
        <w:fldChar w:fldCharType="end"/>
      </w:r>
      <w:r>
        <w:rPr>
          <w:rFonts w:hAnsi="宋体"/>
        </w:rPr>
        <w:fldChar w:fldCharType="end"/>
      </w:r>
    </w:p>
    <w:p w14:paraId="13181982">
      <w:pPr>
        <w:pStyle w:val="25"/>
        <w:rPr>
          <w:rFonts w:hAnsi="宋体" w:cstheme="minorBidi"/>
          <w:szCs w:val="22"/>
        </w:rPr>
      </w:pPr>
      <w:r>
        <w:fldChar w:fldCharType="begin"/>
      </w:r>
      <w:r>
        <w:instrText xml:space="preserve"> HYPERLINK \l "_Toc169779473" </w:instrText>
      </w:r>
      <w:r>
        <w:fldChar w:fldCharType="separate"/>
      </w:r>
      <w:r>
        <w:rPr>
          <w:rStyle w:val="33"/>
          <w:rFonts w:hAnsi="宋体"/>
        </w:rPr>
        <w:t xml:space="preserve">8.6 </w:t>
      </w:r>
      <w:r>
        <w:rPr>
          <w:rStyle w:val="33"/>
          <w:rFonts w:hint="eastAsia" w:hAnsi="宋体"/>
        </w:rPr>
        <w:t xml:space="preserve"> 产品和服务的放行</w:t>
      </w:r>
      <w:r>
        <w:rPr>
          <w:rFonts w:hAnsi="宋体"/>
        </w:rPr>
        <w:tab/>
      </w:r>
      <w:r>
        <w:rPr>
          <w:rFonts w:hAnsi="宋体"/>
        </w:rPr>
        <w:fldChar w:fldCharType="begin"/>
      </w:r>
      <w:r>
        <w:rPr>
          <w:rFonts w:hAnsi="宋体"/>
        </w:rPr>
        <w:instrText xml:space="preserve"> PAGEREF _Toc169779473 \h </w:instrText>
      </w:r>
      <w:r>
        <w:rPr>
          <w:rFonts w:hAnsi="宋体"/>
        </w:rPr>
        <w:fldChar w:fldCharType="separate"/>
      </w:r>
      <w:r>
        <w:rPr>
          <w:rFonts w:hAnsi="宋体"/>
        </w:rPr>
        <w:t>18</w:t>
      </w:r>
      <w:r>
        <w:rPr>
          <w:rFonts w:hAnsi="宋体"/>
        </w:rPr>
        <w:fldChar w:fldCharType="end"/>
      </w:r>
      <w:r>
        <w:rPr>
          <w:rFonts w:hAnsi="宋体"/>
        </w:rPr>
        <w:fldChar w:fldCharType="end"/>
      </w:r>
    </w:p>
    <w:p w14:paraId="6C2B6A26">
      <w:pPr>
        <w:pStyle w:val="25"/>
        <w:rPr>
          <w:rFonts w:hAnsi="宋体" w:cstheme="minorBidi"/>
          <w:szCs w:val="22"/>
        </w:rPr>
      </w:pPr>
      <w:r>
        <w:fldChar w:fldCharType="begin"/>
      </w:r>
      <w:r>
        <w:instrText xml:space="preserve"> HYPERLINK \l "_Toc169779474" </w:instrText>
      </w:r>
      <w:r>
        <w:fldChar w:fldCharType="separate"/>
      </w:r>
      <w:r>
        <w:rPr>
          <w:rStyle w:val="33"/>
          <w:rFonts w:hAnsi="宋体"/>
        </w:rPr>
        <w:t xml:space="preserve">8.7 </w:t>
      </w:r>
      <w:r>
        <w:rPr>
          <w:rStyle w:val="33"/>
          <w:rFonts w:hint="eastAsia" w:hAnsi="宋体"/>
        </w:rPr>
        <w:t xml:space="preserve"> 不合格输出的控制</w:t>
      </w:r>
      <w:r>
        <w:rPr>
          <w:rFonts w:hAnsi="宋体"/>
        </w:rPr>
        <w:tab/>
      </w:r>
      <w:r>
        <w:rPr>
          <w:rFonts w:hAnsi="宋体"/>
        </w:rPr>
        <w:fldChar w:fldCharType="begin"/>
      </w:r>
      <w:r>
        <w:rPr>
          <w:rFonts w:hAnsi="宋体"/>
        </w:rPr>
        <w:instrText xml:space="preserve"> PAGEREF _Toc169779474 \h </w:instrText>
      </w:r>
      <w:r>
        <w:rPr>
          <w:rFonts w:hAnsi="宋体"/>
        </w:rPr>
        <w:fldChar w:fldCharType="separate"/>
      </w:r>
      <w:r>
        <w:rPr>
          <w:rFonts w:hAnsi="宋体"/>
        </w:rPr>
        <w:t>18</w:t>
      </w:r>
      <w:r>
        <w:rPr>
          <w:rFonts w:hAnsi="宋体"/>
        </w:rPr>
        <w:fldChar w:fldCharType="end"/>
      </w:r>
      <w:r>
        <w:rPr>
          <w:rFonts w:hAnsi="宋体"/>
        </w:rPr>
        <w:fldChar w:fldCharType="end"/>
      </w:r>
    </w:p>
    <w:p w14:paraId="088CD869">
      <w:pPr>
        <w:pStyle w:val="20"/>
        <w:tabs>
          <w:tab w:val="right" w:leader="dot" w:pos="9344"/>
        </w:tabs>
        <w:rPr>
          <w:rFonts w:hAnsi="宋体" w:cstheme="minorBidi"/>
          <w:szCs w:val="22"/>
        </w:rPr>
      </w:pPr>
      <w:r>
        <w:fldChar w:fldCharType="begin"/>
      </w:r>
      <w:r>
        <w:instrText xml:space="preserve"> HYPERLINK \l "_Toc169779475" </w:instrText>
      </w:r>
      <w:r>
        <w:fldChar w:fldCharType="separate"/>
      </w:r>
      <w:r>
        <w:rPr>
          <w:rStyle w:val="33"/>
          <w:rFonts w:hAnsi="宋体"/>
        </w:rPr>
        <w:t xml:space="preserve">9 </w:t>
      </w:r>
      <w:r>
        <w:rPr>
          <w:rStyle w:val="33"/>
          <w:rFonts w:hint="eastAsia" w:hAnsi="宋体"/>
        </w:rPr>
        <w:t xml:space="preserve"> 绩效评价</w:t>
      </w:r>
      <w:r>
        <w:rPr>
          <w:rFonts w:hAnsi="宋体"/>
        </w:rPr>
        <w:tab/>
      </w:r>
      <w:r>
        <w:rPr>
          <w:rFonts w:hAnsi="宋体"/>
        </w:rPr>
        <w:fldChar w:fldCharType="begin"/>
      </w:r>
      <w:r>
        <w:rPr>
          <w:rFonts w:hAnsi="宋体"/>
        </w:rPr>
        <w:instrText xml:space="preserve"> PAGEREF _Toc169779475 \h </w:instrText>
      </w:r>
      <w:r>
        <w:rPr>
          <w:rFonts w:hAnsi="宋体"/>
        </w:rPr>
        <w:fldChar w:fldCharType="separate"/>
      </w:r>
      <w:r>
        <w:rPr>
          <w:rFonts w:hAnsi="宋体"/>
        </w:rPr>
        <w:t>18</w:t>
      </w:r>
      <w:r>
        <w:rPr>
          <w:rFonts w:hAnsi="宋体"/>
        </w:rPr>
        <w:fldChar w:fldCharType="end"/>
      </w:r>
      <w:r>
        <w:rPr>
          <w:rFonts w:hAnsi="宋体"/>
        </w:rPr>
        <w:fldChar w:fldCharType="end"/>
      </w:r>
    </w:p>
    <w:p w14:paraId="538B2E79">
      <w:pPr>
        <w:pStyle w:val="25"/>
        <w:rPr>
          <w:rFonts w:hAnsi="宋体" w:cstheme="minorBidi"/>
          <w:szCs w:val="22"/>
        </w:rPr>
      </w:pPr>
      <w:r>
        <w:fldChar w:fldCharType="begin"/>
      </w:r>
      <w:r>
        <w:instrText xml:space="preserve"> HYPERLINK \l "_Toc169779476" </w:instrText>
      </w:r>
      <w:r>
        <w:fldChar w:fldCharType="separate"/>
      </w:r>
      <w:r>
        <w:rPr>
          <w:rStyle w:val="33"/>
          <w:rFonts w:hAnsi="宋体"/>
        </w:rPr>
        <w:t xml:space="preserve">9.1 </w:t>
      </w:r>
      <w:r>
        <w:rPr>
          <w:rStyle w:val="33"/>
          <w:rFonts w:hint="eastAsia" w:hAnsi="宋体"/>
        </w:rPr>
        <w:t xml:space="preserve"> 监视、测量、分析和评价</w:t>
      </w:r>
      <w:r>
        <w:rPr>
          <w:rFonts w:hAnsi="宋体"/>
        </w:rPr>
        <w:tab/>
      </w:r>
      <w:r>
        <w:rPr>
          <w:rFonts w:hAnsi="宋体"/>
        </w:rPr>
        <w:fldChar w:fldCharType="begin"/>
      </w:r>
      <w:r>
        <w:rPr>
          <w:rFonts w:hAnsi="宋体"/>
        </w:rPr>
        <w:instrText xml:space="preserve"> PAGEREF _Toc169779476 \h </w:instrText>
      </w:r>
      <w:r>
        <w:rPr>
          <w:rFonts w:hAnsi="宋体"/>
        </w:rPr>
        <w:fldChar w:fldCharType="separate"/>
      </w:r>
      <w:r>
        <w:rPr>
          <w:rFonts w:hAnsi="宋体"/>
        </w:rPr>
        <w:t>18</w:t>
      </w:r>
      <w:r>
        <w:rPr>
          <w:rFonts w:hAnsi="宋体"/>
        </w:rPr>
        <w:fldChar w:fldCharType="end"/>
      </w:r>
      <w:r>
        <w:rPr>
          <w:rFonts w:hAnsi="宋体"/>
        </w:rPr>
        <w:fldChar w:fldCharType="end"/>
      </w:r>
    </w:p>
    <w:p w14:paraId="2414836E">
      <w:pPr>
        <w:pStyle w:val="25"/>
        <w:rPr>
          <w:rFonts w:hAnsi="宋体" w:cstheme="minorBidi"/>
          <w:szCs w:val="22"/>
        </w:rPr>
      </w:pPr>
      <w:r>
        <w:fldChar w:fldCharType="begin"/>
      </w:r>
      <w:r>
        <w:instrText xml:space="preserve"> HYPERLINK \l "_Toc169779477" </w:instrText>
      </w:r>
      <w:r>
        <w:fldChar w:fldCharType="separate"/>
      </w:r>
      <w:r>
        <w:rPr>
          <w:rStyle w:val="33"/>
          <w:rFonts w:hAnsi="宋体"/>
        </w:rPr>
        <w:t xml:space="preserve">9.2 </w:t>
      </w:r>
      <w:r>
        <w:rPr>
          <w:rStyle w:val="33"/>
          <w:rFonts w:hint="eastAsia" w:hAnsi="宋体"/>
        </w:rPr>
        <w:t xml:space="preserve"> 内部审核</w:t>
      </w:r>
      <w:r>
        <w:rPr>
          <w:rFonts w:hAnsi="宋体"/>
        </w:rPr>
        <w:tab/>
      </w:r>
      <w:r>
        <w:rPr>
          <w:rFonts w:hAnsi="宋体"/>
        </w:rPr>
        <w:fldChar w:fldCharType="begin"/>
      </w:r>
      <w:r>
        <w:rPr>
          <w:rFonts w:hAnsi="宋体"/>
        </w:rPr>
        <w:instrText xml:space="preserve"> PAGEREF _Toc169779477 \h </w:instrText>
      </w:r>
      <w:r>
        <w:rPr>
          <w:rFonts w:hAnsi="宋体"/>
        </w:rPr>
        <w:fldChar w:fldCharType="separate"/>
      </w:r>
      <w:r>
        <w:rPr>
          <w:rFonts w:hAnsi="宋体"/>
        </w:rPr>
        <w:t>19</w:t>
      </w:r>
      <w:r>
        <w:rPr>
          <w:rFonts w:hAnsi="宋体"/>
        </w:rPr>
        <w:fldChar w:fldCharType="end"/>
      </w:r>
      <w:r>
        <w:rPr>
          <w:rFonts w:hAnsi="宋体"/>
        </w:rPr>
        <w:fldChar w:fldCharType="end"/>
      </w:r>
    </w:p>
    <w:p w14:paraId="33650A60">
      <w:pPr>
        <w:pStyle w:val="25"/>
        <w:rPr>
          <w:rFonts w:hAnsi="宋体" w:cstheme="minorBidi"/>
          <w:szCs w:val="22"/>
        </w:rPr>
      </w:pPr>
      <w:r>
        <w:fldChar w:fldCharType="begin"/>
      </w:r>
      <w:r>
        <w:instrText xml:space="preserve"> HYPERLINK \l "_Toc169779478" </w:instrText>
      </w:r>
      <w:r>
        <w:fldChar w:fldCharType="separate"/>
      </w:r>
      <w:r>
        <w:rPr>
          <w:rStyle w:val="33"/>
          <w:rFonts w:hAnsi="宋体"/>
        </w:rPr>
        <w:t xml:space="preserve">9.3 </w:t>
      </w:r>
      <w:r>
        <w:rPr>
          <w:rStyle w:val="33"/>
          <w:rFonts w:hint="eastAsia" w:hAnsi="宋体"/>
        </w:rPr>
        <w:t xml:space="preserve"> 管理评审</w:t>
      </w:r>
      <w:r>
        <w:rPr>
          <w:rFonts w:hAnsi="宋体"/>
        </w:rPr>
        <w:tab/>
      </w:r>
      <w:r>
        <w:rPr>
          <w:rFonts w:hAnsi="宋体"/>
        </w:rPr>
        <w:fldChar w:fldCharType="begin"/>
      </w:r>
      <w:r>
        <w:rPr>
          <w:rFonts w:hAnsi="宋体"/>
        </w:rPr>
        <w:instrText xml:space="preserve"> PAGEREF _Toc169779478 \h </w:instrText>
      </w:r>
      <w:r>
        <w:rPr>
          <w:rFonts w:hAnsi="宋体"/>
        </w:rPr>
        <w:fldChar w:fldCharType="separate"/>
      </w:r>
      <w:r>
        <w:rPr>
          <w:rFonts w:hAnsi="宋体"/>
        </w:rPr>
        <w:t>20</w:t>
      </w:r>
      <w:r>
        <w:rPr>
          <w:rFonts w:hAnsi="宋体"/>
        </w:rPr>
        <w:fldChar w:fldCharType="end"/>
      </w:r>
      <w:r>
        <w:rPr>
          <w:rFonts w:hAnsi="宋体"/>
        </w:rPr>
        <w:fldChar w:fldCharType="end"/>
      </w:r>
    </w:p>
    <w:p w14:paraId="3D7A0F89">
      <w:pPr>
        <w:pStyle w:val="25"/>
        <w:rPr>
          <w:rFonts w:hAnsi="宋体" w:cstheme="minorBidi"/>
          <w:szCs w:val="22"/>
        </w:rPr>
      </w:pPr>
      <w:r>
        <w:fldChar w:fldCharType="begin"/>
      </w:r>
      <w:r>
        <w:instrText xml:space="preserve"> HYPERLINK \l "_Toc169779479" </w:instrText>
      </w:r>
      <w:r>
        <w:fldChar w:fldCharType="separate"/>
      </w:r>
      <w:r>
        <w:rPr>
          <w:rStyle w:val="33"/>
          <w:rFonts w:hAnsi="宋体"/>
        </w:rPr>
        <w:t xml:space="preserve">9.4 </w:t>
      </w:r>
      <w:r>
        <w:rPr>
          <w:rStyle w:val="33"/>
          <w:rFonts w:hint="eastAsia" w:hAnsi="宋体"/>
        </w:rPr>
        <w:t xml:space="preserve"> 成熟度评审</w:t>
      </w:r>
      <w:r>
        <w:rPr>
          <w:rFonts w:hAnsi="宋体"/>
        </w:rPr>
        <w:tab/>
      </w:r>
      <w:r>
        <w:rPr>
          <w:rFonts w:hAnsi="宋体"/>
        </w:rPr>
        <w:fldChar w:fldCharType="begin"/>
      </w:r>
      <w:r>
        <w:rPr>
          <w:rFonts w:hAnsi="宋体"/>
        </w:rPr>
        <w:instrText xml:space="preserve"> PAGEREF _Toc169779479 \h </w:instrText>
      </w:r>
      <w:r>
        <w:rPr>
          <w:rFonts w:hAnsi="宋体"/>
        </w:rPr>
        <w:fldChar w:fldCharType="separate"/>
      </w:r>
      <w:r>
        <w:rPr>
          <w:rFonts w:hAnsi="宋体"/>
        </w:rPr>
        <w:t>20</w:t>
      </w:r>
      <w:r>
        <w:rPr>
          <w:rFonts w:hAnsi="宋体"/>
        </w:rPr>
        <w:fldChar w:fldCharType="end"/>
      </w:r>
      <w:r>
        <w:rPr>
          <w:rFonts w:hAnsi="宋体"/>
        </w:rPr>
        <w:fldChar w:fldCharType="end"/>
      </w:r>
    </w:p>
    <w:p w14:paraId="157EC79A">
      <w:pPr>
        <w:pStyle w:val="20"/>
        <w:tabs>
          <w:tab w:val="right" w:leader="dot" w:pos="9344"/>
        </w:tabs>
        <w:rPr>
          <w:rFonts w:hAnsi="宋体" w:cstheme="minorBidi"/>
          <w:szCs w:val="22"/>
        </w:rPr>
      </w:pPr>
      <w:r>
        <w:fldChar w:fldCharType="begin"/>
      </w:r>
      <w:r>
        <w:instrText xml:space="preserve"> HYPERLINK \l "_Toc169779480" </w:instrText>
      </w:r>
      <w:r>
        <w:fldChar w:fldCharType="separate"/>
      </w:r>
      <w:r>
        <w:rPr>
          <w:rStyle w:val="33"/>
          <w:rFonts w:hAnsi="宋体"/>
        </w:rPr>
        <w:t xml:space="preserve">10 </w:t>
      </w:r>
      <w:r>
        <w:rPr>
          <w:rStyle w:val="33"/>
          <w:rFonts w:hint="eastAsia" w:hAnsi="宋体"/>
        </w:rPr>
        <w:t xml:space="preserve"> 改进</w:t>
      </w:r>
      <w:r>
        <w:rPr>
          <w:rFonts w:hAnsi="宋体"/>
        </w:rPr>
        <w:tab/>
      </w:r>
      <w:r>
        <w:rPr>
          <w:rFonts w:hAnsi="宋体"/>
        </w:rPr>
        <w:fldChar w:fldCharType="begin"/>
      </w:r>
      <w:r>
        <w:rPr>
          <w:rFonts w:hAnsi="宋体"/>
        </w:rPr>
        <w:instrText xml:space="preserve"> PAGEREF _Toc169779480 \h </w:instrText>
      </w:r>
      <w:r>
        <w:rPr>
          <w:rFonts w:hAnsi="宋体"/>
        </w:rPr>
        <w:fldChar w:fldCharType="separate"/>
      </w:r>
      <w:r>
        <w:rPr>
          <w:rFonts w:hAnsi="宋体"/>
        </w:rPr>
        <w:t>21</w:t>
      </w:r>
      <w:r>
        <w:rPr>
          <w:rFonts w:hAnsi="宋体"/>
        </w:rPr>
        <w:fldChar w:fldCharType="end"/>
      </w:r>
      <w:r>
        <w:rPr>
          <w:rFonts w:hAnsi="宋体"/>
        </w:rPr>
        <w:fldChar w:fldCharType="end"/>
      </w:r>
    </w:p>
    <w:p w14:paraId="6D478A68">
      <w:pPr>
        <w:pStyle w:val="25"/>
        <w:rPr>
          <w:rFonts w:hAnsi="宋体" w:cstheme="minorBidi"/>
          <w:szCs w:val="22"/>
        </w:rPr>
      </w:pPr>
      <w:r>
        <w:fldChar w:fldCharType="begin"/>
      </w:r>
      <w:r>
        <w:instrText xml:space="preserve"> HYPERLINK \l "_Toc169779481" </w:instrText>
      </w:r>
      <w:r>
        <w:fldChar w:fldCharType="separate"/>
      </w:r>
      <w:r>
        <w:rPr>
          <w:rStyle w:val="33"/>
          <w:rFonts w:hAnsi="宋体"/>
        </w:rPr>
        <w:t xml:space="preserve">10.1 </w:t>
      </w:r>
      <w:r>
        <w:rPr>
          <w:rStyle w:val="33"/>
          <w:rFonts w:hint="eastAsia" w:hAnsi="宋体"/>
        </w:rPr>
        <w:t xml:space="preserve"> 总则</w:t>
      </w:r>
      <w:r>
        <w:rPr>
          <w:rFonts w:hAnsi="宋体"/>
        </w:rPr>
        <w:tab/>
      </w:r>
      <w:r>
        <w:rPr>
          <w:rFonts w:hAnsi="宋体"/>
        </w:rPr>
        <w:fldChar w:fldCharType="begin"/>
      </w:r>
      <w:r>
        <w:rPr>
          <w:rFonts w:hAnsi="宋体"/>
        </w:rPr>
        <w:instrText xml:space="preserve"> PAGEREF _Toc169779481 \h </w:instrText>
      </w:r>
      <w:r>
        <w:rPr>
          <w:rFonts w:hAnsi="宋体"/>
        </w:rPr>
        <w:fldChar w:fldCharType="separate"/>
      </w:r>
      <w:r>
        <w:rPr>
          <w:rFonts w:hAnsi="宋体"/>
        </w:rPr>
        <w:t>21</w:t>
      </w:r>
      <w:r>
        <w:rPr>
          <w:rFonts w:hAnsi="宋体"/>
        </w:rPr>
        <w:fldChar w:fldCharType="end"/>
      </w:r>
      <w:r>
        <w:rPr>
          <w:rFonts w:hAnsi="宋体"/>
        </w:rPr>
        <w:fldChar w:fldCharType="end"/>
      </w:r>
    </w:p>
    <w:p w14:paraId="0EA8FD91">
      <w:pPr>
        <w:pStyle w:val="25"/>
        <w:rPr>
          <w:rFonts w:hAnsi="宋体" w:cstheme="minorBidi"/>
          <w:szCs w:val="22"/>
        </w:rPr>
      </w:pPr>
      <w:r>
        <w:fldChar w:fldCharType="begin"/>
      </w:r>
      <w:r>
        <w:instrText xml:space="preserve"> HYPERLINK \l "_Toc169779482" </w:instrText>
      </w:r>
      <w:r>
        <w:fldChar w:fldCharType="separate"/>
      </w:r>
      <w:r>
        <w:rPr>
          <w:rStyle w:val="33"/>
          <w:rFonts w:hAnsi="宋体"/>
        </w:rPr>
        <w:t xml:space="preserve">10.2 </w:t>
      </w:r>
      <w:r>
        <w:rPr>
          <w:rStyle w:val="33"/>
          <w:rFonts w:hint="eastAsia" w:hAnsi="宋体"/>
        </w:rPr>
        <w:t xml:space="preserve"> 不合格和纠正措施</w:t>
      </w:r>
      <w:r>
        <w:rPr>
          <w:rFonts w:hAnsi="宋体"/>
        </w:rPr>
        <w:tab/>
      </w:r>
      <w:r>
        <w:rPr>
          <w:rFonts w:hAnsi="宋体"/>
        </w:rPr>
        <w:fldChar w:fldCharType="begin"/>
      </w:r>
      <w:r>
        <w:rPr>
          <w:rFonts w:hAnsi="宋体"/>
        </w:rPr>
        <w:instrText xml:space="preserve"> PAGEREF _Toc169779482 \h </w:instrText>
      </w:r>
      <w:r>
        <w:rPr>
          <w:rFonts w:hAnsi="宋体"/>
        </w:rPr>
        <w:fldChar w:fldCharType="separate"/>
      </w:r>
      <w:r>
        <w:rPr>
          <w:rFonts w:hAnsi="宋体"/>
        </w:rPr>
        <w:t>21</w:t>
      </w:r>
      <w:r>
        <w:rPr>
          <w:rFonts w:hAnsi="宋体"/>
        </w:rPr>
        <w:fldChar w:fldCharType="end"/>
      </w:r>
      <w:r>
        <w:rPr>
          <w:rFonts w:hAnsi="宋体"/>
        </w:rPr>
        <w:fldChar w:fldCharType="end"/>
      </w:r>
    </w:p>
    <w:p w14:paraId="13CED02B">
      <w:pPr>
        <w:pStyle w:val="25"/>
        <w:rPr>
          <w:rFonts w:hAnsi="宋体" w:cstheme="minorBidi"/>
          <w:szCs w:val="22"/>
        </w:rPr>
      </w:pPr>
      <w:r>
        <w:fldChar w:fldCharType="begin"/>
      </w:r>
      <w:r>
        <w:instrText xml:space="preserve"> HYPERLINK \l "_Toc169779483" </w:instrText>
      </w:r>
      <w:r>
        <w:fldChar w:fldCharType="separate"/>
      </w:r>
      <w:r>
        <w:rPr>
          <w:rStyle w:val="33"/>
          <w:rFonts w:hAnsi="宋体"/>
        </w:rPr>
        <w:t xml:space="preserve">10.3 </w:t>
      </w:r>
      <w:r>
        <w:rPr>
          <w:rStyle w:val="33"/>
          <w:rFonts w:hint="eastAsia" w:hAnsi="宋体"/>
        </w:rPr>
        <w:t xml:space="preserve"> 持续改进</w:t>
      </w:r>
      <w:r>
        <w:rPr>
          <w:rFonts w:hAnsi="宋体"/>
        </w:rPr>
        <w:tab/>
      </w:r>
      <w:r>
        <w:rPr>
          <w:rFonts w:hAnsi="宋体"/>
        </w:rPr>
        <w:fldChar w:fldCharType="begin"/>
      </w:r>
      <w:r>
        <w:rPr>
          <w:rFonts w:hAnsi="宋体"/>
        </w:rPr>
        <w:instrText xml:space="preserve"> PAGEREF _Toc169779483 \h </w:instrText>
      </w:r>
      <w:r>
        <w:rPr>
          <w:rFonts w:hAnsi="宋体"/>
        </w:rPr>
        <w:fldChar w:fldCharType="separate"/>
      </w:r>
      <w:r>
        <w:rPr>
          <w:rFonts w:hAnsi="宋体"/>
        </w:rPr>
        <w:t>21</w:t>
      </w:r>
      <w:r>
        <w:rPr>
          <w:rFonts w:hAnsi="宋体"/>
        </w:rPr>
        <w:fldChar w:fldCharType="end"/>
      </w:r>
      <w:r>
        <w:rPr>
          <w:rFonts w:hAnsi="宋体"/>
        </w:rPr>
        <w:fldChar w:fldCharType="end"/>
      </w:r>
    </w:p>
    <w:p w14:paraId="6D052C39">
      <w:pPr>
        <w:pStyle w:val="20"/>
        <w:tabs>
          <w:tab w:val="right" w:leader="dot" w:pos="9344"/>
        </w:tabs>
        <w:rPr>
          <w:rFonts w:hAnsi="宋体" w:cstheme="minorBidi"/>
          <w:szCs w:val="22"/>
        </w:rPr>
      </w:pPr>
      <w:r>
        <w:fldChar w:fldCharType="begin"/>
      </w:r>
      <w:r>
        <w:instrText xml:space="preserve"> HYPERLINK \l "_Toc169779484" </w:instrText>
      </w:r>
      <w:r>
        <w:fldChar w:fldCharType="separate"/>
      </w:r>
      <w:r>
        <w:rPr>
          <w:rStyle w:val="33"/>
          <w:rFonts w:hAnsi="宋体"/>
        </w:rPr>
        <w:t xml:space="preserve">11 </w:t>
      </w:r>
      <w:r>
        <w:rPr>
          <w:rStyle w:val="33"/>
          <w:rFonts w:hint="eastAsia" w:hAnsi="宋体"/>
        </w:rPr>
        <w:t xml:space="preserve"> 质量绩效</w:t>
      </w:r>
      <w:r>
        <w:rPr>
          <w:rFonts w:hAnsi="宋体"/>
        </w:rPr>
        <w:tab/>
      </w:r>
      <w:r>
        <w:rPr>
          <w:rFonts w:hAnsi="宋体"/>
        </w:rPr>
        <w:fldChar w:fldCharType="begin"/>
      </w:r>
      <w:r>
        <w:rPr>
          <w:rFonts w:hAnsi="宋体"/>
        </w:rPr>
        <w:instrText xml:space="preserve"> PAGEREF _Toc169779484 \h </w:instrText>
      </w:r>
      <w:r>
        <w:rPr>
          <w:rFonts w:hAnsi="宋体"/>
        </w:rPr>
        <w:fldChar w:fldCharType="separate"/>
      </w:r>
      <w:r>
        <w:rPr>
          <w:rFonts w:hAnsi="宋体"/>
        </w:rPr>
        <w:t>22</w:t>
      </w:r>
      <w:r>
        <w:rPr>
          <w:rFonts w:hAnsi="宋体"/>
        </w:rPr>
        <w:fldChar w:fldCharType="end"/>
      </w:r>
      <w:r>
        <w:rPr>
          <w:rFonts w:hAnsi="宋体"/>
        </w:rPr>
        <w:fldChar w:fldCharType="end"/>
      </w:r>
    </w:p>
    <w:p w14:paraId="4CD06165">
      <w:pPr>
        <w:pStyle w:val="25"/>
        <w:rPr>
          <w:rFonts w:hAnsi="宋体" w:cstheme="minorBidi"/>
          <w:szCs w:val="22"/>
        </w:rPr>
      </w:pPr>
      <w:r>
        <w:fldChar w:fldCharType="begin"/>
      </w:r>
      <w:r>
        <w:instrText xml:space="preserve"> HYPERLINK \l "_Toc169779485" </w:instrText>
      </w:r>
      <w:r>
        <w:fldChar w:fldCharType="separate"/>
      </w:r>
      <w:r>
        <w:rPr>
          <w:rStyle w:val="33"/>
          <w:rFonts w:hAnsi="宋体"/>
        </w:rPr>
        <w:t xml:space="preserve">11.1 </w:t>
      </w:r>
      <w:r>
        <w:rPr>
          <w:rStyle w:val="33"/>
          <w:rFonts w:hint="eastAsia" w:hAnsi="宋体"/>
        </w:rPr>
        <w:t xml:space="preserve"> 总则</w:t>
      </w:r>
      <w:r>
        <w:rPr>
          <w:rFonts w:hAnsi="宋体"/>
        </w:rPr>
        <w:tab/>
      </w:r>
      <w:r>
        <w:rPr>
          <w:rFonts w:hAnsi="宋体"/>
        </w:rPr>
        <w:fldChar w:fldCharType="begin"/>
      </w:r>
      <w:r>
        <w:rPr>
          <w:rFonts w:hAnsi="宋体"/>
        </w:rPr>
        <w:instrText xml:space="preserve"> PAGEREF _Toc169779485 \h </w:instrText>
      </w:r>
      <w:r>
        <w:rPr>
          <w:rFonts w:hAnsi="宋体"/>
        </w:rPr>
        <w:fldChar w:fldCharType="separate"/>
      </w:r>
      <w:r>
        <w:rPr>
          <w:rFonts w:hAnsi="宋体"/>
        </w:rPr>
        <w:t>22</w:t>
      </w:r>
      <w:r>
        <w:rPr>
          <w:rFonts w:hAnsi="宋体"/>
        </w:rPr>
        <w:fldChar w:fldCharType="end"/>
      </w:r>
      <w:r>
        <w:rPr>
          <w:rFonts w:hAnsi="宋体"/>
        </w:rPr>
        <w:fldChar w:fldCharType="end"/>
      </w:r>
    </w:p>
    <w:p w14:paraId="669D8403">
      <w:pPr>
        <w:pStyle w:val="25"/>
        <w:rPr>
          <w:rFonts w:hAnsi="宋体" w:cstheme="minorBidi"/>
          <w:szCs w:val="22"/>
        </w:rPr>
      </w:pPr>
      <w:r>
        <w:fldChar w:fldCharType="begin"/>
      </w:r>
      <w:r>
        <w:instrText xml:space="preserve"> HYPERLINK \l "_Toc169779486" </w:instrText>
      </w:r>
      <w:r>
        <w:fldChar w:fldCharType="separate"/>
      </w:r>
      <w:r>
        <w:rPr>
          <w:rStyle w:val="33"/>
          <w:rFonts w:hAnsi="宋体"/>
        </w:rPr>
        <w:t xml:space="preserve">11.2 </w:t>
      </w:r>
      <w:r>
        <w:rPr>
          <w:rStyle w:val="33"/>
          <w:rFonts w:hint="eastAsia" w:hAnsi="宋体"/>
        </w:rPr>
        <w:t xml:space="preserve"> 产品和服务结果</w:t>
      </w:r>
      <w:r>
        <w:rPr>
          <w:rFonts w:hAnsi="宋体"/>
        </w:rPr>
        <w:tab/>
      </w:r>
      <w:r>
        <w:rPr>
          <w:rFonts w:hAnsi="宋体"/>
        </w:rPr>
        <w:fldChar w:fldCharType="begin"/>
      </w:r>
      <w:r>
        <w:rPr>
          <w:rFonts w:hAnsi="宋体"/>
        </w:rPr>
        <w:instrText xml:space="preserve"> PAGEREF _Toc169779486 \h </w:instrText>
      </w:r>
      <w:r>
        <w:rPr>
          <w:rFonts w:hAnsi="宋体"/>
        </w:rPr>
        <w:fldChar w:fldCharType="separate"/>
      </w:r>
      <w:r>
        <w:rPr>
          <w:rFonts w:hAnsi="宋体"/>
        </w:rPr>
        <w:t>22</w:t>
      </w:r>
      <w:r>
        <w:rPr>
          <w:rFonts w:hAnsi="宋体"/>
        </w:rPr>
        <w:fldChar w:fldCharType="end"/>
      </w:r>
      <w:r>
        <w:rPr>
          <w:rFonts w:hAnsi="宋体"/>
        </w:rPr>
        <w:fldChar w:fldCharType="end"/>
      </w:r>
    </w:p>
    <w:p w14:paraId="5F3BEC97">
      <w:pPr>
        <w:pStyle w:val="25"/>
        <w:rPr>
          <w:rFonts w:hAnsi="宋体" w:cstheme="minorBidi"/>
          <w:szCs w:val="22"/>
        </w:rPr>
      </w:pPr>
      <w:r>
        <w:fldChar w:fldCharType="begin"/>
      </w:r>
      <w:r>
        <w:instrText xml:space="preserve"> HYPERLINK \l "_Toc169779487" </w:instrText>
      </w:r>
      <w:r>
        <w:fldChar w:fldCharType="separate"/>
      </w:r>
      <w:r>
        <w:rPr>
          <w:rStyle w:val="33"/>
          <w:rFonts w:hAnsi="宋体"/>
        </w:rPr>
        <w:t xml:space="preserve">11.3 </w:t>
      </w:r>
      <w:r>
        <w:rPr>
          <w:rStyle w:val="33"/>
          <w:rFonts w:hint="eastAsia" w:hAnsi="宋体"/>
        </w:rPr>
        <w:t xml:space="preserve"> 顾客与市场的结果</w:t>
      </w:r>
      <w:r>
        <w:rPr>
          <w:rFonts w:hAnsi="宋体"/>
        </w:rPr>
        <w:tab/>
      </w:r>
      <w:r>
        <w:rPr>
          <w:rFonts w:hAnsi="宋体"/>
        </w:rPr>
        <w:fldChar w:fldCharType="begin"/>
      </w:r>
      <w:r>
        <w:rPr>
          <w:rFonts w:hAnsi="宋体"/>
        </w:rPr>
        <w:instrText xml:space="preserve"> PAGEREF _Toc169779487 \h </w:instrText>
      </w:r>
      <w:r>
        <w:rPr>
          <w:rFonts w:hAnsi="宋体"/>
        </w:rPr>
        <w:fldChar w:fldCharType="separate"/>
      </w:r>
      <w:r>
        <w:rPr>
          <w:rFonts w:hAnsi="宋体"/>
        </w:rPr>
        <w:t>22</w:t>
      </w:r>
      <w:r>
        <w:rPr>
          <w:rFonts w:hAnsi="宋体"/>
        </w:rPr>
        <w:fldChar w:fldCharType="end"/>
      </w:r>
      <w:r>
        <w:rPr>
          <w:rFonts w:hAnsi="宋体"/>
        </w:rPr>
        <w:fldChar w:fldCharType="end"/>
      </w:r>
    </w:p>
    <w:p w14:paraId="26152D3C">
      <w:pPr>
        <w:pStyle w:val="25"/>
        <w:rPr>
          <w:rFonts w:hAnsi="宋体" w:cstheme="minorBidi"/>
          <w:szCs w:val="22"/>
        </w:rPr>
      </w:pPr>
      <w:r>
        <w:fldChar w:fldCharType="begin"/>
      </w:r>
      <w:r>
        <w:instrText xml:space="preserve"> HYPERLINK \l "_Toc169779488" </w:instrText>
      </w:r>
      <w:r>
        <w:fldChar w:fldCharType="separate"/>
      </w:r>
      <w:r>
        <w:rPr>
          <w:rStyle w:val="33"/>
          <w:rFonts w:hAnsi="宋体"/>
        </w:rPr>
        <w:t xml:space="preserve">11.4 </w:t>
      </w:r>
      <w:r>
        <w:rPr>
          <w:rStyle w:val="33"/>
          <w:rFonts w:hint="eastAsia" w:hAnsi="宋体"/>
        </w:rPr>
        <w:t xml:space="preserve"> 资源结果</w:t>
      </w:r>
      <w:r>
        <w:rPr>
          <w:rFonts w:hAnsi="宋体"/>
        </w:rPr>
        <w:tab/>
      </w:r>
      <w:r>
        <w:rPr>
          <w:rFonts w:hAnsi="宋体"/>
        </w:rPr>
        <w:fldChar w:fldCharType="begin"/>
      </w:r>
      <w:r>
        <w:rPr>
          <w:rFonts w:hAnsi="宋体"/>
        </w:rPr>
        <w:instrText xml:space="preserve"> PAGEREF _Toc169779488 \h </w:instrText>
      </w:r>
      <w:r>
        <w:rPr>
          <w:rFonts w:hAnsi="宋体"/>
        </w:rPr>
        <w:fldChar w:fldCharType="separate"/>
      </w:r>
      <w:r>
        <w:rPr>
          <w:rFonts w:hAnsi="宋体"/>
        </w:rPr>
        <w:t>22</w:t>
      </w:r>
      <w:r>
        <w:rPr>
          <w:rFonts w:hAnsi="宋体"/>
        </w:rPr>
        <w:fldChar w:fldCharType="end"/>
      </w:r>
      <w:r>
        <w:rPr>
          <w:rFonts w:hAnsi="宋体"/>
        </w:rPr>
        <w:fldChar w:fldCharType="end"/>
      </w:r>
    </w:p>
    <w:p w14:paraId="04913F91">
      <w:pPr>
        <w:pStyle w:val="25"/>
        <w:rPr>
          <w:rFonts w:hAnsi="宋体" w:cstheme="minorBidi"/>
          <w:szCs w:val="22"/>
        </w:rPr>
      </w:pPr>
      <w:r>
        <w:fldChar w:fldCharType="begin"/>
      </w:r>
      <w:r>
        <w:instrText xml:space="preserve"> HYPERLINK \l "_Toc169779489" </w:instrText>
      </w:r>
      <w:r>
        <w:fldChar w:fldCharType="separate"/>
      </w:r>
      <w:r>
        <w:rPr>
          <w:rStyle w:val="33"/>
          <w:rFonts w:hAnsi="宋体"/>
        </w:rPr>
        <w:t xml:space="preserve">11.5 </w:t>
      </w:r>
      <w:r>
        <w:rPr>
          <w:rStyle w:val="33"/>
          <w:rFonts w:hint="eastAsia" w:hAnsi="宋体"/>
        </w:rPr>
        <w:t xml:space="preserve"> 过程有效性结果</w:t>
      </w:r>
      <w:r>
        <w:rPr>
          <w:rFonts w:hAnsi="宋体"/>
        </w:rPr>
        <w:tab/>
      </w:r>
      <w:r>
        <w:rPr>
          <w:rFonts w:hAnsi="宋体"/>
        </w:rPr>
        <w:fldChar w:fldCharType="begin"/>
      </w:r>
      <w:r>
        <w:rPr>
          <w:rFonts w:hAnsi="宋体"/>
        </w:rPr>
        <w:instrText xml:space="preserve"> PAGEREF _Toc169779489 \h </w:instrText>
      </w:r>
      <w:r>
        <w:rPr>
          <w:rFonts w:hAnsi="宋体"/>
        </w:rPr>
        <w:fldChar w:fldCharType="separate"/>
      </w:r>
      <w:r>
        <w:rPr>
          <w:rFonts w:hAnsi="宋体"/>
        </w:rPr>
        <w:t>22</w:t>
      </w:r>
      <w:r>
        <w:rPr>
          <w:rFonts w:hAnsi="宋体"/>
        </w:rPr>
        <w:fldChar w:fldCharType="end"/>
      </w:r>
      <w:r>
        <w:rPr>
          <w:rFonts w:hAnsi="宋体"/>
        </w:rPr>
        <w:fldChar w:fldCharType="end"/>
      </w:r>
    </w:p>
    <w:p w14:paraId="661DDF05">
      <w:pPr>
        <w:pStyle w:val="25"/>
        <w:rPr>
          <w:rFonts w:hAnsi="宋体" w:cstheme="minorBidi"/>
          <w:szCs w:val="22"/>
        </w:rPr>
      </w:pPr>
      <w:r>
        <w:fldChar w:fldCharType="begin"/>
      </w:r>
      <w:r>
        <w:instrText xml:space="preserve"> HYPERLINK \l "_Toc169779490" </w:instrText>
      </w:r>
      <w:r>
        <w:fldChar w:fldCharType="separate"/>
      </w:r>
      <w:r>
        <w:rPr>
          <w:rStyle w:val="33"/>
          <w:rFonts w:hAnsi="宋体"/>
        </w:rPr>
        <w:t xml:space="preserve">11.6 </w:t>
      </w:r>
      <w:r>
        <w:rPr>
          <w:rStyle w:val="33"/>
          <w:rFonts w:hint="eastAsia" w:hAnsi="宋体"/>
        </w:rPr>
        <w:t xml:space="preserve"> 最高管理者方面的结果</w:t>
      </w:r>
      <w:r>
        <w:rPr>
          <w:rFonts w:hAnsi="宋体"/>
        </w:rPr>
        <w:tab/>
      </w:r>
      <w:r>
        <w:rPr>
          <w:rFonts w:hAnsi="宋体"/>
        </w:rPr>
        <w:fldChar w:fldCharType="begin"/>
      </w:r>
      <w:r>
        <w:rPr>
          <w:rFonts w:hAnsi="宋体"/>
        </w:rPr>
        <w:instrText xml:space="preserve"> PAGEREF _Toc169779490 \h </w:instrText>
      </w:r>
      <w:r>
        <w:rPr>
          <w:rFonts w:hAnsi="宋体"/>
        </w:rPr>
        <w:fldChar w:fldCharType="separate"/>
      </w:r>
      <w:r>
        <w:rPr>
          <w:rFonts w:hAnsi="宋体"/>
        </w:rPr>
        <w:t>22</w:t>
      </w:r>
      <w:r>
        <w:rPr>
          <w:rFonts w:hAnsi="宋体"/>
        </w:rPr>
        <w:fldChar w:fldCharType="end"/>
      </w:r>
      <w:r>
        <w:rPr>
          <w:rFonts w:hAnsi="宋体"/>
        </w:rPr>
        <w:fldChar w:fldCharType="end"/>
      </w:r>
    </w:p>
    <w:p w14:paraId="3E57EFAB">
      <w:pPr>
        <w:pStyle w:val="20"/>
        <w:tabs>
          <w:tab w:val="right" w:leader="dot" w:pos="9344"/>
        </w:tabs>
        <w:rPr>
          <w:rFonts w:hAnsi="宋体" w:cstheme="minorBidi"/>
          <w:szCs w:val="22"/>
        </w:rPr>
      </w:pPr>
      <w:r>
        <w:fldChar w:fldCharType="begin"/>
      </w:r>
      <w:r>
        <w:instrText xml:space="preserve"> HYPERLINK \l "_Toc169779491" </w:instrText>
      </w:r>
      <w:r>
        <w:fldChar w:fldCharType="separate"/>
      </w:r>
      <w:r>
        <w:rPr>
          <w:rStyle w:val="33"/>
          <w:rFonts w:hAnsi="宋体" w:cs="楷体"/>
          <w:bCs/>
        </w:rPr>
        <w:t xml:space="preserve">12 </w:t>
      </w:r>
      <w:r>
        <w:rPr>
          <w:rStyle w:val="33"/>
          <w:rFonts w:hint="eastAsia" w:hAnsi="宋体" w:cs="楷体"/>
          <w:bCs/>
        </w:rPr>
        <w:t xml:space="preserve"> 评价方法</w:t>
      </w:r>
      <w:r>
        <w:rPr>
          <w:rFonts w:hAnsi="宋体"/>
        </w:rPr>
        <w:tab/>
      </w:r>
      <w:r>
        <w:rPr>
          <w:rFonts w:hAnsi="宋体"/>
        </w:rPr>
        <w:fldChar w:fldCharType="begin"/>
      </w:r>
      <w:r>
        <w:rPr>
          <w:rFonts w:hAnsi="宋体"/>
        </w:rPr>
        <w:instrText xml:space="preserve"> PAGEREF _Toc169779491 \h </w:instrText>
      </w:r>
      <w:r>
        <w:rPr>
          <w:rFonts w:hAnsi="宋体"/>
        </w:rPr>
        <w:fldChar w:fldCharType="separate"/>
      </w:r>
      <w:r>
        <w:rPr>
          <w:rFonts w:hAnsi="宋体"/>
        </w:rPr>
        <w:t>23</w:t>
      </w:r>
      <w:r>
        <w:rPr>
          <w:rFonts w:hAnsi="宋体"/>
        </w:rPr>
        <w:fldChar w:fldCharType="end"/>
      </w:r>
      <w:r>
        <w:rPr>
          <w:rFonts w:hAnsi="宋体"/>
        </w:rPr>
        <w:fldChar w:fldCharType="end"/>
      </w:r>
    </w:p>
    <w:p w14:paraId="6A45CADD">
      <w:pPr>
        <w:pStyle w:val="25"/>
        <w:rPr>
          <w:rFonts w:hAnsi="宋体" w:cstheme="minorBidi"/>
          <w:szCs w:val="22"/>
        </w:rPr>
      </w:pPr>
      <w:r>
        <w:fldChar w:fldCharType="begin"/>
      </w:r>
      <w:r>
        <w:instrText xml:space="preserve"> HYPERLINK \l "_Toc169779492" </w:instrText>
      </w:r>
      <w:r>
        <w:fldChar w:fldCharType="separate"/>
      </w:r>
      <w:r>
        <w:rPr>
          <w:rStyle w:val="33"/>
          <w:rFonts w:hAnsi="宋体"/>
        </w:rPr>
        <w:t xml:space="preserve">12.1 </w:t>
      </w:r>
      <w:r>
        <w:rPr>
          <w:rStyle w:val="33"/>
          <w:rFonts w:hint="eastAsia" w:hAnsi="宋体"/>
        </w:rPr>
        <w:t xml:space="preserve"> 总则</w:t>
      </w:r>
      <w:r>
        <w:rPr>
          <w:rFonts w:hAnsi="宋体"/>
        </w:rPr>
        <w:tab/>
      </w:r>
      <w:r>
        <w:rPr>
          <w:rFonts w:hAnsi="宋体"/>
        </w:rPr>
        <w:fldChar w:fldCharType="begin"/>
      </w:r>
      <w:r>
        <w:rPr>
          <w:rFonts w:hAnsi="宋体"/>
        </w:rPr>
        <w:instrText xml:space="preserve"> PAGEREF _Toc169779492 \h </w:instrText>
      </w:r>
      <w:r>
        <w:rPr>
          <w:rFonts w:hAnsi="宋体"/>
        </w:rPr>
        <w:fldChar w:fldCharType="separate"/>
      </w:r>
      <w:r>
        <w:rPr>
          <w:rFonts w:hAnsi="宋体"/>
        </w:rPr>
        <w:t>23</w:t>
      </w:r>
      <w:r>
        <w:rPr>
          <w:rFonts w:hAnsi="宋体"/>
        </w:rPr>
        <w:fldChar w:fldCharType="end"/>
      </w:r>
      <w:r>
        <w:rPr>
          <w:rFonts w:hAnsi="宋体"/>
        </w:rPr>
        <w:fldChar w:fldCharType="end"/>
      </w:r>
    </w:p>
    <w:p w14:paraId="7BF01D20">
      <w:pPr>
        <w:pStyle w:val="25"/>
        <w:rPr>
          <w:rFonts w:hAnsi="宋体" w:cstheme="minorBidi"/>
          <w:szCs w:val="22"/>
        </w:rPr>
      </w:pPr>
      <w:r>
        <w:fldChar w:fldCharType="begin"/>
      </w:r>
      <w:r>
        <w:instrText xml:space="preserve"> HYPERLINK \l "_Toc169779493" </w:instrText>
      </w:r>
      <w:r>
        <w:fldChar w:fldCharType="separate"/>
      </w:r>
      <w:r>
        <w:rPr>
          <w:rStyle w:val="33"/>
          <w:rFonts w:hAnsi="宋体"/>
        </w:rPr>
        <w:t xml:space="preserve">12.2 </w:t>
      </w:r>
      <w:r>
        <w:rPr>
          <w:rStyle w:val="33"/>
          <w:rFonts w:hint="eastAsia" w:hAnsi="宋体"/>
        </w:rPr>
        <w:t xml:space="preserve"> 评价条款及分值</w:t>
      </w:r>
      <w:r>
        <w:rPr>
          <w:rFonts w:hAnsi="宋体"/>
        </w:rPr>
        <w:tab/>
      </w:r>
      <w:r>
        <w:rPr>
          <w:rFonts w:hAnsi="宋体"/>
        </w:rPr>
        <w:fldChar w:fldCharType="begin"/>
      </w:r>
      <w:r>
        <w:rPr>
          <w:rFonts w:hAnsi="宋体"/>
        </w:rPr>
        <w:instrText xml:space="preserve"> PAGEREF _Toc169779493 \h </w:instrText>
      </w:r>
      <w:r>
        <w:rPr>
          <w:rFonts w:hAnsi="宋体"/>
        </w:rPr>
        <w:fldChar w:fldCharType="separate"/>
      </w:r>
      <w:r>
        <w:rPr>
          <w:rFonts w:hAnsi="宋体"/>
        </w:rPr>
        <w:t>23</w:t>
      </w:r>
      <w:r>
        <w:rPr>
          <w:rFonts w:hAnsi="宋体"/>
        </w:rPr>
        <w:fldChar w:fldCharType="end"/>
      </w:r>
      <w:r>
        <w:rPr>
          <w:rFonts w:hAnsi="宋体"/>
        </w:rPr>
        <w:fldChar w:fldCharType="end"/>
      </w:r>
    </w:p>
    <w:p w14:paraId="085595CE">
      <w:pPr>
        <w:pStyle w:val="25"/>
        <w:rPr>
          <w:rFonts w:hAnsi="宋体" w:cstheme="minorBidi"/>
          <w:szCs w:val="22"/>
        </w:rPr>
      </w:pPr>
      <w:r>
        <w:fldChar w:fldCharType="begin"/>
      </w:r>
      <w:r>
        <w:instrText xml:space="preserve"> HYPERLINK \l "_Toc169779494" </w:instrText>
      </w:r>
      <w:r>
        <w:fldChar w:fldCharType="separate"/>
      </w:r>
      <w:r>
        <w:rPr>
          <w:rStyle w:val="33"/>
          <w:rFonts w:hAnsi="宋体"/>
        </w:rPr>
        <w:t xml:space="preserve">12.3 </w:t>
      </w:r>
      <w:r>
        <w:rPr>
          <w:rStyle w:val="33"/>
          <w:rFonts w:hint="eastAsia" w:hAnsi="宋体"/>
        </w:rPr>
        <w:t xml:space="preserve"> 评价策划</w:t>
      </w:r>
      <w:r>
        <w:rPr>
          <w:rFonts w:hAnsi="宋体"/>
        </w:rPr>
        <w:tab/>
      </w:r>
      <w:r>
        <w:rPr>
          <w:rFonts w:hAnsi="宋体"/>
        </w:rPr>
        <w:fldChar w:fldCharType="begin"/>
      </w:r>
      <w:r>
        <w:rPr>
          <w:rFonts w:hAnsi="宋体"/>
        </w:rPr>
        <w:instrText xml:space="preserve"> PAGEREF _Toc169779494 \h </w:instrText>
      </w:r>
      <w:r>
        <w:rPr>
          <w:rFonts w:hAnsi="宋体"/>
        </w:rPr>
        <w:fldChar w:fldCharType="separate"/>
      </w:r>
      <w:r>
        <w:rPr>
          <w:rFonts w:hAnsi="宋体"/>
        </w:rPr>
        <w:t>23</w:t>
      </w:r>
      <w:r>
        <w:rPr>
          <w:rFonts w:hAnsi="宋体"/>
        </w:rPr>
        <w:fldChar w:fldCharType="end"/>
      </w:r>
      <w:r>
        <w:rPr>
          <w:rFonts w:hAnsi="宋体"/>
        </w:rPr>
        <w:fldChar w:fldCharType="end"/>
      </w:r>
    </w:p>
    <w:p w14:paraId="713E5637">
      <w:pPr>
        <w:pStyle w:val="25"/>
        <w:rPr>
          <w:rFonts w:hAnsi="宋体" w:cstheme="minorBidi"/>
          <w:szCs w:val="22"/>
        </w:rPr>
      </w:pPr>
      <w:r>
        <w:fldChar w:fldCharType="begin"/>
      </w:r>
      <w:r>
        <w:instrText xml:space="preserve"> HYPERLINK \l "_Toc169779495" </w:instrText>
      </w:r>
      <w:r>
        <w:fldChar w:fldCharType="separate"/>
      </w:r>
      <w:r>
        <w:rPr>
          <w:rStyle w:val="33"/>
          <w:rFonts w:hAnsi="宋体"/>
        </w:rPr>
        <w:t xml:space="preserve">12.4 </w:t>
      </w:r>
      <w:r>
        <w:rPr>
          <w:rStyle w:val="33"/>
          <w:rFonts w:hint="eastAsia" w:hAnsi="宋体"/>
        </w:rPr>
        <w:t xml:space="preserve"> 评价要素</w:t>
      </w:r>
      <w:r>
        <w:rPr>
          <w:rFonts w:hAnsi="宋体"/>
        </w:rPr>
        <w:tab/>
      </w:r>
      <w:r>
        <w:rPr>
          <w:rFonts w:hAnsi="宋体"/>
        </w:rPr>
        <w:fldChar w:fldCharType="begin"/>
      </w:r>
      <w:r>
        <w:rPr>
          <w:rFonts w:hAnsi="宋体"/>
        </w:rPr>
        <w:instrText xml:space="preserve"> PAGEREF _Toc169779495 \h </w:instrText>
      </w:r>
      <w:r>
        <w:rPr>
          <w:rFonts w:hAnsi="宋体"/>
        </w:rPr>
        <w:fldChar w:fldCharType="separate"/>
      </w:r>
      <w:r>
        <w:rPr>
          <w:rFonts w:hAnsi="宋体"/>
        </w:rPr>
        <w:t>23</w:t>
      </w:r>
      <w:r>
        <w:rPr>
          <w:rFonts w:hAnsi="宋体"/>
        </w:rPr>
        <w:fldChar w:fldCharType="end"/>
      </w:r>
      <w:r>
        <w:rPr>
          <w:rFonts w:hAnsi="宋体"/>
        </w:rPr>
        <w:fldChar w:fldCharType="end"/>
      </w:r>
    </w:p>
    <w:p w14:paraId="4C39CC83">
      <w:pPr>
        <w:pStyle w:val="25"/>
        <w:rPr>
          <w:rFonts w:hAnsi="宋体" w:cstheme="minorBidi"/>
          <w:szCs w:val="22"/>
        </w:rPr>
      </w:pPr>
      <w:r>
        <w:fldChar w:fldCharType="begin"/>
      </w:r>
      <w:r>
        <w:instrText xml:space="preserve"> HYPERLINK \l "_Toc169779496" </w:instrText>
      </w:r>
      <w:r>
        <w:fldChar w:fldCharType="separate"/>
      </w:r>
      <w:r>
        <w:rPr>
          <w:rStyle w:val="33"/>
          <w:rFonts w:hAnsi="宋体"/>
        </w:rPr>
        <w:t xml:space="preserve">12.5 </w:t>
      </w:r>
      <w:r>
        <w:rPr>
          <w:rStyle w:val="33"/>
          <w:rFonts w:hint="eastAsia" w:hAnsi="宋体"/>
        </w:rPr>
        <w:t xml:space="preserve"> 评审结果</w:t>
      </w:r>
      <w:r>
        <w:rPr>
          <w:rFonts w:hAnsi="宋体"/>
        </w:rPr>
        <w:tab/>
      </w:r>
      <w:r>
        <w:rPr>
          <w:rFonts w:hAnsi="宋体"/>
        </w:rPr>
        <w:fldChar w:fldCharType="begin"/>
      </w:r>
      <w:r>
        <w:rPr>
          <w:rFonts w:hAnsi="宋体"/>
        </w:rPr>
        <w:instrText xml:space="preserve"> PAGEREF _Toc169779496 \h </w:instrText>
      </w:r>
      <w:r>
        <w:rPr>
          <w:rFonts w:hAnsi="宋体"/>
        </w:rPr>
        <w:fldChar w:fldCharType="separate"/>
      </w:r>
      <w:r>
        <w:rPr>
          <w:rFonts w:hAnsi="宋体"/>
        </w:rPr>
        <w:t>23</w:t>
      </w:r>
      <w:r>
        <w:rPr>
          <w:rFonts w:hAnsi="宋体"/>
        </w:rPr>
        <w:fldChar w:fldCharType="end"/>
      </w:r>
      <w:r>
        <w:rPr>
          <w:rFonts w:hAnsi="宋体"/>
        </w:rPr>
        <w:fldChar w:fldCharType="end"/>
      </w:r>
    </w:p>
    <w:p w14:paraId="15EAA8C4">
      <w:pPr>
        <w:pStyle w:val="20"/>
        <w:tabs>
          <w:tab w:val="right" w:leader="dot" w:pos="9344"/>
        </w:tabs>
        <w:rPr>
          <w:rFonts w:hAnsi="宋体" w:cstheme="minorBidi"/>
          <w:szCs w:val="22"/>
        </w:rPr>
      </w:pPr>
      <w:r>
        <w:fldChar w:fldCharType="begin"/>
      </w:r>
      <w:r>
        <w:instrText xml:space="preserve"> HYPERLINK \l "_Toc169779497" </w:instrText>
      </w:r>
      <w:r>
        <w:fldChar w:fldCharType="separate"/>
      </w:r>
      <w:r>
        <w:rPr>
          <w:rStyle w:val="33"/>
          <w:rFonts w:hint="eastAsia" w:hAnsi="宋体"/>
        </w:rPr>
        <w:t>附录A</w:t>
      </w:r>
      <w:r>
        <w:rPr>
          <w:rStyle w:val="33"/>
          <w:rFonts w:hint="eastAsia" w:hAnsi="宋体"/>
        </w:rPr>
        <w:fldChar w:fldCharType="end"/>
      </w:r>
      <w:r>
        <w:fldChar w:fldCharType="begin"/>
      </w:r>
      <w:r>
        <w:instrText xml:space="preserve"> HYPERLINK \l "_Toc169779498" </w:instrText>
      </w:r>
      <w:r>
        <w:fldChar w:fldCharType="separate"/>
      </w:r>
      <w:r>
        <w:rPr>
          <w:rStyle w:val="33"/>
          <w:rFonts w:hint="eastAsia" w:hAnsi="宋体"/>
        </w:rPr>
        <w:t>（资料性）纺织行业</w:t>
      </w:r>
      <w:r>
        <w:rPr>
          <w:rStyle w:val="33"/>
          <w:rFonts w:hAnsi="宋体"/>
        </w:rPr>
        <w:t xml:space="preserve">  </w:t>
      </w:r>
      <w:r>
        <w:rPr>
          <w:rStyle w:val="33"/>
          <w:rFonts w:hint="eastAsia" w:hAnsi="宋体"/>
        </w:rPr>
        <w:t xml:space="preserve"> 质量管理体系分级认证标准量化指标</w:t>
      </w:r>
      <w:r>
        <w:rPr>
          <w:rFonts w:hAnsi="宋体"/>
        </w:rPr>
        <w:tab/>
      </w:r>
      <w:r>
        <w:rPr>
          <w:rFonts w:hAnsi="宋体"/>
        </w:rPr>
        <w:fldChar w:fldCharType="end"/>
      </w:r>
      <w:r>
        <w:fldChar w:fldCharType="begin"/>
      </w:r>
      <w:r>
        <w:instrText xml:space="preserve"> HYPERLINK \l "_Toc169779499" </w:instrText>
      </w:r>
      <w:r>
        <w:fldChar w:fldCharType="separate"/>
      </w:r>
      <w:r>
        <w:rPr>
          <w:rFonts w:hAnsi="宋体"/>
        </w:rPr>
        <w:fldChar w:fldCharType="begin"/>
      </w:r>
      <w:r>
        <w:rPr>
          <w:rFonts w:hAnsi="宋体"/>
        </w:rPr>
        <w:instrText xml:space="preserve"> PAGEREF _Toc169779499 \h </w:instrText>
      </w:r>
      <w:r>
        <w:rPr>
          <w:rFonts w:hAnsi="宋体"/>
        </w:rPr>
        <w:fldChar w:fldCharType="separate"/>
      </w:r>
      <w:r>
        <w:rPr>
          <w:rFonts w:hAnsi="宋体"/>
        </w:rPr>
        <w:t>24</w:t>
      </w:r>
      <w:r>
        <w:rPr>
          <w:rFonts w:hAnsi="宋体"/>
        </w:rPr>
        <w:fldChar w:fldCharType="end"/>
      </w:r>
      <w:r>
        <w:rPr>
          <w:rFonts w:hAnsi="宋体"/>
        </w:rPr>
        <w:fldChar w:fldCharType="end"/>
      </w:r>
    </w:p>
    <w:p w14:paraId="428D5E8A">
      <w:pPr>
        <w:pStyle w:val="20"/>
        <w:tabs>
          <w:tab w:val="right" w:leader="dot" w:pos="9344"/>
        </w:tabs>
        <w:rPr>
          <w:rFonts w:hAnsi="宋体" w:cstheme="minorBidi"/>
          <w:szCs w:val="22"/>
        </w:rPr>
      </w:pPr>
      <w:r>
        <w:fldChar w:fldCharType="begin"/>
      </w:r>
      <w:r>
        <w:instrText xml:space="preserve"> HYPERLINK \l "_Toc169779500" </w:instrText>
      </w:r>
      <w:r>
        <w:fldChar w:fldCharType="separate"/>
      </w:r>
      <w:r>
        <w:rPr>
          <w:rStyle w:val="33"/>
          <w:rFonts w:hint="eastAsia" w:hAnsi="宋体"/>
        </w:rPr>
        <w:t>附录B</w:t>
      </w:r>
      <w:r>
        <w:rPr>
          <w:rStyle w:val="33"/>
          <w:rFonts w:hint="eastAsia" w:hAnsi="宋体"/>
        </w:rPr>
        <w:fldChar w:fldCharType="end"/>
      </w:r>
      <w:r>
        <w:fldChar w:fldCharType="begin"/>
      </w:r>
      <w:r>
        <w:instrText xml:space="preserve"> HYPERLINK \l "_Toc169779501" </w:instrText>
      </w:r>
      <w:r>
        <w:fldChar w:fldCharType="separate"/>
      </w:r>
      <w:r>
        <w:rPr>
          <w:rStyle w:val="33"/>
          <w:rFonts w:hint="eastAsia" w:hAnsi="宋体"/>
        </w:rPr>
        <w:t>（资料性）</w:t>
      </w:r>
      <w:r>
        <w:rPr>
          <w:rStyle w:val="33"/>
          <w:rFonts w:hint="eastAsia" w:hAnsi="宋体"/>
        </w:rPr>
        <w:fldChar w:fldCharType="end"/>
      </w:r>
      <w:r>
        <w:fldChar w:fldCharType="begin"/>
      </w:r>
      <w:r>
        <w:instrText xml:space="preserve"> HYPERLINK \l "_Toc169779502" </w:instrText>
      </w:r>
      <w:r>
        <w:fldChar w:fldCharType="separate"/>
      </w:r>
      <w:r>
        <w:rPr>
          <w:rStyle w:val="33"/>
          <w:rFonts w:hint="eastAsia" w:hAnsi="宋体"/>
        </w:rPr>
        <w:t>纺织行业</w:t>
      </w:r>
      <w:r>
        <w:rPr>
          <w:rStyle w:val="33"/>
          <w:rFonts w:hAnsi="宋体"/>
        </w:rPr>
        <w:t xml:space="preserve">   </w:t>
      </w:r>
      <w:r>
        <w:rPr>
          <w:rStyle w:val="33"/>
          <w:rFonts w:hint="eastAsia" w:hAnsi="宋体"/>
        </w:rPr>
        <w:t>质量管理体系分级认证标准评分规则</w:t>
      </w:r>
      <w:r>
        <w:rPr>
          <w:rFonts w:hAnsi="宋体"/>
        </w:rPr>
        <w:tab/>
      </w:r>
      <w:r>
        <w:rPr>
          <w:rFonts w:hAnsi="宋体"/>
        </w:rPr>
        <w:fldChar w:fldCharType="begin"/>
      </w:r>
      <w:r>
        <w:rPr>
          <w:rFonts w:hAnsi="宋体"/>
        </w:rPr>
        <w:instrText xml:space="preserve"> PAGEREF _Toc169779502 \h </w:instrText>
      </w:r>
      <w:r>
        <w:rPr>
          <w:rFonts w:hAnsi="宋体"/>
        </w:rPr>
        <w:fldChar w:fldCharType="separate"/>
      </w:r>
      <w:r>
        <w:rPr>
          <w:rFonts w:hAnsi="宋体"/>
        </w:rPr>
        <w:t>27</w:t>
      </w:r>
      <w:r>
        <w:rPr>
          <w:rFonts w:hAnsi="宋体"/>
        </w:rPr>
        <w:fldChar w:fldCharType="end"/>
      </w:r>
      <w:r>
        <w:rPr>
          <w:rFonts w:hAnsi="宋体"/>
        </w:rPr>
        <w:fldChar w:fldCharType="end"/>
      </w:r>
    </w:p>
    <w:p w14:paraId="6DC35985">
      <w:pPr>
        <w:pStyle w:val="25"/>
        <w:rPr>
          <w:rFonts w:hAnsi="宋体" w:cstheme="minorBidi"/>
          <w:szCs w:val="22"/>
        </w:rPr>
      </w:pPr>
      <w:r>
        <w:fldChar w:fldCharType="begin"/>
      </w:r>
      <w:r>
        <w:instrText xml:space="preserve"> HYPERLINK \l "_Toc169779503" </w:instrText>
      </w:r>
      <w:r>
        <w:fldChar w:fldCharType="separate"/>
      </w:r>
      <w:r>
        <w:rPr>
          <w:rStyle w:val="33"/>
          <w:rFonts w:hAnsi="宋体"/>
        </w:rPr>
        <w:t xml:space="preserve">B.1 </w:t>
      </w:r>
      <w:r>
        <w:rPr>
          <w:rStyle w:val="33"/>
          <w:rFonts w:hint="eastAsia" w:hAnsi="宋体"/>
        </w:rPr>
        <w:t xml:space="preserve"> 评分规则</w:t>
      </w:r>
      <w:r>
        <w:rPr>
          <w:rFonts w:hAnsi="宋体"/>
        </w:rPr>
        <w:tab/>
      </w:r>
      <w:r>
        <w:rPr>
          <w:rFonts w:hAnsi="宋体"/>
        </w:rPr>
        <w:fldChar w:fldCharType="begin"/>
      </w:r>
      <w:r>
        <w:rPr>
          <w:rFonts w:hAnsi="宋体"/>
        </w:rPr>
        <w:instrText xml:space="preserve"> PAGEREF _Toc169779503 \h </w:instrText>
      </w:r>
      <w:r>
        <w:rPr>
          <w:rFonts w:hAnsi="宋体"/>
        </w:rPr>
        <w:fldChar w:fldCharType="separate"/>
      </w:r>
      <w:r>
        <w:rPr>
          <w:rFonts w:hAnsi="宋体"/>
        </w:rPr>
        <w:t>27</w:t>
      </w:r>
      <w:r>
        <w:rPr>
          <w:rFonts w:hAnsi="宋体"/>
        </w:rPr>
        <w:fldChar w:fldCharType="end"/>
      </w:r>
      <w:r>
        <w:rPr>
          <w:rFonts w:hAnsi="宋体"/>
        </w:rPr>
        <w:fldChar w:fldCharType="end"/>
      </w:r>
    </w:p>
    <w:p w14:paraId="59FD1448">
      <w:pPr>
        <w:pStyle w:val="25"/>
        <w:rPr>
          <w:rFonts w:hAnsi="宋体" w:cstheme="minorBidi"/>
          <w:szCs w:val="22"/>
        </w:rPr>
      </w:pPr>
      <w:r>
        <w:fldChar w:fldCharType="begin"/>
      </w:r>
      <w:r>
        <w:instrText xml:space="preserve"> HYPERLINK \l "_Toc169779504" </w:instrText>
      </w:r>
      <w:r>
        <w:fldChar w:fldCharType="separate"/>
      </w:r>
      <w:r>
        <w:rPr>
          <w:rStyle w:val="33"/>
          <w:rFonts w:hAnsi="宋体"/>
        </w:rPr>
        <w:t xml:space="preserve">B.2 </w:t>
      </w:r>
      <w:r>
        <w:rPr>
          <w:rStyle w:val="33"/>
          <w:rFonts w:hint="eastAsia" w:hAnsi="宋体"/>
        </w:rPr>
        <w:t xml:space="preserve"> 评价方法</w:t>
      </w:r>
      <w:r>
        <w:rPr>
          <w:rFonts w:hAnsi="宋体"/>
        </w:rPr>
        <w:tab/>
      </w:r>
      <w:r>
        <w:rPr>
          <w:rFonts w:hAnsi="宋体"/>
        </w:rPr>
        <w:fldChar w:fldCharType="begin"/>
      </w:r>
      <w:r>
        <w:rPr>
          <w:rFonts w:hAnsi="宋体"/>
        </w:rPr>
        <w:instrText xml:space="preserve"> PAGEREF _Toc169779504 \h </w:instrText>
      </w:r>
      <w:r>
        <w:rPr>
          <w:rFonts w:hAnsi="宋体"/>
        </w:rPr>
        <w:fldChar w:fldCharType="separate"/>
      </w:r>
      <w:r>
        <w:rPr>
          <w:rFonts w:hAnsi="宋体"/>
        </w:rPr>
        <w:t>27</w:t>
      </w:r>
      <w:r>
        <w:rPr>
          <w:rFonts w:hAnsi="宋体"/>
        </w:rPr>
        <w:fldChar w:fldCharType="end"/>
      </w:r>
      <w:r>
        <w:rPr>
          <w:rFonts w:hAnsi="宋体"/>
        </w:rPr>
        <w:fldChar w:fldCharType="end"/>
      </w:r>
    </w:p>
    <w:p w14:paraId="2682521B">
      <w:pPr>
        <w:pStyle w:val="25"/>
        <w:rPr>
          <w:rFonts w:hAnsi="宋体" w:cstheme="minorBidi"/>
          <w:szCs w:val="22"/>
        </w:rPr>
      </w:pPr>
      <w:r>
        <w:fldChar w:fldCharType="begin"/>
      </w:r>
      <w:r>
        <w:instrText xml:space="preserve"> HYPERLINK \l "_Toc169779505" </w:instrText>
      </w:r>
      <w:r>
        <w:fldChar w:fldCharType="separate"/>
      </w:r>
      <w:r>
        <w:rPr>
          <w:rStyle w:val="33"/>
          <w:rFonts w:hAnsi="宋体"/>
        </w:rPr>
        <w:t xml:space="preserve">B.3 </w:t>
      </w:r>
      <w:r>
        <w:rPr>
          <w:rStyle w:val="33"/>
          <w:rFonts w:hint="eastAsia" w:hAnsi="宋体"/>
        </w:rPr>
        <w:t xml:space="preserve"> 质量管理体系成熟度评价</w:t>
      </w:r>
      <w:r>
        <w:rPr>
          <w:rFonts w:hAnsi="宋体"/>
        </w:rPr>
        <w:tab/>
      </w:r>
      <w:r>
        <w:rPr>
          <w:rFonts w:hAnsi="宋体"/>
        </w:rPr>
        <w:fldChar w:fldCharType="begin"/>
      </w:r>
      <w:r>
        <w:rPr>
          <w:rFonts w:hAnsi="宋体"/>
        </w:rPr>
        <w:instrText xml:space="preserve"> PAGEREF _Toc169779505 \h </w:instrText>
      </w:r>
      <w:r>
        <w:rPr>
          <w:rFonts w:hAnsi="宋体"/>
        </w:rPr>
        <w:fldChar w:fldCharType="separate"/>
      </w:r>
      <w:r>
        <w:rPr>
          <w:rFonts w:hAnsi="宋体"/>
        </w:rPr>
        <w:t>27</w:t>
      </w:r>
      <w:r>
        <w:rPr>
          <w:rFonts w:hAnsi="宋体"/>
        </w:rPr>
        <w:fldChar w:fldCharType="end"/>
      </w:r>
      <w:r>
        <w:rPr>
          <w:rFonts w:hAnsi="宋体"/>
        </w:rPr>
        <w:fldChar w:fldCharType="end"/>
      </w:r>
    </w:p>
    <w:p w14:paraId="187BAA38">
      <w:pPr>
        <w:pStyle w:val="25"/>
        <w:rPr>
          <w:rFonts w:hAnsi="宋体" w:cstheme="minorBidi"/>
          <w:szCs w:val="22"/>
        </w:rPr>
      </w:pPr>
      <w:r>
        <w:fldChar w:fldCharType="begin"/>
      </w:r>
      <w:r>
        <w:instrText xml:space="preserve"> HYPERLINK \l "_Toc169779506" </w:instrText>
      </w:r>
      <w:r>
        <w:fldChar w:fldCharType="separate"/>
      </w:r>
      <w:r>
        <w:rPr>
          <w:rStyle w:val="33"/>
          <w:rFonts w:hAnsi="宋体"/>
        </w:rPr>
        <w:t xml:space="preserve">B.4 </w:t>
      </w:r>
      <w:r>
        <w:rPr>
          <w:rStyle w:val="33"/>
          <w:rFonts w:hint="eastAsia" w:hAnsi="宋体"/>
        </w:rPr>
        <w:t xml:space="preserve"> 质量绩效评价</w:t>
      </w:r>
      <w:r>
        <w:rPr>
          <w:rFonts w:hAnsi="宋体"/>
        </w:rPr>
        <w:tab/>
      </w:r>
      <w:r>
        <w:rPr>
          <w:rFonts w:hAnsi="宋体"/>
        </w:rPr>
        <w:fldChar w:fldCharType="begin"/>
      </w:r>
      <w:r>
        <w:rPr>
          <w:rFonts w:hAnsi="宋体"/>
        </w:rPr>
        <w:instrText xml:space="preserve"> PAGEREF _Toc169779506 \h </w:instrText>
      </w:r>
      <w:r>
        <w:rPr>
          <w:rFonts w:hAnsi="宋体"/>
        </w:rPr>
        <w:fldChar w:fldCharType="separate"/>
      </w:r>
      <w:r>
        <w:rPr>
          <w:rFonts w:hAnsi="宋体"/>
        </w:rPr>
        <w:t>28</w:t>
      </w:r>
      <w:r>
        <w:rPr>
          <w:rFonts w:hAnsi="宋体"/>
        </w:rPr>
        <w:fldChar w:fldCharType="end"/>
      </w:r>
      <w:r>
        <w:rPr>
          <w:rFonts w:hAnsi="宋体"/>
        </w:rPr>
        <w:fldChar w:fldCharType="end"/>
      </w:r>
    </w:p>
    <w:p w14:paraId="72AE838E">
      <w:pPr>
        <w:pStyle w:val="20"/>
        <w:tabs>
          <w:tab w:val="right" w:leader="dot" w:pos="9344"/>
        </w:tabs>
        <w:rPr>
          <w:rFonts w:hAnsi="宋体" w:cstheme="minorBidi"/>
          <w:szCs w:val="22"/>
        </w:rPr>
      </w:pPr>
      <w:r>
        <w:fldChar w:fldCharType="begin"/>
      </w:r>
      <w:r>
        <w:instrText xml:space="preserve"> HYPERLINK \l "_Toc169779507" </w:instrText>
      </w:r>
      <w:r>
        <w:fldChar w:fldCharType="separate"/>
      </w:r>
      <w:r>
        <w:rPr>
          <w:rStyle w:val="33"/>
          <w:rFonts w:hint="eastAsia" w:hAnsi="宋体"/>
        </w:rPr>
        <w:t>附录C</w:t>
      </w:r>
      <w:r>
        <w:rPr>
          <w:rStyle w:val="33"/>
          <w:rFonts w:hint="eastAsia" w:hAnsi="宋体"/>
        </w:rPr>
        <w:fldChar w:fldCharType="end"/>
      </w:r>
      <w:r>
        <w:fldChar w:fldCharType="begin"/>
      </w:r>
      <w:r>
        <w:instrText xml:space="preserve"> HYPERLINK \l "_Toc169779508" </w:instrText>
      </w:r>
      <w:r>
        <w:fldChar w:fldCharType="separate"/>
      </w:r>
      <w:r>
        <w:rPr>
          <w:rStyle w:val="33"/>
          <w:rFonts w:hint="eastAsia" w:hAnsi="宋体"/>
        </w:rPr>
        <w:t>（资料性）纺织行业</w:t>
      </w:r>
      <w:r>
        <w:rPr>
          <w:rStyle w:val="33"/>
          <w:rFonts w:hAnsi="宋体"/>
        </w:rPr>
        <w:t xml:space="preserve">   </w:t>
      </w:r>
      <w:r>
        <w:rPr>
          <w:rStyle w:val="33"/>
          <w:rFonts w:hint="eastAsia" w:hAnsi="宋体"/>
        </w:rPr>
        <w:t>质量管理体系分级认证标准分级规则</w:t>
      </w:r>
      <w:r>
        <w:rPr>
          <w:rFonts w:hAnsi="宋体"/>
        </w:rPr>
        <w:tab/>
      </w:r>
      <w:r>
        <w:rPr>
          <w:rFonts w:hAnsi="宋体"/>
        </w:rPr>
        <w:fldChar w:fldCharType="end"/>
      </w:r>
      <w:r>
        <w:fldChar w:fldCharType="begin"/>
      </w:r>
      <w:r>
        <w:instrText xml:space="preserve"> HYPERLINK \l "_Toc169779509" </w:instrText>
      </w:r>
      <w:r>
        <w:fldChar w:fldCharType="separate"/>
      </w:r>
      <w:r>
        <w:rPr>
          <w:rFonts w:hAnsi="宋体"/>
        </w:rPr>
        <w:fldChar w:fldCharType="begin"/>
      </w:r>
      <w:r>
        <w:rPr>
          <w:rFonts w:hAnsi="宋体"/>
        </w:rPr>
        <w:instrText xml:space="preserve"> PAGEREF _Toc169779509 \h </w:instrText>
      </w:r>
      <w:r>
        <w:rPr>
          <w:rFonts w:hAnsi="宋体"/>
        </w:rPr>
        <w:fldChar w:fldCharType="separate"/>
      </w:r>
      <w:r>
        <w:rPr>
          <w:rFonts w:hAnsi="宋体"/>
        </w:rPr>
        <w:t>29</w:t>
      </w:r>
      <w:r>
        <w:rPr>
          <w:rFonts w:hAnsi="宋体"/>
        </w:rPr>
        <w:fldChar w:fldCharType="end"/>
      </w:r>
      <w:r>
        <w:rPr>
          <w:rFonts w:hAnsi="宋体"/>
        </w:rPr>
        <w:fldChar w:fldCharType="end"/>
      </w:r>
    </w:p>
    <w:p w14:paraId="61F53C01">
      <w:pPr>
        <w:pStyle w:val="20"/>
        <w:tabs>
          <w:tab w:val="right" w:leader="dot" w:pos="9344"/>
        </w:tabs>
        <w:rPr>
          <w:rFonts w:asciiTheme="minorHAnsi" w:hAnsiTheme="minorHAnsi" w:eastAsiaTheme="minorEastAsia" w:cstheme="minorBidi"/>
          <w:szCs w:val="22"/>
        </w:rPr>
      </w:pPr>
      <w:r>
        <w:fldChar w:fldCharType="begin"/>
      </w:r>
      <w:r>
        <w:instrText xml:space="preserve"> HYPERLINK \l "_Toc169779510" </w:instrText>
      </w:r>
      <w:r>
        <w:fldChar w:fldCharType="separate"/>
      </w:r>
      <w:r>
        <w:rPr>
          <w:rStyle w:val="33"/>
          <w:rFonts w:hint="eastAsia" w:hAnsi="宋体"/>
        </w:rPr>
        <w:t>参考文献</w:t>
      </w:r>
      <w:r>
        <w:rPr>
          <w:rFonts w:hAnsi="宋体"/>
        </w:rPr>
        <w:tab/>
      </w:r>
      <w:r>
        <w:rPr>
          <w:rFonts w:hAnsi="宋体"/>
        </w:rPr>
        <w:fldChar w:fldCharType="begin"/>
      </w:r>
      <w:r>
        <w:rPr>
          <w:rFonts w:hAnsi="宋体"/>
        </w:rPr>
        <w:instrText xml:space="preserve"> PAGEREF _Toc169779510 \h </w:instrText>
      </w:r>
      <w:r>
        <w:rPr>
          <w:rFonts w:hAnsi="宋体"/>
        </w:rPr>
        <w:fldChar w:fldCharType="separate"/>
      </w:r>
      <w:r>
        <w:rPr>
          <w:rFonts w:hAnsi="宋体"/>
        </w:rPr>
        <w:t>30</w:t>
      </w:r>
      <w:r>
        <w:rPr>
          <w:rFonts w:hAnsi="宋体"/>
        </w:rPr>
        <w:fldChar w:fldCharType="end"/>
      </w:r>
      <w:r>
        <w:rPr>
          <w:rFonts w:hAnsi="宋体"/>
        </w:rPr>
        <w:fldChar w:fldCharType="end"/>
      </w:r>
    </w:p>
    <w:p w14:paraId="14755D13">
      <w:pPr>
        <w:pStyle w:val="92"/>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8"/>
    <w:p w14:paraId="1DFEAB74">
      <w:pPr>
        <w:pStyle w:val="90"/>
        <w:spacing w:after="468"/>
      </w:pPr>
      <w:bookmarkStart w:id="20" w:name="_Toc169779441"/>
      <w:bookmarkStart w:id="21" w:name="BookMark2"/>
      <w:r>
        <w:rPr>
          <w:spacing w:val="320"/>
        </w:rPr>
        <w:t>前</w:t>
      </w:r>
      <w:r>
        <w:t>言</w:t>
      </w:r>
      <w:bookmarkEnd w:id="19"/>
      <w:bookmarkEnd w:id="20"/>
    </w:p>
    <w:p w14:paraId="2D2F9FE3">
      <w:pPr>
        <w:pStyle w:val="57"/>
        <w:ind w:firstLine="420"/>
      </w:pPr>
      <w:r>
        <w:rPr>
          <w:rFonts w:hint="eastAsia"/>
        </w:rPr>
        <w:t>本文件按照GB/T 1.1—2020《标准化工作导则  第1部分：标准化文件的结构和起草规则》的规定起草。</w:t>
      </w:r>
    </w:p>
    <w:p w14:paraId="7D94419D">
      <w:pPr>
        <w:pStyle w:val="57"/>
        <w:ind w:firstLine="420"/>
      </w:pPr>
      <w:r>
        <w:rPr>
          <w:rFonts w:hint="eastAsia"/>
        </w:rPr>
        <w:t>本文件在GB/T 19001—2016/ISO9001︰2015《质量管理体系要求》的基础上，结合RB/T 128-2022《质量管理体系分级评价指南》与GB/T 19580-2012《卓越绩效评价准则》及纺织行业特点形成。</w:t>
      </w:r>
    </w:p>
    <w:p w14:paraId="06B41020">
      <w:pPr>
        <w:pStyle w:val="57"/>
        <w:ind w:firstLine="420"/>
      </w:pPr>
      <w:r>
        <w:rPr>
          <w:rFonts w:hint="eastAsia"/>
        </w:rPr>
        <w:t>与GB/T 19001—2016相比主要增加了以下：</w:t>
      </w:r>
    </w:p>
    <w:p w14:paraId="24EBD964">
      <w:pPr>
        <w:pStyle w:val="57"/>
        <w:ind w:firstLine="420"/>
      </w:pPr>
      <w:r>
        <w:rPr>
          <w:rFonts w:hint="eastAsia"/>
        </w:rPr>
        <w:t>——采用基于《卓越绩效评价准则》的要求；</w:t>
      </w:r>
    </w:p>
    <w:p w14:paraId="6FA23E13">
      <w:pPr>
        <w:pStyle w:val="57"/>
        <w:ind w:firstLine="420"/>
      </w:pPr>
      <w:r>
        <w:rPr>
          <w:rFonts w:hint="eastAsia"/>
        </w:rPr>
        <w:t>——充分融合了纺织行业特点、质量管理共性和关键质量特性；</w:t>
      </w:r>
    </w:p>
    <w:p w14:paraId="2F7FDD6B">
      <w:pPr>
        <w:pStyle w:val="57"/>
        <w:ind w:firstLine="420"/>
      </w:pPr>
      <w:r>
        <w:rPr>
          <w:rFonts w:hint="eastAsia"/>
        </w:rPr>
        <w:t>——强调了提升产品和服务质量的方法运用；</w:t>
      </w:r>
    </w:p>
    <w:p w14:paraId="3D904FA4">
      <w:pPr>
        <w:pStyle w:val="57"/>
        <w:ind w:firstLine="420"/>
      </w:pPr>
      <w:r>
        <w:rPr>
          <w:rFonts w:hint="eastAsia"/>
        </w:rPr>
        <w:t>——强调了组织追求卓越的质量绩效；</w:t>
      </w:r>
    </w:p>
    <w:p w14:paraId="6237CE73">
      <w:pPr>
        <w:pStyle w:val="57"/>
        <w:ind w:firstLine="420"/>
      </w:pPr>
      <w:r>
        <w:rPr>
          <w:rFonts w:hint="eastAsia"/>
        </w:rPr>
        <w:t>——强调了纺织行业未来新质生产力发展的要求；</w:t>
      </w:r>
    </w:p>
    <w:p w14:paraId="177A3CBC">
      <w:pPr>
        <w:pStyle w:val="57"/>
        <w:ind w:firstLine="420"/>
      </w:pPr>
      <w:r>
        <w:rPr>
          <w:rFonts w:hint="eastAsia"/>
        </w:rPr>
        <w:t>——增加了适应纺织行业进行分级认证的要求和评价规则。</w:t>
      </w:r>
    </w:p>
    <w:p w14:paraId="09BCEFF7">
      <w:pPr>
        <w:spacing w:line="240" w:lineRule="auto"/>
        <w:ind w:firstLine="420" w:firstLineChars="200"/>
        <w:rPr>
          <w:rFonts w:ascii="宋体" w:hAnsi="宋体"/>
          <w:kern w:val="0"/>
        </w:rPr>
      </w:pPr>
      <w:r>
        <w:rPr>
          <w:rFonts w:hint="eastAsia" w:ascii="宋体" w:hAnsi="宋体"/>
          <w:kern w:val="0"/>
        </w:rPr>
        <w:t>本文件为便于识别对引用GB/T 19001的内容以宋体字表述，补充要求及注释用楷体字表述。</w:t>
      </w:r>
    </w:p>
    <w:p w14:paraId="6D0E32A1">
      <w:pPr>
        <w:pStyle w:val="57"/>
        <w:ind w:firstLine="420"/>
      </w:pPr>
      <w:r>
        <w:rPr>
          <w:rFonts w:hint="eastAsia"/>
        </w:rPr>
        <w:t>本文件由南通市市场监督管理局提出并归口。</w:t>
      </w:r>
    </w:p>
    <w:p w14:paraId="4025404D">
      <w:pPr>
        <w:pStyle w:val="57"/>
        <w:ind w:firstLine="420"/>
      </w:pPr>
      <w:r>
        <w:rPr>
          <w:rFonts w:hint="eastAsia"/>
        </w:rPr>
        <w:t>本文件主要起草单位：嘉泰工程技术有限公司、南通市质量协会、金轮针布（江苏）有限公司、南通鸿明企业管理咨询有限公司、江苏文凤化纤集团有限公司、江苏金至信科技有限公司、嘉泰检验认证有限公司、紫罗兰家纺科技股份有限公司、南通双弘纺织有限公司、南通市质量技术和标准化中心。</w:t>
      </w:r>
    </w:p>
    <w:p w14:paraId="67F3E878">
      <w:pPr>
        <w:pStyle w:val="57"/>
        <w:ind w:firstLine="420"/>
      </w:pPr>
      <w:r>
        <w:rPr>
          <w:rFonts w:hint="eastAsia"/>
        </w:rPr>
        <w:t>本文件主要起草人：马德进、苏桂华、庄春波、陈永兵、葛高飞、章再稳、张晓琴、许建平、葛卫华、秦强、汪吉艮、吉宜军、夏卫、郑昌兵、吴建新、吴丹。</w:t>
      </w:r>
    </w:p>
    <w:p w14:paraId="236C23C1">
      <w:pPr>
        <w:pStyle w:val="57"/>
        <w:ind w:firstLine="420"/>
      </w:pPr>
    </w:p>
    <w:p w14:paraId="1AB2762E">
      <w:pPr>
        <w:pStyle w:val="57"/>
        <w:ind w:firstLine="0" w:firstLineChars="0"/>
        <w:sectPr>
          <w:pgSz w:w="11906" w:h="16838"/>
          <w:pgMar w:top="2410" w:right="1134" w:bottom="1134" w:left="1134" w:header="1418" w:footer="1134" w:gutter="284"/>
          <w:pgNumType w:fmt="upperRoman"/>
          <w:cols w:space="425" w:num="1"/>
          <w:formProt w:val="0"/>
          <w:docGrid w:type="lines" w:linePitch="312" w:charSpace="0"/>
        </w:sectPr>
      </w:pPr>
    </w:p>
    <w:bookmarkEnd w:id="21"/>
    <w:p w14:paraId="463B9EBC">
      <w:pPr>
        <w:pStyle w:val="90"/>
        <w:spacing w:after="468"/>
      </w:pPr>
      <w:bookmarkStart w:id="22" w:name="_Toc169726836"/>
      <w:bookmarkStart w:id="23" w:name="_Toc169779442"/>
      <w:bookmarkStart w:id="24" w:name="BookMark3"/>
      <w:r>
        <w:rPr>
          <w:spacing w:val="320"/>
        </w:rPr>
        <w:t>引</w:t>
      </w:r>
      <w:r>
        <w:t>言</w:t>
      </w:r>
      <w:bookmarkEnd w:id="22"/>
      <w:bookmarkEnd w:id="23"/>
    </w:p>
    <w:p w14:paraId="79018153">
      <w:pPr>
        <w:pStyle w:val="232"/>
        <w:spacing w:before="312" w:beforeLines="100" w:after="312" w:afterLines="100"/>
        <w:ind w:firstLine="0" w:firstLineChars="0"/>
        <w:rPr>
          <w:rFonts w:ascii="黑体" w:hAnsi="黑体" w:eastAsia="黑体"/>
        </w:rPr>
      </w:pPr>
      <w:r>
        <w:rPr>
          <w:rFonts w:hint="eastAsia" w:ascii="黑体" w:hAnsi="黑体" w:eastAsia="黑体"/>
        </w:rPr>
        <w:t>0.1  总则</w:t>
      </w:r>
    </w:p>
    <w:p w14:paraId="4641BD4F">
      <w:pPr>
        <w:pStyle w:val="232"/>
      </w:pPr>
      <w:r>
        <w:rPr>
          <w:rFonts w:hint="eastAsia"/>
        </w:rPr>
        <w:t>纺织行业质量管理体系分级评价活动是组织提升质量管理成熟度的一项战略决策，为助力组织新质生产力发展奠定良好基础。</w:t>
      </w:r>
    </w:p>
    <w:p w14:paraId="371B74AC">
      <w:pPr>
        <w:pStyle w:val="232"/>
      </w:pPr>
      <w:r>
        <w:rPr>
          <w:rFonts w:hint="eastAsia"/>
        </w:rPr>
        <w:t>组织采用本文件实施质量管理体系，有利于：</w:t>
      </w:r>
    </w:p>
    <w:p w14:paraId="3DAAAEE9">
      <w:pPr>
        <w:pStyle w:val="133"/>
      </w:pPr>
      <w:r>
        <w:rPr>
          <w:rFonts w:hint="eastAsia"/>
        </w:rPr>
        <w:t>推动组织追求卓越，助力新质生产力发展；</w:t>
      </w:r>
    </w:p>
    <w:p w14:paraId="78357A7C">
      <w:pPr>
        <w:pStyle w:val="133"/>
      </w:pPr>
      <w:r>
        <w:rPr>
          <w:rFonts w:hint="eastAsia"/>
        </w:rPr>
        <w:t xml:space="preserve">为组织超越顾客的需求或期望提供了路径； </w:t>
      </w:r>
    </w:p>
    <w:p w14:paraId="63B4C465">
      <w:pPr>
        <w:pStyle w:val="133"/>
      </w:pPr>
      <w:r>
        <w:rPr>
          <w:rFonts w:hint="eastAsia"/>
        </w:rPr>
        <w:t>提高组织质量管理体系运行的成熟度水平；</w:t>
      </w:r>
    </w:p>
    <w:p w14:paraId="208FE7C8">
      <w:pPr>
        <w:pStyle w:val="133"/>
        <w:rPr>
          <w:color w:val="000000"/>
        </w:rPr>
      </w:pPr>
      <w:r>
        <w:rPr>
          <w:rFonts w:hint="eastAsia"/>
          <w:color w:val="000000"/>
        </w:rPr>
        <w:t>持续提高产品和服务质量水平；</w:t>
      </w:r>
    </w:p>
    <w:p w14:paraId="3243742D">
      <w:pPr>
        <w:pStyle w:val="133"/>
        <w:rPr>
          <w:color w:val="000000"/>
        </w:rPr>
      </w:pPr>
      <w:r>
        <w:rPr>
          <w:rFonts w:hint="eastAsia"/>
          <w:color w:val="000000"/>
        </w:rPr>
        <w:t>追求卓越的质量绩效结果；</w:t>
      </w:r>
    </w:p>
    <w:p w14:paraId="73D2A231">
      <w:pPr>
        <w:pStyle w:val="133"/>
        <w:rPr>
          <w:color w:val="000000"/>
        </w:rPr>
      </w:pPr>
      <w:r>
        <w:rPr>
          <w:rFonts w:hint="eastAsia"/>
          <w:color w:val="000000"/>
        </w:rPr>
        <w:t>提升组织的科技创新、快速应变、持续学习和核心竞争力。</w:t>
      </w:r>
    </w:p>
    <w:p w14:paraId="2968AB9D">
      <w:pPr>
        <w:pStyle w:val="232"/>
        <w:rPr>
          <w:color w:val="000000"/>
        </w:rPr>
      </w:pPr>
      <w:r>
        <w:rPr>
          <w:rFonts w:hint="eastAsia"/>
          <w:color w:val="000000"/>
        </w:rPr>
        <w:t>本文件可用于纺织行业组织内部和外部各方。</w:t>
      </w:r>
    </w:p>
    <w:p w14:paraId="1C9D1119">
      <w:pPr>
        <w:pStyle w:val="232"/>
        <w:rPr>
          <w:color w:val="000000"/>
        </w:rPr>
      </w:pPr>
      <w:r>
        <w:rPr>
          <w:rFonts w:hint="eastAsia"/>
          <w:color w:val="000000"/>
        </w:rPr>
        <w:t>本文件纺织行业组织以GB/T 4754《国民经济行业分类》为依据并结合行业惯例和特点确定，包括</w:t>
      </w:r>
      <w:r>
        <w:rPr>
          <w:rFonts w:hint="eastAsia"/>
          <w:color w:val="000000"/>
          <w:shd w:val="clear" w:color="auto" w:fill="FFFFFF"/>
        </w:rPr>
        <w:t>棉纺织、毛纺织、麻纺织、丝绸、针织、长丝织造、印染、家用纺织、产业用纺织、服装、化纤</w:t>
      </w:r>
      <w:r>
        <w:rPr>
          <w:rFonts w:hint="eastAsia"/>
          <w:shd w:val="clear" w:color="auto" w:fill="FFFFFF"/>
        </w:rPr>
        <w:t>等</w:t>
      </w:r>
      <w:r>
        <w:rPr>
          <w:rFonts w:hint="eastAsia"/>
          <w:color w:val="000000"/>
        </w:rPr>
        <w:t>，不包括纺织机械。</w:t>
      </w:r>
    </w:p>
    <w:p w14:paraId="74B4CE61">
      <w:pPr>
        <w:pStyle w:val="232"/>
      </w:pPr>
      <w:r>
        <w:rPr>
          <w:rFonts w:hint="eastAsia"/>
        </w:rPr>
        <w:t>实施本文件并非需要：</w:t>
      </w:r>
    </w:p>
    <w:p w14:paraId="24A1EFBB">
      <w:pPr>
        <w:pStyle w:val="232"/>
      </w:pPr>
      <w:r>
        <w:rPr>
          <w:rFonts w:hint="eastAsia" w:ascii="Times New Roman" w:hAnsi="Times New Roman" w:cs="Times New Roman"/>
        </w:rPr>
        <w:t>——</w:t>
      </w:r>
      <w:r>
        <w:rPr>
          <w:rFonts w:hint="eastAsia"/>
        </w:rPr>
        <w:t>统一不同质量管理体系的架构；</w:t>
      </w:r>
    </w:p>
    <w:p w14:paraId="183586CB">
      <w:pPr>
        <w:pStyle w:val="232"/>
      </w:pPr>
      <w:r>
        <w:rPr>
          <w:rFonts w:hint="eastAsia" w:ascii="Times New Roman" w:hAnsi="Times New Roman" w:cs="Times New Roman"/>
        </w:rPr>
        <w:t>——</w:t>
      </w:r>
      <w:r>
        <w:rPr>
          <w:rFonts w:hint="eastAsia"/>
        </w:rPr>
        <w:t>形成与本文件条款结构相一致的文件；</w:t>
      </w:r>
    </w:p>
    <w:p w14:paraId="57F9FD75">
      <w:pPr>
        <w:pStyle w:val="232"/>
      </w:pPr>
      <w:r>
        <w:rPr>
          <w:rFonts w:hint="eastAsia" w:ascii="Times New Roman" w:hAnsi="Times New Roman" w:cs="Times New Roman"/>
        </w:rPr>
        <w:t>——</w:t>
      </w:r>
      <w:r>
        <w:rPr>
          <w:rFonts w:hint="eastAsia"/>
        </w:rPr>
        <w:t>在组织内使用本文件的特定术语。</w:t>
      </w:r>
    </w:p>
    <w:p w14:paraId="60EECC41">
      <w:pPr>
        <w:pStyle w:val="232"/>
      </w:pPr>
      <w:r>
        <w:rPr>
          <w:rFonts w:hint="eastAsia"/>
        </w:rPr>
        <w:t>本文件规定的质量管理体系要求是对产品和服务要求的补充。</w:t>
      </w:r>
    </w:p>
    <w:p w14:paraId="3D71A577">
      <w:pPr>
        <w:pStyle w:val="232"/>
      </w:pPr>
      <w:r>
        <w:rPr>
          <w:rFonts w:hint="eastAsia"/>
        </w:rPr>
        <w:t>本文件采用过程方法，该方法结合了“策划—实施—检查—处置”（PDCA）循环和基于风险的思维。</w:t>
      </w:r>
    </w:p>
    <w:p w14:paraId="792ECA38">
      <w:pPr>
        <w:pStyle w:val="232"/>
      </w:pPr>
      <w:r>
        <w:rPr>
          <w:rFonts w:hint="eastAsia"/>
        </w:rPr>
        <w:t>过程方法使组织能够策划过程及其相互作用。</w:t>
      </w:r>
    </w:p>
    <w:p w14:paraId="417290DE">
      <w:pPr>
        <w:pStyle w:val="232"/>
      </w:pPr>
      <w:r>
        <w:rPr>
          <w:rFonts w:hint="eastAsia"/>
        </w:rPr>
        <w:t>PDCA循环使组织能够确保其过程得到充分的资源和管理，确定改进机会并采取行动。</w:t>
      </w:r>
    </w:p>
    <w:p w14:paraId="0103E4D8">
      <w:pPr>
        <w:pStyle w:val="232"/>
      </w:pPr>
      <w:r>
        <w:rPr>
          <w:rFonts w:hint="eastAsia"/>
        </w:rPr>
        <w:t>基于风险的思维使组织能够确定可能导致其过程和质量管理体系偏离策划结果的各种因素，采取预防控制，最大限度地降低不利影响，并最大限度地利用出现的机遇。</w:t>
      </w:r>
    </w:p>
    <w:p w14:paraId="6C762F27">
      <w:pPr>
        <w:pStyle w:val="232"/>
      </w:pPr>
      <w:r>
        <w:rPr>
          <w:rFonts w:hint="eastAsia"/>
        </w:rPr>
        <w:t>运用《卓越绩效评价准则》驱动组织重视过程更关注结果，持续改进过程方法，提升质量绩效水平，为顾客和其他相关方创造更大价值，使组织持续获得成功。</w:t>
      </w:r>
    </w:p>
    <w:p w14:paraId="13048767">
      <w:pPr>
        <w:pStyle w:val="232"/>
      </w:pPr>
      <w:r>
        <w:rPr>
          <w:rFonts w:hint="eastAsia"/>
        </w:rPr>
        <w:t>在日益复杂的动态环境中持续满足要求，并针对未来需求和期望采取适当行动，这无疑是组织面临的一项挑战。为了实现这一目标，组织可能会发现，除了纠正和持续改进，还有必要采取各种形式的改进，如突破性变革、创新和重组。</w:t>
      </w:r>
    </w:p>
    <w:p w14:paraId="4E4B8A0F">
      <w:pPr>
        <w:pStyle w:val="232"/>
      </w:pPr>
      <w:r>
        <w:rPr>
          <w:rFonts w:hint="eastAsia"/>
        </w:rPr>
        <w:t>在本文件中使用如下助动词：</w:t>
      </w:r>
    </w:p>
    <w:p w14:paraId="04F3599A">
      <w:pPr>
        <w:pStyle w:val="133"/>
      </w:pPr>
      <w:r>
        <w:rPr>
          <w:rFonts w:hint="eastAsia"/>
        </w:rPr>
        <w:t xml:space="preserve"> “应”表示要求；</w:t>
      </w:r>
    </w:p>
    <w:p w14:paraId="51714714">
      <w:pPr>
        <w:pStyle w:val="133"/>
      </w:pPr>
      <w:r>
        <w:rPr>
          <w:rFonts w:hint="eastAsia"/>
        </w:rPr>
        <w:t xml:space="preserve"> “宜”表示建议；</w:t>
      </w:r>
    </w:p>
    <w:p w14:paraId="064DCAE7">
      <w:pPr>
        <w:pStyle w:val="133"/>
      </w:pPr>
      <w:r>
        <w:rPr>
          <w:rFonts w:hint="eastAsia"/>
        </w:rPr>
        <w:t xml:space="preserve"> “可”表示允许；</w:t>
      </w:r>
    </w:p>
    <w:p w14:paraId="656E1984">
      <w:pPr>
        <w:pStyle w:val="133"/>
      </w:pPr>
      <w:r>
        <w:rPr>
          <w:rFonts w:hint="eastAsia"/>
        </w:rPr>
        <w:t xml:space="preserve"> “能”表示可能或能够；</w:t>
      </w:r>
    </w:p>
    <w:p w14:paraId="59FFA162">
      <w:pPr>
        <w:pStyle w:val="133"/>
      </w:pPr>
      <w:r>
        <w:rPr>
          <w:rFonts w:hint="eastAsia"/>
        </w:rPr>
        <w:t xml:space="preserve"> “注”的内容是理解和说明有关要求的指南。</w:t>
      </w:r>
    </w:p>
    <w:p w14:paraId="2572B28C">
      <w:pPr>
        <w:pStyle w:val="232"/>
        <w:spacing w:before="312" w:beforeLines="100" w:after="312" w:afterLines="100"/>
        <w:ind w:firstLine="0" w:firstLineChars="0"/>
        <w:rPr>
          <w:rFonts w:ascii="黑体" w:hAnsi="黑体" w:eastAsia="黑体"/>
        </w:rPr>
      </w:pPr>
      <w:r>
        <w:rPr>
          <w:rFonts w:hint="eastAsia" w:ascii="黑体" w:hAnsi="黑体" w:eastAsia="黑体"/>
        </w:rPr>
        <w:t>0.2  质量管理原则</w:t>
      </w:r>
    </w:p>
    <w:p w14:paraId="41873C75">
      <w:pPr>
        <w:pStyle w:val="232"/>
      </w:pPr>
      <w:r>
        <w:rPr>
          <w:rFonts w:hint="eastAsia"/>
        </w:rPr>
        <w:t>本文件是在GB/T 19000所阐述的质量管理原则基础上制定的。每项原则的介绍均包含概述、该原则对组织的重要性的依据、应用该原则的主要益处示例以及应用该原则提高组织绩效典型措施示例。</w:t>
      </w:r>
    </w:p>
    <w:p w14:paraId="55726BCA">
      <w:pPr>
        <w:pStyle w:val="232"/>
      </w:pPr>
      <w:r>
        <w:rPr>
          <w:rFonts w:hint="eastAsia"/>
        </w:rPr>
        <w:t>质量管理原则是：</w:t>
      </w:r>
    </w:p>
    <w:p w14:paraId="054993BB">
      <w:pPr>
        <w:pStyle w:val="232"/>
      </w:pPr>
      <w:r>
        <w:rPr>
          <w:rFonts w:hint="eastAsia" w:ascii="Times New Roman" w:hAnsi="Times New Roman" w:cs="Times New Roman"/>
        </w:rPr>
        <w:t>——</w:t>
      </w:r>
      <w:r>
        <w:rPr>
          <w:rFonts w:hint="eastAsia"/>
        </w:rPr>
        <w:t>以顾客为关注焦点；</w:t>
      </w:r>
    </w:p>
    <w:p w14:paraId="6A61B393">
      <w:pPr>
        <w:pStyle w:val="232"/>
      </w:pPr>
      <w:r>
        <w:rPr>
          <w:rFonts w:hint="eastAsia" w:ascii="Times New Roman" w:hAnsi="Times New Roman" w:cs="Times New Roman"/>
        </w:rPr>
        <w:t>——</w:t>
      </w:r>
      <w:r>
        <w:rPr>
          <w:rFonts w:hint="eastAsia"/>
        </w:rPr>
        <w:t>领导作用；</w:t>
      </w:r>
    </w:p>
    <w:p w14:paraId="20F88C49">
      <w:pPr>
        <w:pStyle w:val="232"/>
      </w:pPr>
      <w:r>
        <w:rPr>
          <w:rFonts w:hint="eastAsia" w:ascii="Times New Roman" w:hAnsi="Times New Roman" w:cs="Times New Roman"/>
        </w:rPr>
        <w:t>——</w:t>
      </w:r>
      <w:r>
        <w:rPr>
          <w:rFonts w:hint="eastAsia"/>
        </w:rPr>
        <w:t>全员积极参与；</w:t>
      </w:r>
    </w:p>
    <w:p w14:paraId="51F68BC4">
      <w:pPr>
        <w:pStyle w:val="232"/>
      </w:pPr>
      <w:r>
        <w:rPr>
          <w:rFonts w:hint="eastAsia" w:ascii="Times New Roman" w:hAnsi="Times New Roman" w:cs="Times New Roman"/>
        </w:rPr>
        <w:t>——</w:t>
      </w:r>
      <w:r>
        <w:rPr>
          <w:rFonts w:hint="eastAsia"/>
        </w:rPr>
        <w:t>过程方法；</w:t>
      </w:r>
    </w:p>
    <w:p w14:paraId="25FF0EC3">
      <w:pPr>
        <w:pStyle w:val="232"/>
      </w:pPr>
      <w:r>
        <w:rPr>
          <w:rFonts w:hint="eastAsia" w:ascii="Times New Roman" w:hAnsi="Times New Roman" w:cs="Times New Roman"/>
        </w:rPr>
        <w:t>——</w:t>
      </w:r>
      <w:r>
        <w:rPr>
          <w:rFonts w:hint="eastAsia"/>
        </w:rPr>
        <w:t>改进；</w:t>
      </w:r>
    </w:p>
    <w:p w14:paraId="1B98B4F5">
      <w:pPr>
        <w:pStyle w:val="232"/>
      </w:pPr>
      <w:r>
        <w:rPr>
          <w:rFonts w:hint="eastAsia" w:ascii="Times New Roman" w:hAnsi="Times New Roman" w:cs="Times New Roman"/>
        </w:rPr>
        <w:t>——</w:t>
      </w:r>
      <w:r>
        <w:rPr>
          <w:rFonts w:hint="eastAsia"/>
        </w:rPr>
        <w:t>循证决策；</w:t>
      </w:r>
    </w:p>
    <w:p w14:paraId="5AEF0568">
      <w:pPr>
        <w:pStyle w:val="232"/>
      </w:pPr>
      <w:r>
        <w:rPr>
          <w:rFonts w:hint="eastAsia" w:ascii="Times New Roman" w:hAnsi="Times New Roman" w:cs="Times New Roman"/>
        </w:rPr>
        <w:t>——</w:t>
      </w:r>
      <w:r>
        <w:rPr>
          <w:rFonts w:hint="eastAsia"/>
        </w:rPr>
        <w:t>关系管理。</w:t>
      </w:r>
    </w:p>
    <w:p w14:paraId="567D0AD2">
      <w:pPr>
        <w:pStyle w:val="180"/>
        <w:numPr>
          <w:ilvl w:val="0"/>
          <w:numId w:val="0"/>
        </w:numPr>
        <w:ind w:left="737" w:hanging="374"/>
      </w:pPr>
      <w:r>
        <w:rPr>
          <w:rFonts w:hint="eastAsia"/>
        </w:rPr>
        <w:t>以战略导向为原则，是质量管理体系建设的重要原则，保持战略定力，确保组织愿景和战略目标实现。</w:t>
      </w:r>
    </w:p>
    <w:p w14:paraId="28B2DF55">
      <w:pPr>
        <w:pStyle w:val="232"/>
        <w:spacing w:before="312" w:beforeLines="100" w:after="312" w:afterLines="100"/>
        <w:ind w:firstLine="0" w:firstLineChars="0"/>
        <w:rPr>
          <w:rFonts w:ascii="黑体" w:hAnsi="黑体" w:eastAsia="黑体"/>
        </w:rPr>
      </w:pPr>
      <w:r>
        <w:rPr>
          <w:rFonts w:hint="eastAsia" w:ascii="黑体" w:hAnsi="黑体" w:eastAsia="黑体"/>
        </w:rPr>
        <w:t>0.3  过程方法</w:t>
      </w:r>
    </w:p>
    <w:p w14:paraId="4DD530A5">
      <w:pPr>
        <w:spacing w:before="156" w:beforeLines="50" w:after="156" w:afterLines="50"/>
        <w:rPr>
          <w:rFonts w:ascii="黑体" w:hAnsi="黑体" w:eastAsia="黑体"/>
          <w:kern w:val="0"/>
        </w:rPr>
      </w:pPr>
      <w:r>
        <w:rPr>
          <w:rFonts w:hint="eastAsia" w:ascii="黑体" w:hAnsi="黑体" w:eastAsia="黑体"/>
          <w:kern w:val="0"/>
        </w:rPr>
        <w:t>0.3.1  总则</w:t>
      </w:r>
    </w:p>
    <w:p w14:paraId="778F05BD">
      <w:pPr>
        <w:pStyle w:val="232"/>
      </w:pPr>
      <w:r>
        <w:rPr>
          <w:rFonts w:hint="eastAsia"/>
        </w:rPr>
        <w:t>本文件倡导在建立、实施质量管理体系以及提高其有效性时采用过程方法，通过满足顾客要求增强顾客满意。采用过程方法所需考虑的具体要求见4.4。</w:t>
      </w:r>
    </w:p>
    <w:p w14:paraId="42AFB109">
      <w:pPr>
        <w:pStyle w:val="232"/>
      </w:pPr>
      <w:r>
        <w:rPr>
          <w:rFonts w:hint="eastAsia"/>
        </w:rPr>
        <w:t>将相互关联的过程作为一个体系加以理解和管理，有助于组织有效和高效地实现其预期结果。这种方法使组织能够对其体系的过程之间相互关联和相互依赖的关系进行有效控制，以提高组织整体绩效。</w:t>
      </w:r>
    </w:p>
    <w:p w14:paraId="1A322036">
      <w:pPr>
        <w:pStyle w:val="232"/>
      </w:pPr>
      <w:r>
        <w:rPr>
          <w:rFonts w:hint="eastAsia"/>
        </w:rPr>
        <w:t>过程方法包括按照组织的愿景、使命、价值观和战略方向，对各过程及其相互作用进行系统的规定和管理，从而实现预期结果。可通过采用PDCA循环（见0.3.2）以及始终基于风险的思维（见0.3.3）对过程和整个体系进行管理，旨在有效利用机遇并防止发生不良结果。</w:t>
      </w:r>
    </w:p>
    <w:p w14:paraId="5F9FA552">
      <w:pPr>
        <w:pStyle w:val="232"/>
      </w:pPr>
      <w:r>
        <w:rPr>
          <w:rFonts w:hint="eastAsia"/>
        </w:rPr>
        <w:t>在质量管理体系中应用过程方法能够：</w:t>
      </w:r>
    </w:p>
    <w:p w14:paraId="35C4C3D3">
      <w:pPr>
        <w:pStyle w:val="232"/>
      </w:pPr>
      <w:r>
        <w:rPr>
          <w:rFonts w:hint="eastAsia"/>
        </w:rPr>
        <w:t>a）理解并持续满足要求；</w:t>
      </w:r>
    </w:p>
    <w:p w14:paraId="3AF920B4">
      <w:pPr>
        <w:pStyle w:val="232"/>
      </w:pPr>
      <w:r>
        <w:rPr>
          <w:rFonts w:hint="eastAsia"/>
        </w:rPr>
        <w:t>b）从增值的角度考虑过程；</w:t>
      </w:r>
    </w:p>
    <w:p w14:paraId="07F9411B">
      <w:pPr>
        <w:pStyle w:val="232"/>
      </w:pPr>
      <w:r>
        <w:rPr>
          <w:rFonts w:hint="eastAsia"/>
        </w:rPr>
        <w:t>c）获得有效的过程绩效；</w:t>
      </w:r>
    </w:p>
    <w:p w14:paraId="19297631">
      <w:pPr>
        <w:pStyle w:val="232"/>
      </w:pPr>
      <w:r>
        <w:rPr>
          <w:rFonts w:hint="eastAsia"/>
        </w:rPr>
        <w:t>d）在评价数据和信息的基础上改进过程；</w:t>
      </w:r>
    </w:p>
    <w:p w14:paraId="64132D15">
      <w:pPr>
        <w:pStyle w:val="232"/>
      </w:pPr>
      <w:r>
        <w:rPr>
          <w:rFonts w:hint="eastAsia"/>
        </w:rPr>
        <w:t>单一过程的各要素及其相互作用如图1所示。每一过程均有特定的监视和测量检查点以用于控制，这些检查点根据相关的风险有所不同。</w:t>
      </w:r>
    </w:p>
    <w:p w14:paraId="345ACFD2">
      <w:pPr>
        <w:pStyle w:val="232"/>
        <w:jc w:val="center"/>
      </w:pPr>
      <w:r>
        <w:drawing>
          <wp:inline distT="0" distB="0" distL="0" distR="0">
            <wp:extent cx="4759325" cy="1944370"/>
            <wp:effectExtent l="19050" t="19050" r="3175" b="0"/>
            <wp:docPr id="4" name="图片 1" descr="C:\Users\ADMINI~1\AppData\Local\Temp\ksohtml94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1\AppData\Local\Temp\ksohtml948\wps1.jpg"/>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300000"/>
                              </a14:imgEffect>
                              <a14:imgEffect>
                                <a14:sharpenSoften amount="25000"/>
                              </a14:imgEffect>
                            </a14:imgLayer>
                          </a14:imgProps>
                        </a:ext>
                      </a:extLst>
                    </a:blip>
                    <a:srcRect/>
                    <a:stretch>
                      <a:fillRect/>
                    </a:stretch>
                  </pic:blipFill>
                  <pic:spPr>
                    <a:xfrm>
                      <a:off x="0" y="0"/>
                      <a:ext cx="4764227" cy="1946814"/>
                    </a:xfrm>
                    <a:prstGeom prst="rect">
                      <a:avLst/>
                    </a:prstGeom>
                    <a:noFill/>
                    <a:ln w="9525">
                      <a:solidFill>
                        <a:schemeClr val="bg1">
                          <a:lumMod val="85000"/>
                        </a:schemeClr>
                      </a:solidFill>
                      <a:miter lim="800000"/>
                      <a:headEnd/>
                      <a:tailEnd/>
                    </a:ln>
                  </pic:spPr>
                </pic:pic>
              </a:graphicData>
            </a:graphic>
          </wp:inline>
        </w:drawing>
      </w:r>
    </w:p>
    <w:p w14:paraId="3D138F0B">
      <w:pPr>
        <w:pStyle w:val="115"/>
        <w:spacing w:before="156" w:after="156"/>
      </w:pPr>
      <w:r>
        <w:rPr>
          <w:rFonts w:hint="eastAsia"/>
        </w:rPr>
        <w:t>单一过程要素示意图</w:t>
      </w:r>
    </w:p>
    <w:p w14:paraId="2F30C003">
      <w:pPr>
        <w:spacing w:before="156" w:beforeLines="50" w:after="156" w:afterLines="50"/>
        <w:rPr>
          <w:rFonts w:ascii="黑体" w:hAnsi="黑体" w:eastAsia="黑体"/>
          <w:kern w:val="0"/>
        </w:rPr>
      </w:pPr>
      <w:r>
        <w:rPr>
          <w:rFonts w:hint="eastAsia" w:ascii="黑体" w:hAnsi="黑体" w:eastAsia="黑体"/>
          <w:kern w:val="0"/>
        </w:rPr>
        <w:t>0.3.2   PDCA循环</w:t>
      </w:r>
    </w:p>
    <w:p w14:paraId="2DED5A86">
      <w:pPr>
        <w:pStyle w:val="232"/>
      </w:pPr>
      <w:r>
        <w:rPr>
          <w:rFonts w:hint="eastAsia"/>
        </w:rPr>
        <w:t>PDCA循环能够应用于所有过程以及整个质量管理体系，融合卓越绩效评价准则条款的重要联系，红色箭头表示绩效管理体系对纺织行业质量管理体系的重要作用。图2表明了本文件第4章至第10章是如何构成PDCA循环的。</w:t>
      </w:r>
    </w:p>
    <w:p w14:paraId="7FDDAEBB">
      <w:pPr>
        <w:pStyle w:val="232"/>
        <w:rPr>
          <w:sz w:val="18"/>
          <w:szCs w:val="18"/>
        </w:rPr>
      </w:pPr>
      <w:r>
        <w:drawing>
          <wp:inline distT="0" distB="0" distL="0" distR="0">
            <wp:extent cx="5732780" cy="3212465"/>
            <wp:effectExtent l="0" t="0" r="0" b="0"/>
            <wp:docPr id="2" name="图片 2" descr="C:\Users\ADMINI~1\AppData\Local\Temp\ksohtml948\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948\wps2.jpg"/>
                    <pic:cNvPicPr>
                      <a:picLocks noChangeAspect="1" noChangeArrowheads="1"/>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Lst>
                    </a:blip>
                    <a:srcRect/>
                    <a:stretch>
                      <a:fillRect/>
                    </a:stretch>
                  </pic:blipFill>
                  <pic:spPr>
                    <a:xfrm>
                      <a:off x="0" y="0"/>
                      <a:ext cx="5732780" cy="3212465"/>
                    </a:xfrm>
                    <a:prstGeom prst="rect">
                      <a:avLst/>
                    </a:prstGeom>
                    <a:noFill/>
                    <a:ln w="9525">
                      <a:noFill/>
                      <a:miter lim="800000"/>
                      <a:headEnd/>
                      <a:tailEnd/>
                    </a:ln>
                  </pic:spPr>
                </pic:pic>
              </a:graphicData>
            </a:graphic>
          </wp:inline>
        </w:drawing>
      </w:r>
      <w:r>
        <w:rPr>
          <w:rFonts w:hint="eastAsia"/>
          <w:sz w:val="18"/>
          <w:szCs w:val="18"/>
        </w:rPr>
        <w:t>注：括号中的数字表示本文件的相应章节。</w:t>
      </w:r>
    </w:p>
    <w:p w14:paraId="42861331">
      <w:pPr>
        <w:autoSpaceDE w:val="0"/>
        <w:autoSpaceDN w:val="0"/>
        <w:snapToGrid w:val="0"/>
        <w:spacing w:before="124" w:beforeLines="40" w:after="124" w:afterLines="40"/>
        <w:jc w:val="center"/>
        <w:rPr>
          <w:rFonts w:ascii="黑体" w:hAnsi="黑体" w:eastAsia="黑体"/>
          <w:kern w:val="0"/>
        </w:rPr>
      </w:pPr>
      <w:r>
        <w:rPr>
          <w:rFonts w:hint="eastAsia" w:ascii="黑体" w:hAnsi="黑体" w:eastAsia="黑体"/>
          <w:kern w:val="0"/>
        </w:rPr>
        <w:t>图2 本标准的结构在PDCA循环中的展示</w:t>
      </w:r>
    </w:p>
    <w:p w14:paraId="4F4DF8FB">
      <w:pPr>
        <w:ind w:firstLine="420" w:firstLineChars="200"/>
        <w:rPr>
          <w:rFonts w:ascii="宋体" w:hAnsi="宋体"/>
          <w:kern w:val="0"/>
        </w:rPr>
      </w:pPr>
      <w:r>
        <w:rPr>
          <w:rFonts w:hint="eastAsia" w:ascii="宋体" w:hAnsi="宋体"/>
          <w:kern w:val="0"/>
        </w:rPr>
        <w:t>PDCA循环可以简要描述如下：</w:t>
      </w:r>
    </w:p>
    <w:p w14:paraId="14F7145B">
      <w:pPr>
        <w:pStyle w:val="133"/>
      </w:pPr>
      <w:r>
        <w:rPr>
          <w:rFonts w:hint="eastAsia"/>
        </w:rPr>
        <w:t>策划（Plan）：根据顾客的要求和组织的方针，建立体系的目标及其过程，确定实现结果所需的资源，并识别和应对风险和机遇。</w:t>
      </w:r>
    </w:p>
    <w:p w14:paraId="0E2714AE">
      <w:pPr>
        <w:pStyle w:val="133"/>
      </w:pPr>
      <w:r>
        <w:rPr>
          <w:rFonts w:hint="eastAsia"/>
        </w:rPr>
        <w:t>实施（Do）：执行所做的策划。</w:t>
      </w:r>
    </w:p>
    <w:p w14:paraId="74089A1F">
      <w:pPr>
        <w:pStyle w:val="133"/>
      </w:pPr>
      <w:r>
        <w:rPr>
          <w:rFonts w:hint="eastAsia"/>
        </w:rPr>
        <w:t>检查（Check）：根据方针、目标、要求和所策划的活动，对过程以及形成的产品和服务进行监视和测量（适用时），并报告结果。</w:t>
      </w:r>
    </w:p>
    <w:p w14:paraId="577B39C5">
      <w:pPr>
        <w:pStyle w:val="133"/>
      </w:pPr>
      <w:r>
        <w:rPr>
          <w:rFonts w:hint="eastAsia"/>
        </w:rPr>
        <w:t>处置（Act）：必要时，采取措施提高绩效。</w:t>
      </w:r>
    </w:p>
    <w:p w14:paraId="55CD4A29">
      <w:pPr>
        <w:spacing w:before="156" w:beforeLines="50" w:after="156" w:afterLines="50"/>
        <w:rPr>
          <w:rFonts w:ascii="黑体" w:hAnsi="黑体" w:eastAsia="黑体"/>
          <w:kern w:val="0"/>
        </w:rPr>
      </w:pPr>
      <w:r>
        <w:rPr>
          <w:rFonts w:hint="eastAsia" w:ascii="黑体" w:hAnsi="黑体" w:eastAsia="黑体"/>
          <w:kern w:val="0"/>
        </w:rPr>
        <w:t>0.3.3  基于风险的思维</w:t>
      </w:r>
    </w:p>
    <w:p w14:paraId="499FC159">
      <w:pPr>
        <w:spacing w:line="240" w:lineRule="auto"/>
        <w:ind w:firstLine="420" w:firstLineChars="200"/>
        <w:rPr>
          <w:rFonts w:ascii="宋体" w:hAnsi="宋体"/>
          <w:kern w:val="0"/>
        </w:rPr>
      </w:pPr>
      <w:r>
        <w:rPr>
          <w:rFonts w:hint="eastAsia" w:ascii="宋体" w:hAnsi="宋体"/>
          <w:kern w:val="0"/>
        </w:rPr>
        <w:t>为了满足本文件的要求，组织需策划和实施应对风险和机遇的措施。应对风险和机遇，为提高质量管理体系有效性、效率，获得改进结果以及防止不利影响奠定基础。</w:t>
      </w:r>
    </w:p>
    <w:p w14:paraId="17BB122B">
      <w:pPr>
        <w:spacing w:line="240" w:lineRule="auto"/>
        <w:ind w:firstLine="420" w:firstLineChars="200"/>
        <w:rPr>
          <w:rFonts w:ascii="宋体" w:hAnsi="宋体"/>
          <w:kern w:val="0"/>
        </w:rPr>
      </w:pPr>
      <w:r>
        <w:rPr>
          <w:rFonts w:hint="eastAsia" w:ascii="宋体" w:hAnsi="宋体"/>
          <w:kern w:val="0"/>
        </w:rPr>
        <w:t>某些有利于实现预期结果的情况可能导致机遇的出现，例如：有利于组织吸引顾客、开发新产品和服务、减少浪费或提高生产率的一系列情形。利用机遇所采取的措施也可能包括考虑相关风险。风险是不确定性的影响，不确定性可能有正面的影响，也可能有负面的影响。风险的正面影响可能提供机遇，但并非所有的正面影响均可提供机遇。</w:t>
      </w:r>
    </w:p>
    <w:p w14:paraId="7DFFC70C">
      <w:pPr>
        <w:spacing w:before="156" w:beforeLines="50" w:after="156" w:afterLines="50"/>
        <w:rPr>
          <w:rFonts w:ascii="黑体" w:hAnsi="黑体" w:eastAsia="黑体"/>
          <w:kern w:val="0"/>
        </w:rPr>
      </w:pPr>
      <w:r>
        <w:rPr>
          <w:rFonts w:hint="eastAsia" w:ascii="黑体" w:hAnsi="黑体" w:eastAsia="黑体"/>
          <w:kern w:val="0"/>
        </w:rPr>
        <w:t>0.4  与其他管理体系标准的关系</w:t>
      </w:r>
    </w:p>
    <w:p w14:paraId="52A55F27">
      <w:pPr>
        <w:spacing w:line="240" w:lineRule="auto"/>
        <w:ind w:firstLine="420" w:firstLineChars="200"/>
        <w:rPr>
          <w:rFonts w:ascii="宋体" w:hAnsi="宋体"/>
          <w:kern w:val="0"/>
        </w:rPr>
      </w:pPr>
      <w:r>
        <w:rPr>
          <w:rFonts w:hint="eastAsia" w:ascii="宋体" w:hAnsi="宋体"/>
          <w:kern w:val="0"/>
        </w:rPr>
        <w:t>本文件与GB/T 19001相比，在满足GB/T 19001要求的基础上，结合GB/T 19580标准的内容，考虑了纺织行业的特点、质量管理共性和关键质量特性，补充了相关体系建设的要求，同时增加说明和理解有关要求的“注”，增加质量绩效和评价方法及附录A、附录C，旨在在更宽范围更高水平上提出了超越质量管理体系适宜性、符合性、有效性要求，通过自我评价和分级评价持续改进组织效率和整体绩效，促进组织追求卓越，并可证实组织达到的成熟度水平。</w:t>
      </w:r>
    </w:p>
    <w:p w14:paraId="75CAE2CD">
      <w:pPr>
        <w:spacing w:line="240" w:lineRule="auto"/>
        <w:ind w:firstLine="420" w:firstLineChars="200"/>
        <w:rPr>
          <w:rFonts w:ascii="宋体" w:hAnsi="宋体"/>
          <w:kern w:val="0"/>
        </w:rPr>
      </w:pPr>
      <w:r>
        <w:rPr>
          <w:rFonts w:hint="eastAsia" w:ascii="宋体" w:hAnsi="宋体"/>
          <w:kern w:val="0"/>
        </w:rPr>
        <w:t>本文件采用ISO制定的管理体系标准框架，以提高与其他管理体系标准的协调一致性。</w:t>
      </w:r>
    </w:p>
    <w:p w14:paraId="44FD38F1">
      <w:pPr>
        <w:spacing w:line="240" w:lineRule="auto"/>
        <w:ind w:firstLine="420" w:firstLineChars="200"/>
        <w:rPr>
          <w:rFonts w:ascii="宋体" w:hAnsi="宋体"/>
          <w:kern w:val="0"/>
        </w:rPr>
      </w:pPr>
      <w:r>
        <w:rPr>
          <w:rFonts w:hint="eastAsia" w:ascii="宋体" w:hAnsi="宋体"/>
          <w:kern w:val="0"/>
        </w:rPr>
        <w:t xml:space="preserve">本文件使组织能够使用过程方法、PDCA循环和基于风险的思维，并结合《卓越绩效评价准则》将其质量管理体系与其他管理体系标准要求进行协调或一体化。 </w:t>
      </w:r>
    </w:p>
    <w:p w14:paraId="0267999A">
      <w:pPr>
        <w:spacing w:line="240" w:lineRule="auto"/>
        <w:ind w:firstLine="420" w:firstLineChars="200"/>
        <w:rPr>
          <w:rFonts w:ascii="宋体" w:hAnsi="宋体"/>
          <w:kern w:val="0"/>
        </w:rPr>
      </w:pPr>
      <w:r>
        <w:rPr>
          <w:rFonts w:hint="eastAsia" w:ascii="宋体" w:hAnsi="宋体"/>
          <w:kern w:val="0"/>
        </w:rPr>
        <w:t>本文件与GB/T 19000、GB/T 19004、GB/T 19580存在如下关系：</w:t>
      </w:r>
    </w:p>
    <w:p w14:paraId="2C7B41B5">
      <w:pPr>
        <w:spacing w:line="240" w:lineRule="auto"/>
        <w:ind w:firstLine="420" w:firstLineChars="200"/>
        <w:rPr>
          <w:rFonts w:ascii="宋体" w:hAnsi="宋体"/>
          <w:kern w:val="0"/>
        </w:rPr>
      </w:pPr>
      <w:r>
        <w:rPr>
          <w:rFonts w:hint="eastAsia"/>
          <w:kern w:val="0"/>
        </w:rPr>
        <w:t>——</w:t>
      </w:r>
      <w:r>
        <w:rPr>
          <w:rFonts w:hint="eastAsia" w:ascii="宋体" w:hAnsi="宋体"/>
          <w:kern w:val="0"/>
        </w:rPr>
        <w:t>GB/T 19000《质量管理体系 基础和术语》为正确理解和实施本文件提供必要基础；</w:t>
      </w:r>
    </w:p>
    <w:p w14:paraId="74C1969D">
      <w:pPr>
        <w:spacing w:line="240" w:lineRule="auto"/>
        <w:ind w:firstLine="420" w:firstLineChars="200"/>
      </w:pPr>
      <w:r>
        <w:rPr>
          <w:rFonts w:hint="eastAsia"/>
          <w:kern w:val="0"/>
        </w:rPr>
        <w:t>——</w:t>
      </w:r>
      <w:r>
        <w:rPr>
          <w:rFonts w:hint="eastAsia" w:ascii="宋体" w:hAnsi="宋体"/>
          <w:kern w:val="0"/>
        </w:rPr>
        <w:t>GB/T 19004《质量管理 组织的质量 实现持续成功指南》为选择超出本文件要求的组织提供指南；</w:t>
      </w:r>
    </w:p>
    <w:p w14:paraId="7090D3B0">
      <w:pPr>
        <w:pStyle w:val="57"/>
        <w:ind w:firstLine="420"/>
      </w:pPr>
      <w:r>
        <w:rPr>
          <w:rFonts w:hint="eastAsia" w:hAnsi="宋体"/>
        </w:rPr>
        <w:t>——GB/T 19580《卓越绩效评价准则》为组织持续改进，追求卓越指明了方向和路径。</w:t>
      </w:r>
    </w:p>
    <w:p w14:paraId="526B025E">
      <w:pPr>
        <w:pStyle w:val="57"/>
        <w:ind w:firstLine="420"/>
      </w:pPr>
    </w:p>
    <w:p w14:paraId="24FC2961">
      <w:pPr>
        <w:pStyle w:val="57"/>
        <w:ind w:firstLine="420"/>
        <w:sectPr>
          <w:pgSz w:w="11906" w:h="16838"/>
          <w:pgMar w:top="2410" w:right="1134" w:bottom="1134" w:left="1134" w:header="1418" w:footer="1134" w:gutter="284"/>
          <w:pgNumType w:fmt="upperRoman"/>
          <w:cols w:space="425" w:num="1"/>
          <w:formProt w:val="0"/>
          <w:docGrid w:type="lines" w:linePitch="312" w:charSpace="0"/>
        </w:sectPr>
      </w:pPr>
    </w:p>
    <w:bookmarkEnd w:id="24"/>
    <w:p w14:paraId="27F1AF91">
      <w:pPr>
        <w:spacing w:line="20" w:lineRule="exact"/>
        <w:jc w:val="center"/>
        <w:rPr>
          <w:rFonts w:ascii="黑体" w:hAnsi="黑体" w:eastAsia="黑体"/>
          <w:sz w:val="32"/>
          <w:szCs w:val="32"/>
        </w:rPr>
      </w:pPr>
      <w:bookmarkStart w:id="25" w:name="BookMark4"/>
    </w:p>
    <w:p w14:paraId="5AF9C24B">
      <w:pPr>
        <w:spacing w:line="20" w:lineRule="exact"/>
        <w:jc w:val="center"/>
        <w:rPr>
          <w:rFonts w:ascii="黑体" w:hAnsi="黑体" w:eastAsia="黑体"/>
          <w:sz w:val="32"/>
          <w:szCs w:val="32"/>
        </w:rPr>
      </w:pPr>
    </w:p>
    <w:sdt>
      <w:sdtPr>
        <w:tag w:val="NEW_STAND_NAME"/>
        <w:id w:val="595910757"/>
        <w:lock w:val="sdtLocked"/>
        <w:placeholder>
          <w:docPart w:val="D898000D537D4EED8BA9131EEAEFB287"/>
        </w:placeholder>
      </w:sdtPr>
      <w:sdtContent>
        <w:p w14:paraId="0E1C3751">
          <w:pPr>
            <w:pStyle w:val="178"/>
            <w:spacing w:before="312" w:beforeLines="100" w:after="3" w:afterLines="1"/>
          </w:pPr>
          <w:bookmarkStart w:id="26" w:name="NEW_STAND_NAME"/>
          <w:r>
            <w:rPr>
              <w:rFonts w:hint="eastAsia"/>
            </w:rPr>
            <w:t>纺织行业质量管理体系分级认证要求</w:t>
          </w:r>
        </w:p>
        <w:p w14:paraId="52440256">
          <w:pPr>
            <w:pStyle w:val="178"/>
            <w:spacing w:before="3" w:beforeLines="1" w:after="680"/>
          </w:pPr>
          <w:r>
            <w:rPr>
              <w:rFonts w:hint="eastAsia"/>
            </w:rPr>
            <w:t>和评价准则</w:t>
          </w:r>
        </w:p>
      </w:sdtContent>
    </w:sdt>
    <w:bookmarkEnd w:id="26"/>
    <w:p w14:paraId="52FFB575">
      <w:pPr>
        <w:pStyle w:val="105"/>
        <w:spacing w:before="312" w:after="312"/>
      </w:pPr>
      <w:bookmarkStart w:id="27" w:name="_Toc17233325"/>
      <w:bookmarkStart w:id="28" w:name="_Toc26718930"/>
      <w:bookmarkStart w:id="29" w:name="_Toc17233333"/>
      <w:bookmarkStart w:id="30" w:name="_Toc26986530"/>
      <w:bookmarkStart w:id="31" w:name="_Toc169726837"/>
      <w:bookmarkStart w:id="32" w:name="_Toc24884218"/>
      <w:bookmarkStart w:id="33" w:name="_Toc169779443"/>
      <w:bookmarkStart w:id="34" w:name="_Toc26986771"/>
      <w:bookmarkStart w:id="35" w:name="_Toc24884211"/>
      <w:bookmarkStart w:id="36" w:name="_Toc26648465"/>
      <w:r>
        <w:rPr>
          <w:rFonts w:hint="eastAsia"/>
        </w:rPr>
        <w:t>范围</w:t>
      </w:r>
      <w:bookmarkEnd w:id="27"/>
      <w:bookmarkEnd w:id="28"/>
      <w:bookmarkEnd w:id="29"/>
      <w:bookmarkEnd w:id="30"/>
      <w:bookmarkEnd w:id="31"/>
      <w:bookmarkEnd w:id="32"/>
      <w:bookmarkEnd w:id="33"/>
      <w:bookmarkEnd w:id="34"/>
      <w:bookmarkEnd w:id="35"/>
      <w:bookmarkEnd w:id="36"/>
    </w:p>
    <w:p w14:paraId="49B891AF">
      <w:pPr>
        <w:pStyle w:val="57"/>
        <w:ind w:firstLine="420"/>
      </w:pPr>
      <w:bookmarkStart w:id="37" w:name="_Toc17233326"/>
      <w:bookmarkStart w:id="38" w:name="_Toc17233334"/>
      <w:bookmarkStart w:id="39" w:name="_Toc24884212"/>
      <w:bookmarkStart w:id="40" w:name="_Toc24884219"/>
      <w:bookmarkStart w:id="41" w:name="_Toc26648466"/>
      <w:r>
        <w:rPr>
          <w:rFonts w:hint="eastAsia"/>
        </w:rPr>
        <w:t>本文件为下列组织规定了质量管理体系分级认证要求：</w:t>
      </w:r>
    </w:p>
    <w:p w14:paraId="44966675">
      <w:pPr>
        <w:pStyle w:val="175"/>
      </w:pPr>
      <w:r>
        <w:rPr>
          <w:rFonts w:hint="eastAsia"/>
        </w:rPr>
        <w:t>需要证实组织实现超越GB/T 19001质量绩效的能力；</w:t>
      </w:r>
    </w:p>
    <w:p w14:paraId="355DCA24">
      <w:pPr>
        <w:pStyle w:val="175"/>
      </w:pPr>
      <w:r>
        <w:rPr>
          <w:rFonts w:hint="eastAsia"/>
        </w:rPr>
        <w:t>需要证实组织达到的质量管理体系成熟度。</w:t>
      </w:r>
    </w:p>
    <w:p w14:paraId="73888BC8">
      <w:pPr>
        <w:pStyle w:val="57"/>
        <w:ind w:firstLine="420"/>
      </w:pPr>
      <w:r>
        <w:rPr>
          <w:rFonts w:hint="eastAsia"/>
        </w:rPr>
        <w:t>本文件适用于纺织行业设计开发、生产加工、销售服务的组织。</w:t>
      </w:r>
    </w:p>
    <w:p w14:paraId="62D92B2C">
      <w:pPr>
        <w:pStyle w:val="105"/>
        <w:spacing w:before="312" w:after="312"/>
      </w:pPr>
      <w:bookmarkStart w:id="42" w:name="_Toc26986531"/>
      <w:bookmarkStart w:id="43" w:name="_Toc169779444"/>
      <w:bookmarkStart w:id="44" w:name="_Toc26718931"/>
      <w:bookmarkStart w:id="45" w:name="_Toc26986772"/>
      <w:bookmarkStart w:id="46" w:name="_Toc169726838"/>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983C063744F54C8AA9440D9205A5023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043F57C">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562A7C4">
      <w:pPr>
        <w:pStyle w:val="57"/>
        <w:ind w:firstLine="420"/>
      </w:pPr>
      <w:r>
        <w:rPr>
          <w:rFonts w:hint="eastAsia"/>
        </w:rPr>
        <w:t>GB/T 19000  质量管理体系 基础和术语(ISO 9000:2015 ，IDT)</w:t>
      </w:r>
    </w:p>
    <w:p w14:paraId="1E500B46">
      <w:pPr>
        <w:pStyle w:val="57"/>
        <w:ind w:firstLine="420"/>
      </w:pPr>
      <w:r>
        <w:rPr>
          <w:rFonts w:hint="eastAsia"/>
        </w:rPr>
        <w:t>GB/T 19001  质量管理体系 要求(ISO 9001:2015 ，IDT)</w:t>
      </w:r>
    </w:p>
    <w:p w14:paraId="2131EF03">
      <w:pPr>
        <w:pStyle w:val="57"/>
        <w:ind w:firstLine="420"/>
      </w:pPr>
      <w:r>
        <w:rPr>
          <w:rFonts w:hint="eastAsia"/>
        </w:rPr>
        <w:t>GB/T 19011  管理体系审核指南(ISO 19011:2018 ，IDT)</w:t>
      </w:r>
    </w:p>
    <w:p w14:paraId="20C0B7C7">
      <w:pPr>
        <w:pStyle w:val="57"/>
        <w:ind w:firstLine="420"/>
      </w:pPr>
      <w:r>
        <w:rPr>
          <w:rFonts w:hint="eastAsia"/>
        </w:rPr>
        <w:t>GB/Z 19579  卓越绩效评价准则实施指南</w:t>
      </w:r>
    </w:p>
    <w:p w14:paraId="2BD28343">
      <w:pPr>
        <w:pStyle w:val="57"/>
        <w:ind w:firstLine="420"/>
      </w:pPr>
      <w:r>
        <w:rPr>
          <w:rFonts w:hint="eastAsia"/>
        </w:rPr>
        <w:t>GB/T 19580  卓越绩效评价准则</w:t>
      </w:r>
    </w:p>
    <w:p w14:paraId="7511B0EA">
      <w:pPr>
        <w:pStyle w:val="57"/>
        <w:ind w:firstLine="420"/>
      </w:pPr>
      <w:r>
        <w:rPr>
          <w:rFonts w:hint="eastAsia"/>
        </w:rPr>
        <w:t>RB/T 128  质量管理体系分级评价指南</w:t>
      </w:r>
    </w:p>
    <w:p w14:paraId="62C2AB0E">
      <w:pPr>
        <w:pStyle w:val="105"/>
        <w:spacing w:before="312" w:after="312"/>
      </w:pPr>
      <w:bookmarkStart w:id="47" w:name="_Toc169779445"/>
      <w:bookmarkStart w:id="48" w:name="_Toc169726839"/>
      <w:r>
        <w:rPr>
          <w:rFonts w:hint="eastAsia"/>
          <w:szCs w:val="21"/>
        </w:rPr>
        <w:t>术语和定义</w:t>
      </w:r>
      <w:bookmarkEnd w:id="47"/>
      <w:bookmarkEnd w:id="48"/>
    </w:p>
    <w:sdt>
      <w:sdtPr>
        <w:rPr>
          <w:rFonts w:hAnsi="宋体"/>
        </w:rPr>
        <w:id w:val="-1909835108"/>
        <w:placeholder>
          <w:docPart w:val="61796B88E4F54DB19EDEB50847B7F90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Ansi="宋体"/>
        </w:rPr>
      </w:sdtEndPr>
      <w:sdtContent>
        <w:p w14:paraId="351C6622">
          <w:pPr>
            <w:pStyle w:val="57"/>
            <w:ind w:firstLine="420"/>
          </w:pPr>
          <w:bookmarkStart w:id="49" w:name="_Toc26986532"/>
          <w:bookmarkEnd w:id="49"/>
          <w:r>
            <w:rPr>
              <w:rFonts w:hint="eastAsia" w:hAnsi="宋体"/>
            </w:rPr>
            <w:t>GB/T 19000和GB/T 19580</w:t>
          </w:r>
          <w:r>
            <w:rPr>
              <w:rFonts w:hAnsi="宋体"/>
            </w:rPr>
            <w:t>界定的术语和定义适用于本文件。</w:t>
          </w:r>
        </w:p>
      </w:sdtContent>
    </w:sdt>
    <w:p w14:paraId="50A902FC">
      <w:pPr>
        <w:pStyle w:val="163"/>
        <w:numPr>
          <w:ilvl w:val="0"/>
          <w:numId w:val="0"/>
        </w:numPr>
        <w:rPr>
          <w:rFonts w:ascii="楷体" w:hAnsi="楷体" w:eastAsia="楷体"/>
        </w:rPr>
      </w:pPr>
      <w:r>
        <w:rPr>
          <w:rFonts w:hint="eastAsia" w:ascii="楷体" w:hAnsi="楷体" w:eastAsia="楷体"/>
        </w:rPr>
        <w:t>3.1</w:t>
      </w:r>
    </w:p>
    <w:p w14:paraId="53FE35BC">
      <w:pPr>
        <w:pStyle w:val="106"/>
        <w:numPr>
          <w:ilvl w:val="0"/>
          <w:numId w:val="0"/>
        </w:numPr>
        <w:spacing w:beforeLines="0" w:afterLines="0"/>
        <w:ind w:left="351" w:leftChars="167" w:firstLine="103" w:firstLineChars="49"/>
        <w:rPr>
          <w:rFonts w:ascii="楷体" w:hAnsi="楷体" w:eastAsia="楷体" w:cs="楷体"/>
          <w:b/>
          <w:bCs/>
        </w:rPr>
      </w:pPr>
      <w:bookmarkStart w:id="50" w:name="_Toc169726840"/>
      <w:bookmarkStart w:id="51" w:name="_Toc169779446"/>
      <w:r>
        <w:rPr>
          <w:rFonts w:hint="eastAsia" w:ascii="楷体" w:hAnsi="楷体" w:eastAsia="楷体" w:cs="楷体"/>
          <w:b/>
          <w:bCs/>
        </w:rPr>
        <w:t>成熟度 maturity</w:t>
      </w:r>
      <w:bookmarkEnd w:id="50"/>
      <w:bookmarkEnd w:id="51"/>
    </w:p>
    <w:p w14:paraId="347EEA17">
      <w:pPr>
        <w:pStyle w:val="224"/>
        <w:numPr>
          <w:ilvl w:val="0"/>
          <w:numId w:val="0"/>
        </w:numPr>
        <w:ind w:left="420"/>
        <w:rPr>
          <w:rFonts w:ascii="楷体" w:hAnsi="楷体" w:eastAsia="楷体" w:cs="楷体"/>
        </w:rPr>
      </w:pPr>
      <w:r>
        <w:rPr>
          <w:rFonts w:hint="eastAsia" w:ascii="楷体" w:hAnsi="楷体" w:eastAsia="楷体" w:cs="楷体"/>
        </w:rPr>
        <w:t>研究对象与其完美状态的相对值。</w:t>
      </w:r>
    </w:p>
    <w:p w14:paraId="3D4B7E94">
      <w:pPr>
        <w:pStyle w:val="163"/>
        <w:numPr>
          <w:ilvl w:val="0"/>
          <w:numId w:val="0"/>
        </w:numPr>
        <w:rPr>
          <w:rFonts w:ascii="楷体" w:hAnsi="楷体" w:eastAsia="楷体" w:cs="楷体"/>
        </w:rPr>
      </w:pPr>
      <w:r>
        <w:rPr>
          <w:rFonts w:hint="eastAsia" w:ascii="楷体" w:hAnsi="楷体" w:eastAsia="楷体" w:cs="楷体"/>
        </w:rPr>
        <w:t>3.2</w:t>
      </w:r>
    </w:p>
    <w:p w14:paraId="3FA31A23">
      <w:pPr>
        <w:pStyle w:val="106"/>
        <w:numPr>
          <w:ilvl w:val="0"/>
          <w:numId w:val="0"/>
        </w:numPr>
        <w:spacing w:beforeLines="0" w:afterLines="0"/>
        <w:ind w:left="351" w:leftChars="167" w:firstLine="103" w:firstLineChars="49"/>
        <w:rPr>
          <w:rFonts w:ascii="楷体" w:hAnsi="楷体" w:eastAsia="楷体" w:cs="楷体"/>
        </w:rPr>
      </w:pPr>
      <w:bookmarkStart w:id="52" w:name="_Toc169726841"/>
      <w:bookmarkStart w:id="53" w:name="_Toc169779447"/>
      <w:r>
        <w:rPr>
          <w:rFonts w:hint="eastAsia" w:ascii="楷体" w:hAnsi="楷体" w:eastAsia="楷体" w:cs="楷体"/>
          <w:b/>
          <w:bCs/>
        </w:rPr>
        <w:t>质量管理体系成熟度quality management system maturity</w:t>
      </w:r>
      <w:bookmarkEnd w:id="52"/>
      <w:bookmarkEnd w:id="53"/>
    </w:p>
    <w:p w14:paraId="2D70C957">
      <w:pPr>
        <w:pStyle w:val="57"/>
        <w:ind w:firstLine="420"/>
        <w:rPr>
          <w:rFonts w:ascii="楷体" w:hAnsi="楷体" w:eastAsia="楷体" w:cs="楷体"/>
        </w:rPr>
      </w:pPr>
      <w:r>
        <w:rPr>
          <w:rFonts w:hint="eastAsia" w:ascii="楷体" w:hAnsi="楷体" w:eastAsia="楷体" w:cs="楷体"/>
        </w:rPr>
        <w:t>在质量管理体系方面的成熟度，是对质量管理体系过程等方面管理水平达到相应程度的度量。</w:t>
      </w:r>
    </w:p>
    <w:p w14:paraId="0AE5851A">
      <w:pPr>
        <w:pStyle w:val="180"/>
        <w:numPr>
          <w:ilvl w:val="0"/>
          <w:numId w:val="0"/>
        </w:numPr>
        <w:ind w:left="363"/>
        <w:rPr>
          <w:rFonts w:ascii="楷体" w:hAnsi="楷体" w:eastAsia="楷体"/>
        </w:rPr>
      </w:pPr>
      <w:r>
        <w:rPr>
          <w:rFonts w:hint="eastAsia" w:ascii="楷体" w:hAnsi="楷体" w:eastAsia="楷体" w:cs="黑体"/>
        </w:rPr>
        <w:t>注</w:t>
      </w:r>
      <w:r>
        <w:rPr>
          <w:rFonts w:hint="eastAsia" w:ascii="楷体" w:hAnsi="楷体" w:eastAsia="楷体"/>
        </w:rPr>
        <w:t>：质量管理体系成熟度可以是对质量管理体系过程的策划（P）、实施（D）、检查（C）和改进（A)四个要素进行量化评价后得出管理水平的结果。</w:t>
      </w:r>
    </w:p>
    <w:p w14:paraId="73D19F32">
      <w:pPr>
        <w:pStyle w:val="163"/>
        <w:numPr>
          <w:ilvl w:val="0"/>
          <w:numId w:val="0"/>
        </w:numPr>
        <w:rPr>
          <w:rFonts w:ascii="楷体" w:hAnsi="楷体" w:eastAsia="楷体" w:cs="楷体"/>
        </w:rPr>
      </w:pPr>
      <w:r>
        <w:rPr>
          <w:rFonts w:hint="eastAsia" w:ascii="楷体" w:hAnsi="楷体" w:eastAsia="楷体" w:cs="楷体"/>
        </w:rPr>
        <w:t>3.3</w:t>
      </w:r>
    </w:p>
    <w:p w14:paraId="6E3AB5FD">
      <w:pPr>
        <w:pStyle w:val="224"/>
        <w:numPr>
          <w:ilvl w:val="0"/>
          <w:numId w:val="0"/>
        </w:numPr>
        <w:ind w:left="420"/>
        <w:rPr>
          <w:rFonts w:ascii="楷体" w:hAnsi="楷体" w:eastAsia="楷体" w:cs="楷体"/>
          <w:b/>
          <w:bCs/>
        </w:rPr>
      </w:pPr>
      <w:r>
        <w:rPr>
          <w:rFonts w:hint="eastAsia" w:ascii="楷体" w:hAnsi="楷体" w:eastAsia="楷体" w:cs="楷体"/>
          <w:b/>
          <w:bCs/>
        </w:rPr>
        <w:t>质量绩效quality performance</w:t>
      </w:r>
    </w:p>
    <w:p w14:paraId="5F675A13">
      <w:pPr>
        <w:pStyle w:val="57"/>
        <w:ind w:firstLine="420"/>
        <w:rPr>
          <w:rFonts w:ascii="楷体" w:hAnsi="楷体" w:eastAsia="楷体" w:cs="楷体"/>
        </w:rPr>
      </w:pPr>
      <w:r>
        <w:rPr>
          <w:rFonts w:hint="eastAsia" w:ascii="楷体" w:hAnsi="楷体" w:eastAsia="楷体" w:cs="楷体"/>
        </w:rPr>
        <w:t>在质量方面可测量的结果，包括定量和定性的结果。</w:t>
      </w:r>
    </w:p>
    <w:p w14:paraId="6AD0EB00">
      <w:pPr>
        <w:pStyle w:val="163"/>
        <w:numPr>
          <w:ilvl w:val="0"/>
          <w:numId w:val="0"/>
        </w:numPr>
        <w:rPr>
          <w:rFonts w:ascii="楷体" w:hAnsi="楷体" w:eastAsia="楷体" w:cs="楷体"/>
        </w:rPr>
      </w:pPr>
      <w:r>
        <w:rPr>
          <w:rFonts w:hint="eastAsia" w:ascii="楷体" w:hAnsi="楷体" w:eastAsia="楷体" w:cs="楷体"/>
        </w:rPr>
        <w:t>3.4</w:t>
      </w:r>
    </w:p>
    <w:p w14:paraId="50DA4D8E">
      <w:pPr>
        <w:pStyle w:val="224"/>
        <w:numPr>
          <w:ilvl w:val="0"/>
          <w:numId w:val="0"/>
        </w:numPr>
        <w:ind w:left="420" w:leftChars="200"/>
        <w:rPr>
          <w:rFonts w:ascii="楷体" w:hAnsi="楷体" w:eastAsia="楷体" w:cs="楷体"/>
          <w:b/>
          <w:bCs/>
        </w:rPr>
      </w:pPr>
      <w:r>
        <w:rPr>
          <w:rFonts w:hint="eastAsia" w:ascii="楷体" w:hAnsi="楷体" w:eastAsia="楷体" w:cs="楷体"/>
          <w:b/>
          <w:bCs/>
        </w:rPr>
        <w:t>质量管理体系分级评价graded certification on quality management system</w:t>
      </w:r>
    </w:p>
    <w:p w14:paraId="5F9D4857">
      <w:pPr>
        <w:pStyle w:val="224"/>
        <w:numPr>
          <w:ilvl w:val="0"/>
          <w:numId w:val="0"/>
        </w:numPr>
        <w:ind w:left="420"/>
        <w:rPr>
          <w:rFonts w:ascii="楷体" w:hAnsi="楷体" w:eastAsia="楷体" w:cs="楷体"/>
        </w:rPr>
      </w:pPr>
      <w:r>
        <w:rPr>
          <w:rFonts w:hint="eastAsia" w:ascii="楷体" w:hAnsi="楷体" w:eastAsia="楷体" w:cs="楷体"/>
        </w:rPr>
        <w:t>对组织质量管理体系满足分级要求的评价活动。</w:t>
      </w:r>
    </w:p>
    <w:p w14:paraId="269F97DE">
      <w:pPr>
        <w:pStyle w:val="163"/>
        <w:numPr>
          <w:ilvl w:val="0"/>
          <w:numId w:val="0"/>
        </w:numPr>
        <w:rPr>
          <w:rFonts w:ascii="楷体" w:hAnsi="楷体" w:eastAsia="楷体" w:cs="楷体"/>
        </w:rPr>
      </w:pPr>
      <w:r>
        <w:rPr>
          <w:rFonts w:hint="eastAsia" w:ascii="楷体" w:hAnsi="楷体" w:eastAsia="楷体" w:cs="楷体"/>
        </w:rPr>
        <w:t>3.5</w:t>
      </w:r>
    </w:p>
    <w:p w14:paraId="3C475429">
      <w:pPr>
        <w:pStyle w:val="224"/>
        <w:numPr>
          <w:ilvl w:val="0"/>
          <w:numId w:val="0"/>
        </w:numPr>
        <w:ind w:left="842" w:leftChars="200" w:hanging="422" w:hangingChars="200"/>
        <w:rPr>
          <w:rFonts w:ascii="楷体" w:hAnsi="楷体" w:eastAsia="楷体" w:cs="楷体"/>
          <w:b/>
          <w:bCs/>
        </w:rPr>
      </w:pPr>
      <w:r>
        <w:rPr>
          <w:rFonts w:hint="eastAsia" w:ascii="楷体" w:hAnsi="楷体" w:eastAsia="楷体" w:cs="楷体"/>
          <w:b/>
          <w:bCs/>
        </w:rPr>
        <w:t>质量生态  quality ecology</w:t>
      </w:r>
    </w:p>
    <w:p w14:paraId="28497E9E">
      <w:pPr>
        <w:pStyle w:val="57"/>
        <w:ind w:firstLine="420"/>
        <w:rPr>
          <w:rFonts w:ascii="楷体" w:hAnsi="楷体" w:eastAsia="楷体" w:cs="楷体"/>
        </w:rPr>
      </w:pPr>
      <w:r>
        <w:rPr>
          <w:rFonts w:hint="eastAsia" w:ascii="楷体" w:hAnsi="楷体" w:eastAsia="楷体" w:cs="楷体"/>
        </w:rPr>
        <w:t>产品制造过程、使用过程和处置过程符合绿色环保生态链要求。</w:t>
      </w:r>
    </w:p>
    <w:p w14:paraId="65838851">
      <w:pPr>
        <w:pStyle w:val="163"/>
        <w:numPr>
          <w:ilvl w:val="0"/>
          <w:numId w:val="0"/>
        </w:numPr>
        <w:rPr>
          <w:rFonts w:ascii="楷体" w:hAnsi="楷体" w:eastAsia="楷体" w:cs="楷体"/>
        </w:rPr>
      </w:pPr>
      <w:r>
        <w:rPr>
          <w:rFonts w:hint="eastAsia" w:ascii="楷体" w:hAnsi="楷体" w:eastAsia="楷体" w:cs="楷体"/>
        </w:rPr>
        <w:t>3.6</w:t>
      </w:r>
    </w:p>
    <w:p w14:paraId="200DA410">
      <w:pPr>
        <w:pStyle w:val="224"/>
        <w:numPr>
          <w:ilvl w:val="0"/>
          <w:numId w:val="0"/>
        </w:numPr>
        <w:ind w:left="420"/>
        <w:rPr>
          <w:rFonts w:ascii="楷体" w:hAnsi="楷体" w:eastAsia="楷体" w:cs="楷体"/>
          <w:b/>
          <w:bCs/>
        </w:rPr>
      </w:pPr>
      <w:r>
        <w:rPr>
          <w:rFonts w:hint="eastAsia" w:ascii="楷体" w:hAnsi="楷体" w:eastAsia="楷体" w:cs="楷体"/>
          <w:b/>
          <w:bCs/>
        </w:rPr>
        <w:t>纺织行业质量管理共性 general character of quality management in textile industry</w:t>
      </w:r>
    </w:p>
    <w:p w14:paraId="03A7A75F">
      <w:pPr>
        <w:pStyle w:val="57"/>
        <w:ind w:firstLine="420"/>
        <w:rPr>
          <w:rFonts w:ascii="楷体" w:hAnsi="楷体" w:eastAsia="楷体" w:cs="楷体"/>
        </w:rPr>
      </w:pPr>
      <w:r>
        <w:rPr>
          <w:rFonts w:hint="eastAsia" w:ascii="楷体" w:hAnsi="楷体" w:eastAsia="楷体" w:cs="楷体"/>
        </w:rPr>
        <w:t>具有工序多、连续化、多机台作业、手工操作多、轮班交换、原料成本占比大、多品小批快交的特点，质量管理为集中计划组织、多接口分工协作、多层次管理、多品种、多工序质量稳定性和一致性的控制。</w:t>
      </w:r>
    </w:p>
    <w:p w14:paraId="5FD3B434">
      <w:pPr>
        <w:pStyle w:val="163"/>
        <w:numPr>
          <w:ilvl w:val="0"/>
          <w:numId w:val="0"/>
        </w:numPr>
        <w:rPr>
          <w:rFonts w:ascii="楷体" w:hAnsi="楷体" w:eastAsia="楷体" w:cs="楷体"/>
        </w:rPr>
      </w:pPr>
      <w:r>
        <w:rPr>
          <w:rFonts w:hint="eastAsia" w:ascii="楷体" w:hAnsi="楷体" w:eastAsia="楷体" w:cs="楷体"/>
        </w:rPr>
        <w:t>3.7</w:t>
      </w:r>
    </w:p>
    <w:p w14:paraId="5CEAF0FE">
      <w:pPr>
        <w:pStyle w:val="224"/>
        <w:numPr>
          <w:ilvl w:val="0"/>
          <w:numId w:val="0"/>
        </w:numPr>
        <w:ind w:left="420"/>
        <w:rPr>
          <w:rFonts w:ascii="楷体" w:hAnsi="楷体" w:eastAsia="楷体" w:cs="楷体"/>
          <w:b/>
          <w:bCs/>
        </w:rPr>
      </w:pPr>
      <w:r>
        <w:rPr>
          <w:rFonts w:hint="eastAsia" w:ascii="楷体" w:hAnsi="楷体" w:eastAsia="楷体" w:cs="楷体"/>
          <w:b/>
          <w:bCs/>
        </w:rPr>
        <w:t>纺织行业关键质量特性 key quality characteristics of the textile industry</w:t>
      </w:r>
    </w:p>
    <w:p w14:paraId="4BD6A744">
      <w:pPr>
        <w:pStyle w:val="57"/>
        <w:ind w:firstLine="420"/>
        <w:rPr>
          <w:rFonts w:ascii="楷体" w:hAnsi="楷体" w:eastAsia="楷体" w:cs="楷体"/>
        </w:rPr>
      </w:pPr>
      <w:r>
        <w:rPr>
          <w:rFonts w:hint="eastAsia" w:ascii="楷体" w:hAnsi="楷体" w:eastAsia="楷体" w:cs="楷体"/>
        </w:rPr>
        <w:t>原辅料特性，产品设计、制造过程关键质量技术，产品的相关功能、性能、智能质量可靠性指标。</w:t>
      </w:r>
    </w:p>
    <w:p w14:paraId="20C850C9">
      <w:pPr>
        <w:pStyle w:val="163"/>
        <w:numPr>
          <w:ilvl w:val="0"/>
          <w:numId w:val="0"/>
        </w:numPr>
        <w:rPr>
          <w:rFonts w:ascii="楷体" w:hAnsi="楷体" w:eastAsia="楷体" w:cs="楷体"/>
        </w:rPr>
      </w:pPr>
      <w:r>
        <w:rPr>
          <w:rFonts w:hint="eastAsia" w:ascii="楷体" w:hAnsi="楷体" w:eastAsia="楷体" w:cs="楷体"/>
        </w:rPr>
        <w:t>3.8</w:t>
      </w:r>
    </w:p>
    <w:p w14:paraId="2DF9C311">
      <w:pPr>
        <w:pStyle w:val="224"/>
        <w:numPr>
          <w:ilvl w:val="0"/>
          <w:numId w:val="0"/>
        </w:numPr>
        <w:ind w:left="420"/>
        <w:rPr>
          <w:rFonts w:ascii="楷体" w:hAnsi="楷体" w:eastAsia="楷体" w:cs="楷体"/>
          <w:b/>
          <w:bCs/>
        </w:rPr>
      </w:pPr>
      <w:r>
        <w:rPr>
          <w:rFonts w:hint="eastAsia" w:ascii="楷体" w:hAnsi="楷体" w:eastAsia="楷体" w:cs="楷体"/>
          <w:b/>
          <w:bCs/>
        </w:rPr>
        <w:t>质量数字化  quality digitzation </w:t>
      </w:r>
    </w:p>
    <w:p w14:paraId="52CEB6B5">
      <w:pPr>
        <w:pStyle w:val="57"/>
        <w:ind w:firstLine="420"/>
        <w:rPr>
          <w:rFonts w:ascii="楷体" w:hAnsi="楷体" w:eastAsia="楷体" w:cs="楷体"/>
        </w:rPr>
      </w:pPr>
      <w:r>
        <w:rPr>
          <w:rFonts w:hint="eastAsia" w:ascii="楷体" w:hAnsi="楷体" w:eastAsia="楷体" w:cs="楷体"/>
        </w:rPr>
        <w:t>在数字化条件下，聚焦质量管理范围、方式、目标，涉及到数字思维构建、数字技术应用、管理机制调整、数据开发利用等各个方面。</w:t>
      </w:r>
    </w:p>
    <w:p w14:paraId="11C5BD0B">
      <w:pPr>
        <w:pStyle w:val="105"/>
        <w:spacing w:before="312" w:after="312"/>
      </w:pPr>
      <w:bookmarkStart w:id="54" w:name="_Toc169779448"/>
      <w:bookmarkStart w:id="55" w:name="_Toc167904837"/>
      <w:bookmarkStart w:id="56" w:name="_Toc169726842"/>
      <w:r>
        <w:rPr>
          <w:rFonts w:hint="eastAsia"/>
        </w:rPr>
        <w:t>组织环境</w:t>
      </w:r>
      <w:bookmarkEnd w:id="54"/>
      <w:bookmarkEnd w:id="55"/>
      <w:bookmarkEnd w:id="56"/>
    </w:p>
    <w:p w14:paraId="7366DE59">
      <w:pPr>
        <w:pStyle w:val="106"/>
        <w:spacing w:before="156" w:after="156"/>
      </w:pPr>
      <w:bookmarkStart w:id="57" w:name="_Toc169779449"/>
      <w:bookmarkStart w:id="58" w:name="_Toc169726843"/>
      <w:r>
        <w:rPr>
          <w:rFonts w:hint="eastAsia"/>
        </w:rPr>
        <w:t>理解组织及其环境</w:t>
      </w:r>
      <w:bookmarkEnd w:id="57"/>
      <w:bookmarkEnd w:id="58"/>
    </w:p>
    <w:p w14:paraId="3000C9A2">
      <w:pPr>
        <w:pStyle w:val="57"/>
        <w:ind w:firstLine="420"/>
      </w:pPr>
      <w:r>
        <w:rPr>
          <w:rFonts w:hint="eastAsia"/>
        </w:rPr>
        <w:t>组织应确定与其宗旨和战略方向相关并影响其实现质量管理体系预期结果的能力的各种外部和内部因素。</w:t>
      </w:r>
    </w:p>
    <w:p w14:paraId="2C436CFE">
      <w:pPr>
        <w:pStyle w:val="57"/>
        <w:ind w:firstLine="420"/>
      </w:pPr>
      <w:r>
        <w:rPr>
          <w:rFonts w:hint="eastAsia"/>
        </w:rPr>
        <w:t>组织应对这些外部和内部因素的相关信息进行监视和评审。</w:t>
      </w:r>
    </w:p>
    <w:p w14:paraId="337D7168">
      <w:pPr>
        <w:pStyle w:val="181"/>
      </w:pPr>
      <w:r>
        <w:rPr>
          <w:rFonts w:hint="eastAsia"/>
        </w:rPr>
        <w:t>这些因素可能包括需要考虑的正面和负面要素或条件。</w:t>
      </w:r>
    </w:p>
    <w:p w14:paraId="1AAA91C6">
      <w:pPr>
        <w:pStyle w:val="181"/>
      </w:pPr>
      <w:r>
        <w:rPr>
          <w:rFonts w:hint="eastAsia"/>
        </w:rPr>
        <w:t>考虑来自于国际、国内、地区或当地的各种法律法规、技术、竞争、市场、文化、社会和经济环境的因素，有助于理解外部环境。</w:t>
      </w:r>
    </w:p>
    <w:p w14:paraId="2EAEC5FE">
      <w:pPr>
        <w:pStyle w:val="181"/>
      </w:pPr>
      <w:r>
        <w:rPr>
          <w:rFonts w:hint="eastAsia"/>
        </w:rPr>
        <w:t>考虑与组织的价值观、文化、知识和绩效等有关的因素，有助于理解内部环境。</w:t>
      </w:r>
    </w:p>
    <w:p w14:paraId="2713775E">
      <w:pPr>
        <w:pStyle w:val="181"/>
        <w:numPr>
          <w:ilvl w:val="0"/>
          <w:numId w:val="0"/>
        </w:numPr>
        <w:ind w:left="363"/>
        <w:rPr>
          <w:rFonts w:ascii="楷体" w:hAnsi="楷体" w:eastAsia="楷体" w:cs="楷体"/>
        </w:rPr>
      </w:pPr>
      <w:r>
        <w:rPr>
          <w:rFonts w:hint="eastAsia" w:ascii="楷体" w:hAnsi="楷体" w:eastAsia="楷体" w:cs="楷体"/>
        </w:rPr>
        <w:t>注4：考虑纺织行业内外部相关信息收集分析处置的机制，有助于提升信息价值。</w:t>
      </w:r>
    </w:p>
    <w:p w14:paraId="67DD3AF4">
      <w:pPr>
        <w:pStyle w:val="106"/>
        <w:spacing w:before="156" w:after="156"/>
      </w:pPr>
      <w:bookmarkStart w:id="59" w:name="_Toc169726844"/>
      <w:bookmarkStart w:id="60" w:name="_Toc169779450"/>
      <w:r>
        <w:rPr>
          <w:rFonts w:hint="eastAsia"/>
        </w:rPr>
        <w:t>理解相关方的需求和期望</w:t>
      </w:r>
      <w:bookmarkEnd w:id="59"/>
      <w:bookmarkEnd w:id="60"/>
    </w:p>
    <w:p w14:paraId="13A40C75">
      <w:pPr>
        <w:pStyle w:val="57"/>
        <w:ind w:firstLine="420"/>
      </w:pPr>
      <w:r>
        <w:rPr>
          <w:rFonts w:hint="eastAsia"/>
        </w:rPr>
        <w:t>由于相关方对组织稳定提供符合顾客要求及适用法律法规要求的产品和服务的能力具有影响或潜在影响，因此，组织应确定：</w:t>
      </w:r>
    </w:p>
    <w:p w14:paraId="0A0445D6">
      <w:pPr>
        <w:pStyle w:val="175"/>
        <w:numPr>
          <w:ilvl w:val="0"/>
          <w:numId w:val="32"/>
        </w:numPr>
      </w:pPr>
      <w:r>
        <w:rPr>
          <w:rFonts w:hint="eastAsia"/>
        </w:rPr>
        <w:t>与质量管理体系有关的相关方；</w:t>
      </w:r>
    </w:p>
    <w:p w14:paraId="4B678188">
      <w:pPr>
        <w:pStyle w:val="175"/>
        <w:tabs>
          <w:tab w:val="left" w:pos="852"/>
          <w:tab w:val="clear" w:pos="846"/>
        </w:tabs>
        <w:ind w:left="852"/>
      </w:pPr>
      <w:r>
        <w:rPr>
          <w:rFonts w:hint="eastAsia"/>
        </w:rPr>
        <w:t>与质量管理体系有关的相关方的要求；</w:t>
      </w:r>
    </w:p>
    <w:p w14:paraId="066A78F6">
      <w:pPr>
        <w:pStyle w:val="175"/>
        <w:numPr>
          <w:ilvl w:val="0"/>
          <w:numId w:val="0"/>
        </w:numPr>
        <w:ind w:left="426"/>
        <w:rPr>
          <w:color w:val="000000" w:themeColor="text1"/>
        </w:rPr>
      </w:pPr>
      <w:r>
        <w:rPr>
          <w:rFonts w:hint="eastAsia"/>
          <w:color w:val="000000" w:themeColor="text1"/>
        </w:rPr>
        <w:t>组织应监视和评审这些相关方的信息及其相关要求。</w:t>
      </w:r>
    </w:p>
    <w:p w14:paraId="07ECE451">
      <w:pPr>
        <w:pStyle w:val="181"/>
        <w:numPr>
          <w:ilvl w:val="0"/>
          <w:numId w:val="0"/>
        </w:numPr>
        <w:ind w:left="363"/>
        <w:rPr>
          <w:rFonts w:ascii="楷体" w:hAnsi="楷体" w:eastAsia="楷体" w:cs="楷体"/>
        </w:rPr>
      </w:pPr>
      <w:r>
        <w:rPr>
          <w:rFonts w:hint="eastAsia" w:ascii="楷体" w:hAnsi="楷体" w:eastAsia="楷体" w:cs="楷体"/>
        </w:rPr>
        <w:t>注：考虑纺织行业“科技、时尚、绿色”新质生产力发展方向相关的相关方及其要求。</w:t>
      </w:r>
    </w:p>
    <w:p w14:paraId="5CCFD440">
      <w:pPr>
        <w:pStyle w:val="106"/>
        <w:spacing w:before="156" w:after="156"/>
      </w:pPr>
      <w:bookmarkStart w:id="61" w:name="_Toc169779451"/>
      <w:bookmarkStart w:id="62" w:name="_Toc169726845"/>
      <w:r>
        <w:rPr>
          <w:rFonts w:hint="eastAsia"/>
        </w:rPr>
        <w:t>确定质量管理体系范围</w:t>
      </w:r>
      <w:bookmarkEnd w:id="61"/>
      <w:bookmarkEnd w:id="62"/>
    </w:p>
    <w:p w14:paraId="42A5634E">
      <w:pPr>
        <w:pStyle w:val="57"/>
        <w:ind w:firstLine="420"/>
      </w:pPr>
      <w:r>
        <w:rPr>
          <w:rFonts w:hint="eastAsia"/>
        </w:rPr>
        <w:t>组织应确定质量管理体系的边界和适用性，以确定其范围。</w:t>
      </w:r>
    </w:p>
    <w:p w14:paraId="7798828D">
      <w:pPr>
        <w:pStyle w:val="57"/>
        <w:ind w:firstLine="420"/>
      </w:pPr>
      <w:r>
        <w:rPr>
          <w:rFonts w:hint="eastAsia"/>
        </w:rPr>
        <w:t>在确定范围时，组织应考虑：</w:t>
      </w:r>
    </w:p>
    <w:p w14:paraId="33F839A4">
      <w:pPr>
        <w:pStyle w:val="175"/>
        <w:numPr>
          <w:ilvl w:val="0"/>
          <w:numId w:val="33"/>
        </w:numPr>
      </w:pPr>
      <w:r>
        <w:rPr>
          <w:rFonts w:hint="eastAsia"/>
        </w:rPr>
        <w:t>4.1中提及的各种外部和内部因素；</w:t>
      </w:r>
    </w:p>
    <w:p w14:paraId="3A16BF98">
      <w:pPr>
        <w:pStyle w:val="175"/>
      </w:pPr>
      <w:r>
        <w:rPr>
          <w:rFonts w:hint="eastAsia"/>
        </w:rPr>
        <w:t>4.2中提及的相关方的要求；</w:t>
      </w:r>
    </w:p>
    <w:p w14:paraId="3F412287">
      <w:pPr>
        <w:pStyle w:val="175"/>
      </w:pPr>
      <w:r>
        <w:rPr>
          <w:rFonts w:hint="eastAsia"/>
        </w:rPr>
        <w:t>组织的产品和服务。</w:t>
      </w:r>
    </w:p>
    <w:p w14:paraId="48602B81">
      <w:pPr>
        <w:pStyle w:val="57"/>
        <w:ind w:firstLine="420"/>
      </w:pPr>
      <w:r>
        <w:rPr>
          <w:rFonts w:hint="eastAsia"/>
        </w:rPr>
        <w:t>如果本文件的全部要求适用于组织确定的质量管理体系范围，组织应实施本文件的全部要求。</w:t>
      </w:r>
    </w:p>
    <w:p w14:paraId="3BFE75A3">
      <w:pPr>
        <w:pStyle w:val="57"/>
        <w:ind w:firstLine="420"/>
      </w:pPr>
      <w:r>
        <w:rPr>
          <w:rFonts w:hint="eastAsia"/>
        </w:rPr>
        <w:t>组织的质量管理体系范围应作为成文信息，可获得并得到保持。该范围应描述所覆盖的产品和服务类型，如果组织确定本标准的某些要求不适用于其质量管理体系范围，应说明理由。</w:t>
      </w:r>
    </w:p>
    <w:p w14:paraId="27E72897">
      <w:pPr>
        <w:pStyle w:val="57"/>
        <w:ind w:firstLine="420"/>
      </w:pPr>
      <w:r>
        <w:rPr>
          <w:rFonts w:hint="eastAsia"/>
        </w:rPr>
        <w:t>只有当所确定的不适用的要求不影响组织确保其产品和服务合格的能力或责任，对增强顾客满意也不会产生影响时，方可声称符合本文件的要求。</w:t>
      </w:r>
    </w:p>
    <w:p w14:paraId="06BC5760">
      <w:pPr>
        <w:pStyle w:val="106"/>
        <w:spacing w:before="156" w:after="156"/>
      </w:pPr>
      <w:bookmarkStart w:id="63" w:name="_Toc169779452"/>
      <w:bookmarkStart w:id="64" w:name="_Toc169726846"/>
      <w:r>
        <w:rPr>
          <w:rFonts w:hint="eastAsia"/>
        </w:rPr>
        <w:t>质量管理体系及其过程</w:t>
      </w:r>
      <w:bookmarkEnd w:id="63"/>
      <w:bookmarkEnd w:id="64"/>
    </w:p>
    <w:p w14:paraId="1B585764">
      <w:pPr>
        <w:pStyle w:val="166"/>
        <w:rPr>
          <w:rStyle w:val="236"/>
          <w:rFonts w:ascii="黑体" w:hAnsi="黑体" w:eastAsia="黑体" w:cs="黑体"/>
        </w:rPr>
      </w:pPr>
      <w:r>
        <w:rPr>
          <w:rStyle w:val="236"/>
          <w:rFonts w:hint="eastAsia" w:hAnsi="宋体" w:cs="宋体"/>
        </w:rPr>
        <w:t>组织应按照本文件的要求，建立、实施、保持和持续改进质量管理体系，包括所需过程及其相互作用。</w:t>
      </w:r>
    </w:p>
    <w:p w14:paraId="29EF5052">
      <w:pPr>
        <w:pStyle w:val="57"/>
        <w:ind w:firstLine="420"/>
      </w:pPr>
      <w:r>
        <w:rPr>
          <w:rFonts w:hint="eastAsia"/>
        </w:rPr>
        <w:t>组织应确定质量管理体系所需的过程及其在整个组织中的应用，且应：</w:t>
      </w:r>
    </w:p>
    <w:p w14:paraId="25F82E4A">
      <w:pPr>
        <w:pStyle w:val="175"/>
        <w:numPr>
          <w:ilvl w:val="0"/>
          <w:numId w:val="34"/>
        </w:numPr>
      </w:pPr>
      <w:r>
        <w:rPr>
          <w:rFonts w:hint="eastAsia"/>
        </w:rPr>
        <w:t>确定这些过程所需的输入和期望的输出；</w:t>
      </w:r>
    </w:p>
    <w:p w14:paraId="425A11E6">
      <w:pPr>
        <w:pStyle w:val="175"/>
      </w:pPr>
      <w:r>
        <w:rPr>
          <w:rFonts w:hint="eastAsia"/>
        </w:rPr>
        <w:t>确定这些过程的顺序和相互作用；</w:t>
      </w:r>
    </w:p>
    <w:p w14:paraId="4AEF7323">
      <w:pPr>
        <w:pStyle w:val="175"/>
      </w:pPr>
      <w:r>
        <w:rPr>
          <w:rFonts w:hint="eastAsia"/>
        </w:rPr>
        <w:t>确定和应用所需的准则和方法（包括监视、测量和相关绩效指标），以确保这些过程的有效运行和控制；</w:t>
      </w:r>
    </w:p>
    <w:p w14:paraId="20F4114E">
      <w:pPr>
        <w:pStyle w:val="175"/>
      </w:pPr>
      <w:r>
        <w:rPr>
          <w:rFonts w:hint="eastAsia"/>
        </w:rPr>
        <w:t>确定这些过程所需的资源并确保其可获得；</w:t>
      </w:r>
    </w:p>
    <w:p w14:paraId="7025CA4E">
      <w:pPr>
        <w:pStyle w:val="175"/>
      </w:pPr>
      <w:r>
        <w:rPr>
          <w:rFonts w:hint="eastAsia"/>
        </w:rPr>
        <w:t>分配这些过程的职责和权限；</w:t>
      </w:r>
    </w:p>
    <w:p w14:paraId="3A72495B">
      <w:pPr>
        <w:pStyle w:val="175"/>
      </w:pPr>
      <w:r>
        <w:rPr>
          <w:rFonts w:hint="eastAsia"/>
        </w:rPr>
        <w:t>按照6.1的要求应对风险和机遇；</w:t>
      </w:r>
    </w:p>
    <w:p w14:paraId="665FD60F">
      <w:pPr>
        <w:pStyle w:val="175"/>
      </w:pPr>
      <w:r>
        <w:rPr>
          <w:rFonts w:hint="eastAsia"/>
        </w:rPr>
        <w:t>评价这些过程，实施所需的变更，以确保实现这些过程的预期结果；</w:t>
      </w:r>
    </w:p>
    <w:p w14:paraId="5067F031">
      <w:pPr>
        <w:pStyle w:val="175"/>
      </w:pPr>
      <w:r>
        <w:rPr>
          <w:rFonts w:hint="eastAsia"/>
        </w:rPr>
        <w:t>改进过程和质量管理体系。</w:t>
      </w:r>
    </w:p>
    <w:p w14:paraId="29071D03">
      <w:pPr>
        <w:pStyle w:val="180"/>
        <w:numPr>
          <w:ilvl w:val="0"/>
          <w:numId w:val="0"/>
        </w:numPr>
        <w:ind w:left="363"/>
        <w:rPr>
          <w:rFonts w:ascii="楷体" w:hAnsi="楷体" w:eastAsia="楷体"/>
        </w:rPr>
      </w:pPr>
      <w:r>
        <w:rPr>
          <w:rFonts w:hint="eastAsia" w:ascii="楷体" w:hAnsi="楷体" w:eastAsia="楷体" w:cs="黑体"/>
        </w:rPr>
        <w:t>注</w:t>
      </w:r>
      <w:r>
        <w:rPr>
          <w:rFonts w:hint="eastAsia" w:ascii="楷体" w:hAnsi="楷体" w:eastAsia="楷体"/>
        </w:rPr>
        <w:t>：考虑运用相关方法识别组织运营过程，并对其方法进行评价。</w:t>
      </w:r>
    </w:p>
    <w:p w14:paraId="5BB71A78">
      <w:pPr>
        <w:pStyle w:val="166"/>
      </w:pPr>
      <w:r>
        <w:rPr>
          <w:rFonts w:hint="eastAsia"/>
        </w:rPr>
        <w:t>在必要的范围和程度上，组织应：</w:t>
      </w:r>
    </w:p>
    <w:p w14:paraId="2BAE8253">
      <w:pPr>
        <w:pStyle w:val="175"/>
        <w:numPr>
          <w:ilvl w:val="0"/>
          <w:numId w:val="35"/>
        </w:numPr>
        <w:tabs>
          <w:tab w:val="left" w:pos="852"/>
          <w:tab w:val="clear" w:pos="846"/>
        </w:tabs>
        <w:ind w:left="852"/>
      </w:pPr>
      <w:r>
        <w:rPr>
          <w:rFonts w:hint="eastAsia"/>
        </w:rPr>
        <w:t>保持成文信息以支持过程运行；</w:t>
      </w:r>
    </w:p>
    <w:p w14:paraId="245988BC">
      <w:pPr>
        <w:pStyle w:val="175"/>
        <w:tabs>
          <w:tab w:val="left" w:pos="852"/>
          <w:tab w:val="clear" w:pos="846"/>
        </w:tabs>
        <w:ind w:left="852"/>
      </w:pPr>
      <w:r>
        <w:rPr>
          <w:rFonts w:hint="eastAsia"/>
        </w:rPr>
        <w:t>保留成文信息以确信其过程按策划进行。</w:t>
      </w:r>
    </w:p>
    <w:p w14:paraId="56524132">
      <w:pPr>
        <w:pStyle w:val="105"/>
        <w:spacing w:before="312" w:after="312"/>
      </w:pPr>
      <w:bookmarkStart w:id="65" w:name="_Toc167904838"/>
      <w:bookmarkStart w:id="66" w:name="_Toc169726847"/>
      <w:bookmarkStart w:id="67" w:name="_Toc169779453"/>
      <w:r>
        <w:rPr>
          <w:rFonts w:hint="eastAsia"/>
        </w:rPr>
        <w:t>领导</w:t>
      </w:r>
      <w:bookmarkEnd w:id="65"/>
      <w:bookmarkEnd w:id="66"/>
      <w:bookmarkEnd w:id="67"/>
    </w:p>
    <w:p w14:paraId="68606066">
      <w:pPr>
        <w:pStyle w:val="106"/>
        <w:spacing w:before="156" w:after="156"/>
      </w:pPr>
      <w:bookmarkStart w:id="68" w:name="_Toc169779454"/>
      <w:bookmarkStart w:id="69" w:name="_Toc169726848"/>
      <w:r>
        <w:rPr>
          <w:rFonts w:hint="eastAsia"/>
        </w:rPr>
        <w:t>领导作用和承诺</w:t>
      </w:r>
      <w:bookmarkEnd w:id="68"/>
      <w:bookmarkEnd w:id="69"/>
    </w:p>
    <w:p w14:paraId="79B5DD9E">
      <w:pPr>
        <w:pStyle w:val="66"/>
        <w:spacing w:before="156" w:after="156"/>
      </w:pPr>
      <w:r>
        <w:rPr>
          <w:rFonts w:hint="eastAsia"/>
        </w:rPr>
        <w:t>总则</w:t>
      </w:r>
    </w:p>
    <w:p w14:paraId="4D84CA16">
      <w:pPr>
        <w:pStyle w:val="57"/>
        <w:ind w:firstLine="420"/>
      </w:pPr>
      <w:r>
        <w:rPr>
          <w:rFonts w:hint="eastAsia"/>
        </w:rPr>
        <w:t>最高管理者应通过以下方面，证实其对质量管理体系的领导作用和承诺：</w:t>
      </w:r>
    </w:p>
    <w:p w14:paraId="6348FA56">
      <w:pPr>
        <w:pStyle w:val="175"/>
        <w:numPr>
          <w:ilvl w:val="0"/>
          <w:numId w:val="36"/>
        </w:numPr>
        <w:tabs>
          <w:tab w:val="left" w:pos="852"/>
          <w:tab w:val="clear" w:pos="846"/>
        </w:tabs>
        <w:ind w:left="852"/>
      </w:pPr>
      <w:r>
        <w:rPr>
          <w:rFonts w:hint="eastAsia"/>
        </w:rPr>
        <w:t>对质量管理体系的有效性负责；</w:t>
      </w:r>
    </w:p>
    <w:p w14:paraId="3DF2FB5F">
      <w:pPr>
        <w:pStyle w:val="175"/>
        <w:tabs>
          <w:tab w:val="left" w:pos="852"/>
          <w:tab w:val="clear" w:pos="846"/>
        </w:tabs>
        <w:ind w:left="852"/>
      </w:pPr>
      <w:r>
        <w:rPr>
          <w:rFonts w:hint="eastAsia"/>
        </w:rPr>
        <w:t>确保制定质量管理体系的质量方针和质量目标，并与组织环境相适应，与战略方向相一致；</w:t>
      </w:r>
    </w:p>
    <w:p w14:paraId="5120152E">
      <w:pPr>
        <w:pStyle w:val="175"/>
        <w:tabs>
          <w:tab w:val="left" w:pos="852"/>
          <w:tab w:val="clear" w:pos="846"/>
        </w:tabs>
        <w:ind w:left="852"/>
      </w:pPr>
      <w:r>
        <w:rPr>
          <w:rFonts w:hint="eastAsia"/>
        </w:rPr>
        <w:t>确保质量管理体系要求融入组织的业务过程；</w:t>
      </w:r>
    </w:p>
    <w:p w14:paraId="4B7D1792">
      <w:pPr>
        <w:pStyle w:val="175"/>
        <w:tabs>
          <w:tab w:val="left" w:pos="852"/>
          <w:tab w:val="clear" w:pos="846"/>
        </w:tabs>
        <w:ind w:left="852"/>
      </w:pPr>
      <w:r>
        <w:rPr>
          <w:rFonts w:hint="eastAsia"/>
        </w:rPr>
        <w:t>促进使用过程方法和基于风险的思维；</w:t>
      </w:r>
    </w:p>
    <w:p w14:paraId="5C8B301A">
      <w:pPr>
        <w:pStyle w:val="175"/>
        <w:tabs>
          <w:tab w:val="left" w:pos="852"/>
          <w:tab w:val="clear" w:pos="846"/>
        </w:tabs>
        <w:ind w:left="852"/>
      </w:pPr>
      <w:r>
        <w:rPr>
          <w:rFonts w:hint="eastAsia"/>
        </w:rPr>
        <w:t>确保质量管理体系所需的资源是可获得的；</w:t>
      </w:r>
    </w:p>
    <w:p w14:paraId="22EB46D9">
      <w:pPr>
        <w:pStyle w:val="175"/>
        <w:tabs>
          <w:tab w:val="left" w:pos="852"/>
          <w:tab w:val="clear" w:pos="846"/>
        </w:tabs>
        <w:ind w:left="852"/>
      </w:pPr>
      <w:r>
        <w:rPr>
          <w:rFonts w:hint="eastAsia"/>
        </w:rPr>
        <w:t>沟通有效的质量管理和符合质量管理体系要求的重要性；</w:t>
      </w:r>
    </w:p>
    <w:p w14:paraId="08A072B2">
      <w:pPr>
        <w:pStyle w:val="175"/>
        <w:tabs>
          <w:tab w:val="left" w:pos="852"/>
          <w:tab w:val="clear" w:pos="846"/>
        </w:tabs>
        <w:ind w:left="852"/>
      </w:pPr>
      <w:r>
        <w:rPr>
          <w:rFonts w:hint="eastAsia"/>
        </w:rPr>
        <w:t>确保质量管理体系实现其预期结果；</w:t>
      </w:r>
    </w:p>
    <w:p w14:paraId="35BC179E">
      <w:pPr>
        <w:pStyle w:val="175"/>
        <w:tabs>
          <w:tab w:val="left" w:pos="852"/>
          <w:tab w:val="clear" w:pos="846"/>
        </w:tabs>
        <w:ind w:left="852"/>
      </w:pPr>
      <w:r>
        <w:rPr>
          <w:rFonts w:hint="eastAsia"/>
        </w:rPr>
        <w:t>促使人员积极参与，指导和支持他们为质量管理体系的有效性作出贡献；</w:t>
      </w:r>
    </w:p>
    <w:p w14:paraId="77D998BD">
      <w:pPr>
        <w:pStyle w:val="175"/>
        <w:tabs>
          <w:tab w:val="left" w:pos="852"/>
          <w:tab w:val="clear" w:pos="846"/>
        </w:tabs>
        <w:ind w:left="852"/>
      </w:pPr>
      <w:r>
        <w:rPr>
          <w:rFonts w:hint="eastAsia"/>
        </w:rPr>
        <w:t>推动改进；</w:t>
      </w:r>
    </w:p>
    <w:p w14:paraId="33678D1A">
      <w:pPr>
        <w:pStyle w:val="175"/>
        <w:tabs>
          <w:tab w:val="left" w:pos="852"/>
          <w:tab w:val="clear" w:pos="846"/>
        </w:tabs>
        <w:ind w:left="852"/>
      </w:pPr>
      <w:r>
        <w:rPr>
          <w:rFonts w:hint="eastAsia"/>
        </w:rPr>
        <w:t>支持其他相关管理者在其职责范围内发挥领导作用。</w:t>
      </w:r>
    </w:p>
    <w:p w14:paraId="7E461A4D">
      <w:pPr>
        <w:pStyle w:val="181"/>
        <w:numPr>
          <w:ilvl w:val="0"/>
          <w:numId w:val="37"/>
        </w:numPr>
      </w:pPr>
      <w:r>
        <w:rPr>
          <w:rFonts w:hint="eastAsia"/>
        </w:rPr>
        <w:t>本文件使用的“业务”一词可广义地理解为涉及组织存在目的的核心活动，无论是公有、私有、营利或非营利组织。</w:t>
      </w:r>
    </w:p>
    <w:p w14:paraId="78BBAA95">
      <w:pPr>
        <w:pStyle w:val="232"/>
        <w:tabs>
          <w:tab w:val="center" w:pos="4201"/>
          <w:tab w:val="right" w:leader="dot" w:pos="9298"/>
        </w:tabs>
        <w:ind w:firstLine="360"/>
        <w:rPr>
          <w:rFonts w:ascii="楷体" w:hAnsi="楷体" w:eastAsia="楷体" w:cs="楷体"/>
          <w:sz w:val="18"/>
          <w:szCs w:val="18"/>
        </w:rPr>
      </w:pPr>
      <w:r>
        <w:rPr>
          <w:rFonts w:hint="eastAsia" w:ascii="楷体" w:hAnsi="楷体" w:eastAsia="楷体" w:cs="楷体"/>
          <w:sz w:val="18"/>
          <w:szCs w:val="18"/>
        </w:rPr>
        <w:t>注2：最高管理者还应：</w:t>
      </w:r>
    </w:p>
    <w:p w14:paraId="4F58A50E">
      <w:pPr>
        <w:pStyle w:val="232"/>
        <w:tabs>
          <w:tab w:val="center" w:pos="4201"/>
          <w:tab w:val="right" w:leader="dot" w:pos="9298"/>
        </w:tabs>
        <w:ind w:firstLine="900" w:firstLineChars="500"/>
        <w:rPr>
          <w:rFonts w:ascii="楷体" w:hAnsi="楷体" w:eastAsia="楷体" w:cs="楷体"/>
          <w:sz w:val="18"/>
          <w:szCs w:val="18"/>
        </w:rPr>
      </w:pPr>
      <w:r>
        <w:rPr>
          <w:rFonts w:hint="eastAsia" w:ascii="楷体" w:hAnsi="楷体" w:eastAsia="楷体" w:cs="楷体"/>
          <w:sz w:val="18"/>
          <w:szCs w:val="18"/>
        </w:rPr>
        <w:t>a)  确立组织的使命、愿景和价值观，应：</w:t>
      </w:r>
    </w:p>
    <w:p w14:paraId="77AB8DA4">
      <w:pPr>
        <w:pStyle w:val="232"/>
        <w:tabs>
          <w:tab w:val="center" w:pos="4201"/>
          <w:tab w:val="right" w:leader="dot" w:pos="9298"/>
        </w:tabs>
        <w:ind w:firstLine="1260" w:firstLineChars="700"/>
        <w:rPr>
          <w:rFonts w:ascii="楷体" w:hAnsi="楷体" w:eastAsia="楷体" w:cs="楷体"/>
          <w:sz w:val="18"/>
          <w:szCs w:val="18"/>
        </w:rPr>
      </w:pPr>
      <w:r>
        <w:rPr>
          <w:rFonts w:hint="eastAsia" w:ascii="楷体" w:hAnsi="楷体" w:eastAsia="楷体" w:cs="楷体"/>
          <w:sz w:val="18"/>
          <w:szCs w:val="18"/>
        </w:rPr>
        <w:t>1)  体现组织初心和未来发展方向；</w:t>
      </w:r>
    </w:p>
    <w:p w14:paraId="1785F6F0">
      <w:pPr>
        <w:pStyle w:val="232"/>
        <w:tabs>
          <w:tab w:val="center" w:pos="4201"/>
          <w:tab w:val="right" w:leader="dot" w:pos="9298"/>
        </w:tabs>
        <w:ind w:firstLine="1260" w:firstLineChars="700"/>
        <w:rPr>
          <w:rFonts w:ascii="楷体" w:hAnsi="楷体" w:eastAsia="楷体" w:cs="楷体"/>
          <w:sz w:val="18"/>
          <w:szCs w:val="18"/>
        </w:rPr>
      </w:pPr>
      <w:r>
        <w:rPr>
          <w:rFonts w:hint="eastAsia" w:ascii="楷体" w:hAnsi="楷体" w:eastAsia="楷体" w:cs="楷体"/>
          <w:sz w:val="18"/>
          <w:szCs w:val="18"/>
        </w:rPr>
        <w:t>2)  作为组织文化的核心；</w:t>
      </w:r>
    </w:p>
    <w:p w14:paraId="5F3A3FC8">
      <w:pPr>
        <w:pStyle w:val="232"/>
        <w:tabs>
          <w:tab w:val="center" w:pos="4201"/>
          <w:tab w:val="right" w:leader="dot" w:pos="9298"/>
        </w:tabs>
        <w:ind w:firstLine="1260" w:firstLineChars="700"/>
        <w:rPr>
          <w:rFonts w:ascii="楷体" w:hAnsi="楷体" w:eastAsia="楷体" w:cs="楷体"/>
          <w:sz w:val="18"/>
          <w:szCs w:val="18"/>
        </w:rPr>
      </w:pPr>
      <w:r>
        <w:rPr>
          <w:rFonts w:hint="eastAsia" w:ascii="楷体" w:hAnsi="楷体" w:eastAsia="楷体" w:cs="楷体"/>
          <w:sz w:val="18"/>
          <w:szCs w:val="18"/>
        </w:rPr>
        <w:t>3)  为战略和战略目标的制定设定前提；</w:t>
      </w:r>
    </w:p>
    <w:p w14:paraId="56BF9C4C">
      <w:pPr>
        <w:pStyle w:val="232"/>
        <w:tabs>
          <w:tab w:val="center" w:pos="4201"/>
          <w:tab w:val="right" w:leader="dot" w:pos="9298"/>
        </w:tabs>
        <w:ind w:firstLine="1260" w:firstLineChars="700"/>
        <w:rPr>
          <w:rFonts w:ascii="楷体" w:hAnsi="楷体" w:eastAsia="楷体" w:cs="楷体"/>
          <w:sz w:val="18"/>
          <w:szCs w:val="18"/>
        </w:rPr>
      </w:pPr>
      <w:r>
        <w:rPr>
          <w:rFonts w:hint="eastAsia" w:ascii="楷体" w:hAnsi="楷体" w:eastAsia="楷体" w:cs="楷体"/>
          <w:sz w:val="18"/>
          <w:szCs w:val="18"/>
        </w:rPr>
        <w:t>4)  贯彻到全体员工，并影响组织的其他相关方。</w:t>
      </w:r>
    </w:p>
    <w:p w14:paraId="03D06B09">
      <w:pPr>
        <w:pStyle w:val="232"/>
        <w:tabs>
          <w:tab w:val="center" w:pos="4201"/>
          <w:tab w:val="right" w:leader="dot" w:pos="9298"/>
        </w:tabs>
        <w:ind w:firstLine="900" w:firstLineChars="500"/>
        <w:rPr>
          <w:rFonts w:ascii="楷体" w:hAnsi="楷体" w:eastAsia="楷体" w:cs="楷体"/>
          <w:sz w:val="18"/>
          <w:szCs w:val="18"/>
        </w:rPr>
      </w:pPr>
      <w:r>
        <w:rPr>
          <w:rFonts w:hint="eastAsia" w:ascii="楷体" w:hAnsi="楷体" w:eastAsia="楷体" w:cs="楷体"/>
          <w:sz w:val="18"/>
          <w:szCs w:val="18"/>
        </w:rPr>
        <w:t>b)  推动品牌发展、质量数字化、质量生态建设；</w:t>
      </w:r>
    </w:p>
    <w:p w14:paraId="7528B241">
      <w:pPr>
        <w:pStyle w:val="232"/>
        <w:tabs>
          <w:tab w:val="center" w:pos="4201"/>
          <w:tab w:val="right" w:leader="dot" w:pos="9298"/>
        </w:tabs>
        <w:ind w:firstLine="900" w:firstLineChars="500"/>
        <w:rPr>
          <w:sz w:val="18"/>
          <w:szCs w:val="18"/>
        </w:rPr>
      </w:pPr>
      <w:r>
        <w:rPr>
          <w:rFonts w:hint="eastAsia" w:ascii="楷体" w:hAnsi="楷体" w:eastAsia="楷体" w:cs="楷体"/>
          <w:sz w:val="18"/>
          <w:szCs w:val="18"/>
        </w:rPr>
        <w:t>c)  承担质量责任，管控质量风险、履行公共责任。</w:t>
      </w:r>
    </w:p>
    <w:p w14:paraId="050FCE19">
      <w:pPr>
        <w:pStyle w:val="66"/>
        <w:spacing w:before="156" w:after="156"/>
      </w:pPr>
      <w:r>
        <w:rPr>
          <w:rFonts w:hint="eastAsia"/>
        </w:rPr>
        <w:t>以顾客为关注焦点</w:t>
      </w:r>
    </w:p>
    <w:p w14:paraId="17F8A064">
      <w:pPr>
        <w:pStyle w:val="57"/>
        <w:ind w:firstLine="420"/>
      </w:pPr>
      <w:r>
        <w:rPr>
          <w:rFonts w:hint="eastAsia"/>
        </w:rPr>
        <w:t>最高管理者应通过确保以下方面，证实其以顾客为关注焦点的领导作用和承诺：</w:t>
      </w:r>
    </w:p>
    <w:p w14:paraId="4D31E0C0">
      <w:pPr>
        <w:pStyle w:val="175"/>
        <w:numPr>
          <w:ilvl w:val="0"/>
          <w:numId w:val="38"/>
        </w:numPr>
        <w:tabs>
          <w:tab w:val="left" w:pos="852"/>
          <w:tab w:val="clear" w:pos="846"/>
        </w:tabs>
        <w:ind w:left="852"/>
      </w:pPr>
      <w:r>
        <w:rPr>
          <w:rFonts w:hint="eastAsia"/>
        </w:rPr>
        <w:t>确定、理解并持续地满足顾客要求以及适用的法律法规要求；</w:t>
      </w:r>
    </w:p>
    <w:p w14:paraId="3CDD7DCA">
      <w:pPr>
        <w:pStyle w:val="175"/>
        <w:tabs>
          <w:tab w:val="left" w:pos="852"/>
          <w:tab w:val="clear" w:pos="846"/>
        </w:tabs>
        <w:ind w:left="852"/>
      </w:pPr>
      <w:r>
        <w:rPr>
          <w:rFonts w:hint="eastAsia"/>
        </w:rPr>
        <w:t>确定和应对风险和机遇，这些风险和机遇可能影响产品和服务合格以及增强顾客满意的能力；</w:t>
      </w:r>
    </w:p>
    <w:p w14:paraId="2CAF22E6">
      <w:pPr>
        <w:pStyle w:val="175"/>
        <w:tabs>
          <w:tab w:val="left" w:pos="852"/>
          <w:tab w:val="clear" w:pos="846"/>
        </w:tabs>
        <w:ind w:left="852"/>
      </w:pPr>
      <w:r>
        <w:rPr>
          <w:rFonts w:hint="eastAsia"/>
        </w:rPr>
        <w:t>始终致力于增强顾客满意。</w:t>
      </w:r>
    </w:p>
    <w:p w14:paraId="11E9A140">
      <w:pPr>
        <w:pStyle w:val="232"/>
        <w:tabs>
          <w:tab w:val="center" w:pos="4201"/>
          <w:tab w:val="right" w:leader="dot" w:pos="9298"/>
        </w:tabs>
        <w:ind w:firstLine="360"/>
        <w:rPr>
          <w:rFonts w:ascii="楷体" w:hAnsi="楷体" w:eastAsia="楷体" w:cs="楷体"/>
          <w:sz w:val="18"/>
          <w:szCs w:val="18"/>
        </w:rPr>
      </w:pPr>
      <w:r>
        <w:rPr>
          <w:rFonts w:hint="eastAsia" w:ascii="楷体" w:hAnsi="楷体" w:eastAsia="楷体" w:cs="楷体"/>
          <w:sz w:val="18"/>
          <w:szCs w:val="18"/>
        </w:rPr>
        <w:t>注：最高管理者还应：</w:t>
      </w:r>
    </w:p>
    <w:p w14:paraId="11A68220">
      <w:pPr>
        <w:pStyle w:val="232"/>
        <w:tabs>
          <w:tab w:val="center" w:pos="4201"/>
          <w:tab w:val="right" w:leader="dot" w:pos="9298"/>
        </w:tabs>
        <w:ind w:firstLine="777" w:firstLineChars="432"/>
        <w:rPr>
          <w:rFonts w:ascii="楷体" w:hAnsi="楷体" w:eastAsia="楷体" w:cs="楷体"/>
          <w:sz w:val="18"/>
          <w:szCs w:val="18"/>
        </w:rPr>
      </w:pPr>
      <w:r>
        <w:rPr>
          <w:rFonts w:hint="eastAsia" w:ascii="楷体" w:hAnsi="楷体" w:eastAsia="楷体" w:cs="楷体"/>
          <w:sz w:val="18"/>
          <w:szCs w:val="18"/>
        </w:rPr>
        <w:t>a)  理解并保持以顾客为关注焦点；</w:t>
      </w:r>
    </w:p>
    <w:p w14:paraId="27C939FE">
      <w:pPr>
        <w:pStyle w:val="232"/>
        <w:tabs>
          <w:tab w:val="center" w:pos="4201"/>
          <w:tab w:val="right" w:leader="dot" w:pos="9298"/>
        </w:tabs>
        <w:ind w:firstLine="777" w:firstLineChars="432"/>
        <w:rPr>
          <w:rFonts w:ascii="楷体" w:hAnsi="楷体" w:eastAsia="楷体" w:cs="楷体"/>
          <w:sz w:val="18"/>
          <w:szCs w:val="18"/>
        </w:rPr>
      </w:pPr>
      <w:r>
        <w:rPr>
          <w:rFonts w:hint="eastAsia" w:ascii="楷体" w:hAnsi="楷体" w:eastAsia="楷体" w:cs="楷体"/>
          <w:sz w:val="18"/>
          <w:szCs w:val="18"/>
        </w:rPr>
        <w:t>b)  确定和应对市场快速变化的机会和挑战，满足顾客需求；</w:t>
      </w:r>
    </w:p>
    <w:p w14:paraId="0C552731">
      <w:pPr>
        <w:pStyle w:val="232"/>
        <w:tabs>
          <w:tab w:val="center" w:pos="4201"/>
          <w:tab w:val="right" w:leader="dot" w:pos="9298"/>
        </w:tabs>
        <w:ind w:firstLine="777" w:firstLineChars="432"/>
        <w:rPr>
          <w:rFonts w:ascii="楷体" w:hAnsi="楷体" w:eastAsia="楷体" w:cs="楷体"/>
          <w:sz w:val="18"/>
          <w:szCs w:val="18"/>
        </w:rPr>
      </w:pPr>
      <w:r>
        <w:rPr>
          <w:rFonts w:hint="eastAsia" w:ascii="楷体" w:hAnsi="楷体" w:eastAsia="楷体" w:cs="楷体"/>
          <w:sz w:val="18"/>
          <w:szCs w:val="18"/>
        </w:rPr>
        <w:t>c)  保持与顾客沟通、改进，提高顾客忠诚。</w:t>
      </w:r>
    </w:p>
    <w:p w14:paraId="7AC75D42">
      <w:pPr>
        <w:pStyle w:val="106"/>
        <w:spacing w:before="156" w:after="156"/>
      </w:pPr>
      <w:bookmarkStart w:id="70" w:name="_Toc169726849"/>
      <w:bookmarkStart w:id="71" w:name="_Toc169779455"/>
      <w:r>
        <w:rPr>
          <w:rFonts w:hint="eastAsia"/>
        </w:rPr>
        <w:t>方针</w:t>
      </w:r>
      <w:bookmarkEnd w:id="70"/>
      <w:bookmarkEnd w:id="71"/>
    </w:p>
    <w:p w14:paraId="0882D18D">
      <w:pPr>
        <w:pStyle w:val="66"/>
        <w:spacing w:before="156" w:after="156"/>
      </w:pPr>
      <w:r>
        <w:rPr>
          <w:rFonts w:hint="eastAsia"/>
        </w:rPr>
        <w:t>制定质量方针</w:t>
      </w:r>
    </w:p>
    <w:p w14:paraId="7A1D49D0">
      <w:pPr>
        <w:pStyle w:val="57"/>
        <w:ind w:firstLine="420"/>
      </w:pPr>
      <w:r>
        <w:rPr>
          <w:rFonts w:hint="eastAsia"/>
        </w:rPr>
        <w:t>最高管理者应制定、实施和保持质量方针，质量方针应：</w:t>
      </w:r>
    </w:p>
    <w:p w14:paraId="0A5CF937">
      <w:pPr>
        <w:pStyle w:val="175"/>
        <w:numPr>
          <w:ilvl w:val="0"/>
          <w:numId w:val="39"/>
        </w:numPr>
        <w:tabs>
          <w:tab w:val="left" w:pos="852"/>
          <w:tab w:val="clear" w:pos="846"/>
        </w:tabs>
        <w:ind w:left="852"/>
      </w:pPr>
      <w:r>
        <w:rPr>
          <w:rFonts w:hint="eastAsia"/>
        </w:rPr>
        <w:t>适应组织的宗旨和环境并支持其战略方向；</w:t>
      </w:r>
    </w:p>
    <w:p w14:paraId="3C48E1CD">
      <w:pPr>
        <w:pStyle w:val="175"/>
        <w:tabs>
          <w:tab w:val="left" w:pos="852"/>
          <w:tab w:val="clear" w:pos="846"/>
        </w:tabs>
        <w:ind w:left="852"/>
      </w:pPr>
      <w:r>
        <w:rPr>
          <w:rFonts w:hint="eastAsia"/>
        </w:rPr>
        <w:t>为建立质量目标提供框架；</w:t>
      </w:r>
    </w:p>
    <w:p w14:paraId="137CE1C2">
      <w:pPr>
        <w:pStyle w:val="175"/>
        <w:tabs>
          <w:tab w:val="left" w:pos="852"/>
          <w:tab w:val="clear" w:pos="846"/>
        </w:tabs>
        <w:ind w:left="852"/>
      </w:pPr>
      <w:r>
        <w:rPr>
          <w:rFonts w:hint="eastAsia"/>
        </w:rPr>
        <w:t>包括满足适用要求的承诺；</w:t>
      </w:r>
    </w:p>
    <w:p w14:paraId="5A820A02">
      <w:pPr>
        <w:pStyle w:val="175"/>
        <w:tabs>
          <w:tab w:val="left" w:pos="852"/>
          <w:tab w:val="clear" w:pos="846"/>
        </w:tabs>
        <w:ind w:left="852"/>
      </w:pPr>
      <w:r>
        <w:rPr>
          <w:rFonts w:hint="eastAsia"/>
        </w:rPr>
        <w:t>包括持续改进质量管理体系的承诺。</w:t>
      </w:r>
    </w:p>
    <w:p w14:paraId="5F87E1AA">
      <w:pPr>
        <w:pStyle w:val="66"/>
        <w:spacing w:before="156" w:after="156"/>
      </w:pPr>
      <w:r>
        <w:rPr>
          <w:rFonts w:hint="eastAsia"/>
        </w:rPr>
        <w:t>沟通质量方针</w:t>
      </w:r>
    </w:p>
    <w:p w14:paraId="29B222B6">
      <w:pPr>
        <w:pStyle w:val="57"/>
        <w:ind w:firstLine="420"/>
      </w:pPr>
      <w:r>
        <w:rPr>
          <w:rFonts w:hint="eastAsia"/>
        </w:rPr>
        <w:t>质量方针应：</w:t>
      </w:r>
    </w:p>
    <w:p w14:paraId="1FA0F9FA">
      <w:pPr>
        <w:pStyle w:val="175"/>
        <w:numPr>
          <w:ilvl w:val="0"/>
          <w:numId w:val="40"/>
        </w:numPr>
      </w:pPr>
      <w:r>
        <w:rPr>
          <w:rFonts w:hint="eastAsia"/>
        </w:rPr>
        <w:t>可获取并保持成文信息；</w:t>
      </w:r>
    </w:p>
    <w:p w14:paraId="51F50813">
      <w:pPr>
        <w:pStyle w:val="175"/>
      </w:pPr>
      <w:r>
        <w:rPr>
          <w:rFonts w:hint="eastAsia"/>
        </w:rPr>
        <w:t>在组织内得到沟通、理解和应用；</w:t>
      </w:r>
    </w:p>
    <w:p w14:paraId="7843701F">
      <w:pPr>
        <w:pStyle w:val="175"/>
      </w:pPr>
      <w:r>
        <w:rPr>
          <w:rFonts w:hint="eastAsia"/>
        </w:rPr>
        <w:t>适宜时，可为有关相关方所获取。</w:t>
      </w:r>
    </w:p>
    <w:p w14:paraId="424572F3">
      <w:pPr>
        <w:pStyle w:val="180"/>
        <w:numPr>
          <w:ilvl w:val="0"/>
          <w:numId w:val="0"/>
        </w:numPr>
        <w:ind w:left="723" w:leftChars="173" w:hanging="360" w:hangingChars="200"/>
        <w:rPr>
          <w:rFonts w:ascii="楷体" w:hAnsi="楷体" w:eastAsia="楷体" w:cs="黑体"/>
        </w:rPr>
      </w:pPr>
      <w:r>
        <w:rPr>
          <w:rFonts w:hint="eastAsia" w:ascii="楷体" w:hAnsi="楷体" w:eastAsia="楷体" w:cs="黑体"/>
        </w:rPr>
        <w:t>注：最高管理者应确定组织的方向，质量方针适应组织的使命、愿景和价值观，并与使命、愿景和价值观得到沟通、理解和应用。</w:t>
      </w:r>
    </w:p>
    <w:p w14:paraId="13933269">
      <w:pPr>
        <w:pStyle w:val="106"/>
        <w:spacing w:before="156" w:after="156"/>
      </w:pPr>
      <w:bookmarkStart w:id="72" w:name="_Toc169726850"/>
      <w:bookmarkStart w:id="73" w:name="_Toc169779456"/>
      <w:r>
        <w:rPr>
          <w:rFonts w:hint="eastAsia"/>
        </w:rPr>
        <w:t>组织的岗位、职责和权限</w:t>
      </w:r>
      <w:bookmarkEnd w:id="72"/>
      <w:bookmarkEnd w:id="73"/>
    </w:p>
    <w:p w14:paraId="69572817">
      <w:pPr>
        <w:pStyle w:val="166"/>
        <w:numPr>
          <w:ilvl w:val="0"/>
          <w:numId w:val="0"/>
        </w:numPr>
        <w:spacing w:before="120"/>
        <w:ind w:firstLine="420" w:firstLineChars="200"/>
      </w:pPr>
      <w:r>
        <w:rPr>
          <w:rFonts w:hint="eastAsia"/>
        </w:rPr>
        <w:t>最高管理者应确保组织相关岗位的职责、权限得到分配、沟通和理解。</w:t>
      </w:r>
    </w:p>
    <w:p w14:paraId="54F6C0BB">
      <w:pPr>
        <w:pStyle w:val="166"/>
        <w:numPr>
          <w:ilvl w:val="0"/>
          <w:numId w:val="0"/>
        </w:numPr>
        <w:ind w:firstLine="420" w:firstLineChars="200"/>
      </w:pPr>
      <w:r>
        <w:rPr>
          <w:rFonts w:hint="eastAsia"/>
        </w:rPr>
        <w:t>最高管理者应分配职责和权限，以：</w:t>
      </w:r>
    </w:p>
    <w:p w14:paraId="1AD498A6">
      <w:pPr>
        <w:pStyle w:val="175"/>
        <w:numPr>
          <w:ilvl w:val="0"/>
          <w:numId w:val="41"/>
        </w:numPr>
      </w:pPr>
      <w:r>
        <w:rPr>
          <w:rFonts w:hint="eastAsia"/>
        </w:rPr>
        <w:t>确保质量管理体系符合本</w:t>
      </w:r>
      <w:r>
        <w:rPr>
          <w:rStyle w:val="236"/>
          <w:rFonts w:hint="eastAsia" w:hAnsi="宋体" w:cs="宋体"/>
        </w:rPr>
        <w:t>文件</w:t>
      </w:r>
      <w:r>
        <w:rPr>
          <w:rFonts w:hint="eastAsia"/>
        </w:rPr>
        <w:t>的要求；</w:t>
      </w:r>
    </w:p>
    <w:p w14:paraId="2FBA11BF">
      <w:pPr>
        <w:pStyle w:val="175"/>
      </w:pPr>
      <w:r>
        <w:rPr>
          <w:rFonts w:hint="eastAsia"/>
        </w:rPr>
        <w:t>确保各过程获得其预期输出；</w:t>
      </w:r>
    </w:p>
    <w:p w14:paraId="42694994">
      <w:pPr>
        <w:pStyle w:val="175"/>
      </w:pPr>
      <w:r>
        <w:rPr>
          <w:rFonts w:hint="eastAsia"/>
        </w:rPr>
        <w:t>报告质量管理体系的绩效以及改进机会（见10.1），特别是向最高管理者报告；</w:t>
      </w:r>
    </w:p>
    <w:p w14:paraId="2836D129">
      <w:pPr>
        <w:pStyle w:val="175"/>
      </w:pPr>
      <w:r>
        <w:rPr>
          <w:rFonts w:hint="eastAsia"/>
        </w:rPr>
        <w:t>确保在整个组织推动以顾客为关注焦点；</w:t>
      </w:r>
    </w:p>
    <w:p w14:paraId="7A7F8CF0">
      <w:pPr>
        <w:pStyle w:val="175"/>
      </w:pPr>
      <w:r>
        <w:rPr>
          <w:rFonts w:hint="eastAsia" w:hAnsi="宋体"/>
        </w:rPr>
        <w:t>确保在策划和实施质量管理体系变更时保持其完整性。</w:t>
      </w:r>
    </w:p>
    <w:p w14:paraId="5D3B2EA0">
      <w:pPr>
        <w:pStyle w:val="180"/>
        <w:numPr>
          <w:ilvl w:val="0"/>
          <w:numId w:val="0"/>
        </w:numPr>
        <w:ind w:left="363"/>
        <w:rPr>
          <w:rFonts w:ascii="楷体" w:hAnsi="楷体" w:eastAsia="楷体" w:cs="黑体"/>
        </w:rPr>
      </w:pPr>
      <w:r>
        <w:rPr>
          <w:rFonts w:hint="eastAsia" w:ascii="楷体" w:hAnsi="楷体" w:eastAsia="楷体" w:cs="黑体"/>
        </w:rPr>
        <w:t>注1：组织管理架构</w:t>
      </w:r>
    </w:p>
    <w:p w14:paraId="11297B8D">
      <w:pPr>
        <w:pStyle w:val="232"/>
        <w:tabs>
          <w:tab w:val="center" w:pos="4201"/>
          <w:tab w:val="right" w:leader="dot" w:pos="9298"/>
        </w:tabs>
        <w:ind w:firstLine="900" w:firstLineChars="500"/>
        <w:rPr>
          <w:rFonts w:ascii="楷体" w:hAnsi="楷体" w:eastAsia="楷体" w:cs="楷体"/>
          <w:sz w:val="18"/>
          <w:szCs w:val="18"/>
        </w:rPr>
      </w:pPr>
      <w:r>
        <w:rPr>
          <w:rFonts w:hint="eastAsia" w:ascii="楷体" w:hAnsi="楷体" w:eastAsia="楷体" w:cs="楷体"/>
          <w:sz w:val="18"/>
          <w:szCs w:val="18"/>
        </w:rPr>
        <w:t>最高管理者应确定组织管理架构，以：</w:t>
      </w:r>
    </w:p>
    <w:p w14:paraId="3BD1C89C">
      <w:pPr>
        <w:pStyle w:val="232"/>
        <w:tabs>
          <w:tab w:val="center" w:pos="4201"/>
          <w:tab w:val="right" w:leader="dot" w:pos="9298"/>
        </w:tabs>
        <w:ind w:firstLine="900" w:firstLineChars="500"/>
        <w:rPr>
          <w:rFonts w:ascii="楷体" w:hAnsi="楷体" w:eastAsia="楷体" w:cs="楷体"/>
          <w:sz w:val="18"/>
          <w:szCs w:val="18"/>
        </w:rPr>
      </w:pPr>
      <w:r>
        <w:rPr>
          <w:rFonts w:hint="eastAsia" w:ascii="楷体" w:hAnsi="楷体" w:eastAsia="楷体" w:cs="楷体"/>
          <w:sz w:val="18"/>
          <w:szCs w:val="18"/>
        </w:rPr>
        <w:t>a)  确保组织设计的工作组织和生产组织结构适应：</w:t>
      </w:r>
    </w:p>
    <w:p w14:paraId="15EB23EF">
      <w:pPr>
        <w:pStyle w:val="232"/>
        <w:tabs>
          <w:tab w:val="center" w:pos="4201"/>
          <w:tab w:val="right" w:leader="dot" w:pos="9298"/>
        </w:tabs>
        <w:ind w:firstLine="1260" w:firstLineChars="700"/>
        <w:rPr>
          <w:rFonts w:ascii="楷体" w:hAnsi="楷体" w:eastAsia="楷体" w:cs="楷体"/>
          <w:sz w:val="18"/>
          <w:szCs w:val="18"/>
        </w:rPr>
      </w:pPr>
      <w:r>
        <w:rPr>
          <w:rFonts w:hint="eastAsia" w:ascii="楷体" w:hAnsi="楷体" w:eastAsia="楷体" w:cs="楷体"/>
          <w:sz w:val="18"/>
          <w:szCs w:val="18"/>
        </w:rPr>
        <w:t>1） 应对战略挑战，顺应市场快速变化；</w:t>
      </w:r>
    </w:p>
    <w:p w14:paraId="5066B7C8">
      <w:pPr>
        <w:pStyle w:val="232"/>
        <w:tabs>
          <w:tab w:val="center" w:pos="4201"/>
          <w:tab w:val="right" w:leader="dot" w:pos="9298"/>
        </w:tabs>
        <w:ind w:firstLine="1260" w:firstLineChars="700"/>
        <w:rPr>
          <w:rFonts w:ascii="楷体" w:hAnsi="楷体" w:eastAsia="楷体" w:cs="楷体"/>
          <w:sz w:val="18"/>
          <w:szCs w:val="18"/>
        </w:rPr>
      </w:pPr>
      <w:r>
        <w:rPr>
          <w:rFonts w:hint="eastAsia" w:ascii="楷体" w:hAnsi="楷体" w:eastAsia="楷体" w:cs="楷体"/>
          <w:sz w:val="18"/>
          <w:szCs w:val="18"/>
        </w:rPr>
        <w:t>2） 满足计划实施，促进内部协作；</w:t>
      </w:r>
    </w:p>
    <w:p w14:paraId="3C87D79B">
      <w:pPr>
        <w:pStyle w:val="232"/>
        <w:tabs>
          <w:tab w:val="center" w:pos="4201"/>
          <w:tab w:val="right" w:leader="dot" w:pos="9298"/>
        </w:tabs>
        <w:ind w:firstLine="1260" w:firstLineChars="700"/>
        <w:rPr>
          <w:rFonts w:ascii="楷体" w:hAnsi="楷体" w:eastAsia="楷体" w:cs="楷体"/>
          <w:sz w:val="18"/>
          <w:szCs w:val="18"/>
        </w:rPr>
      </w:pPr>
      <w:r>
        <w:rPr>
          <w:rFonts w:hint="eastAsia" w:ascii="楷体" w:hAnsi="楷体" w:eastAsia="楷体" w:cs="楷体"/>
          <w:sz w:val="18"/>
          <w:szCs w:val="18"/>
        </w:rPr>
        <w:t>3） 持续改进质量管理共性和关键质量特性；</w:t>
      </w:r>
    </w:p>
    <w:p w14:paraId="259117A8">
      <w:pPr>
        <w:pStyle w:val="232"/>
        <w:tabs>
          <w:tab w:val="center" w:pos="4201"/>
          <w:tab w:val="right" w:leader="dot" w:pos="9298"/>
        </w:tabs>
        <w:ind w:firstLine="1260" w:firstLineChars="700"/>
        <w:rPr>
          <w:rFonts w:ascii="楷体" w:hAnsi="楷体" w:eastAsia="楷体" w:cs="楷体"/>
          <w:sz w:val="18"/>
          <w:szCs w:val="18"/>
        </w:rPr>
      </w:pPr>
      <w:r>
        <w:rPr>
          <w:rFonts w:hint="eastAsia" w:ascii="楷体" w:hAnsi="楷体" w:eastAsia="楷体" w:cs="楷体"/>
          <w:sz w:val="18"/>
          <w:szCs w:val="18"/>
        </w:rPr>
        <w:t>4） 调动员工的积极性，营造学习环境。</w:t>
      </w:r>
    </w:p>
    <w:p w14:paraId="39BA685E">
      <w:pPr>
        <w:pStyle w:val="232"/>
        <w:tabs>
          <w:tab w:val="center" w:pos="4201"/>
          <w:tab w:val="right" w:leader="dot" w:pos="9298"/>
        </w:tabs>
        <w:ind w:firstLine="900" w:firstLineChars="500"/>
        <w:rPr>
          <w:rFonts w:ascii="楷体" w:hAnsi="楷体" w:eastAsia="楷体" w:cs="楷体"/>
          <w:sz w:val="18"/>
          <w:szCs w:val="18"/>
        </w:rPr>
      </w:pPr>
      <w:r>
        <w:rPr>
          <w:rFonts w:hint="eastAsia" w:ascii="楷体" w:hAnsi="楷体" w:eastAsia="楷体" w:cs="楷体"/>
          <w:sz w:val="18"/>
          <w:szCs w:val="18"/>
        </w:rPr>
        <w:t>b)  确保执行力和运行效率，宜建立授权、创新和相关小组；</w:t>
      </w:r>
    </w:p>
    <w:p w14:paraId="3A3072EC">
      <w:pPr>
        <w:pStyle w:val="232"/>
        <w:tabs>
          <w:tab w:val="center" w:pos="4201"/>
          <w:tab w:val="right" w:leader="dot" w:pos="9298"/>
        </w:tabs>
        <w:ind w:firstLine="900" w:firstLineChars="500"/>
        <w:rPr>
          <w:rFonts w:ascii="楷体" w:hAnsi="楷体" w:eastAsia="楷体" w:cs="楷体"/>
          <w:sz w:val="18"/>
          <w:szCs w:val="18"/>
        </w:rPr>
      </w:pPr>
      <w:r>
        <w:rPr>
          <w:rFonts w:hint="eastAsia" w:ascii="楷体" w:hAnsi="楷体" w:eastAsia="楷体" w:cs="楷体"/>
          <w:sz w:val="18"/>
          <w:szCs w:val="18"/>
        </w:rPr>
        <w:t>c)  确保质量管理体系有效运行组织可建立首席质量官制度。</w:t>
      </w:r>
    </w:p>
    <w:p w14:paraId="45C1567E">
      <w:pPr>
        <w:pStyle w:val="180"/>
        <w:numPr>
          <w:ilvl w:val="0"/>
          <w:numId w:val="0"/>
        </w:numPr>
        <w:ind w:left="363"/>
        <w:rPr>
          <w:rFonts w:ascii="楷体" w:hAnsi="楷体" w:eastAsia="楷体" w:cs="黑体"/>
        </w:rPr>
      </w:pPr>
      <w:bookmarkStart w:id="74" w:name="_Toc16062558"/>
      <w:bookmarkStart w:id="75" w:name="_Toc16006521"/>
      <w:r>
        <w:rPr>
          <w:rFonts w:hint="eastAsia" w:ascii="楷体" w:hAnsi="楷体" w:eastAsia="楷体" w:cs="黑体"/>
        </w:rPr>
        <w:t>注2：组织工作管理</w:t>
      </w:r>
    </w:p>
    <w:p w14:paraId="692EA3DF">
      <w:pPr>
        <w:pStyle w:val="232"/>
        <w:tabs>
          <w:tab w:val="center" w:pos="4201"/>
          <w:tab w:val="right" w:leader="dot" w:pos="9298"/>
        </w:tabs>
        <w:ind w:firstLine="900" w:firstLineChars="500"/>
        <w:rPr>
          <w:rFonts w:ascii="楷体" w:hAnsi="楷体" w:eastAsia="楷体" w:cs="楷体"/>
          <w:sz w:val="18"/>
          <w:szCs w:val="18"/>
        </w:rPr>
      </w:pPr>
      <w:r>
        <w:rPr>
          <w:rFonts w:hint="eastAsia" w:ascii="楷体" w:hAnsi="楷体" w:eastAsia="楷体" w:cs="楷体"/>
          <w:sz w:val="18"/>
          <w:szCs w:val="18"/>
        </w:rPr>
        <w:t>a)  确定岗位和职能，识别所需员工的特点和技能，形成职位说明书;</w:t>
      </w:r>
    </w:p>
    <w:p w14:paraId="2F76A47C">
      <w:pPr>
        <w:pStyle w:val="232"/>
        <w:tabs>
          <w:tab w:val="center" w:pos="4201"/>
          <w:tab w:val="right" w:leader="dot" w:pos="9298"/>
        </w:tabs>
        <w:ind w:firstLine="900" w:firstLineChars="500"/>
        <w:rPr>
          <w:rFonts w:ascii="楷体" w:hAnsi="楷体" w:eastAsia="楷体" w:cs="楷体"/>
          <w:sz w:val="18"/>
          <w:szCs w:val="18"/>
        </w:rPr>
      </w:pPr>
      <w:r>
        <w:rPr>
          <w:rFonts w:hint="eastAsia" w:ascii="楷体" w:hAnsi="楷体" w:eastAsia="楷体" w:cs="楷体"/>
          <w:sz w:val="18"/>
          <w:szCs w:val="18"/>
        </w:rPr>
        <w:t>b)  组织员工的招聘、任用（见7.2）和留任。</w:t>
      </w:r>
      <w:bookmarkEnd w:id="74"/>
      <w:bookmarkEnd w:id="75"/>
    </w:p>
    <w:p w14:paraId="369ED338">
      <w:pPr>
        <w:pStyle w:val="105"/>
        <w:spacing w:before="312" w:after="312"/>
      </w:pPr>
      <w:bookmarkStart w:id="76" w:name="_Toc169726851"/>
      <w:bookmarkStart w:id="77" w:name="_Toc169779457"/>
      <w:bookmarkStart w:id="78" w:name="_Toc167904839"/>
      <w:r>
        <w:rPr>
          <w:rFonts w:hint="eastAsia"/>
        </w:rPr>
        <w:t>策划</w:t>
      </w:r>
      <w:bookmarkEnd w:id="76"/>
      <w:bookmarkEnd w:id="77"/>
      <w:bookmarkEnd w:id="78"/>
    </w:p>
    <w:p w14:paraId="45F2DA24">
      <w:pPr>
        <w:pStyle w:val="106"/>
        <w:spacing w:before="156" w:after="156"/>
      </w:pPr>
      <w:bookmarkStart w:id="79" w:name="_Toc169779458"/>
      <w:bookmarkStart w:id="80" w:name="_Toc169726852"/>
      <w:r>
        <w:rPr>
          <w:rFonts w:hint="eastAsia"/>
        </w:rPr>
        <w:t>应对风险和机遇的措施</w:t>
      </w:r>
      <w:bookmarkEnd w:id="79"/>
      <w:bookmarkEnd w:id="80"/>
    </w:p>
    <w:p w14:paraId="7695276E">
      <w:pPr>
        <w:pStyle w:val="166"/>
      </w:pPr>
      <w:r>
        <w:rPr>
          <w:rFonts w:hint="eastAsia"/>
        </w:rPr>
        <w:t>在策划质量管理体系时，组织应考虑到4.1所提及的因素和4.2所提及的要求，并确定需要应对的风险和机遇，以：</w:t>
      </w:r>
    </w:p>
    <w:p w14:paraId="5AB32164">
      <w:pPr>
        <w:pStyle w:val="175"/>
        <w:numPr>
          <w:ilvl w:val="0"/>
          <w:numId w:val="42"/>
        </w:numPr>
        <w:ind w:left="852"/>
      </w:pPr>
      <w:r>
        <w:rPr>
          <w:rFonts w:hint="eastAsia"/>
        </w:rPr>
        <w:t>确保质量管理体系能够实现其预期结果；</w:t>
      </w:r>
    </w:p>
    <w:p w14:paraId="1CEB25E1">
      <w:pPr>
        <w:pStyle w:val="175"/>
        <w:tabs>
          <w:tab w:val="left" w:pos="852"/>
          <w:tab w:val="clear" w:pos="846"/>
        </w:tabs>
        <w:ind w:left="852"/>
      </w:pPr>
      <w:r>
        <w:rPr>
          <w:rFonts w:hint="eastAsia"/>
        </w:rPr>
        <w:t>增强有利影响；</w:t>
      </w:r>
    </w:p>
    <w:p w14:paraId="5F538C28">
      <w:pPr>
        <w:pStyle w:val="175"/>
        <w:tabs>
          <w:tab w:val="left" w:pos="852"/>
          <w:tab w:val="clear" w:pos="846"/>
        </w:tabs>
        <w:ind w:left="852"/>
      </w:pPr>
      <w:r>
        <w:rPr>
          <w:rFonts w:hint="eastAsia"/>
        </w:rPr>
        <w:t>预防或减少不利影响；</w:t>
      </w:r>
    </w:p>
    <w:p w14:paraId="700B8DD8">
      <w:pPr>
        <w:pStyle w:val="175"/>
        <w:tabs>
          <w:tab w:val="left" w:pos="852"/>
          <w:tab w:val="clear" w:pos="846"/>
        </w:tabs>
        <w:ind w:left="852"/>
      </w:pPr>
      <w:r>
        <w:rPr>
          <w:rFonts w:hint="eastAsia"/>
        </w:rPr>
        <w:t>实现改进。</w:t>
      </w:r>
    </w:p>
    <w:p w14:paraId="70E4CA6E">
      <w:pPr>
        <w:pStyle w:val="166"/>
      </w:pPr>
      <w:r>
        <w:rPr>
          <w:rFonts w:hint="eastAsia"/>
        </w:rPr>
        <w:t>组织应策划：</w:t>
      </w:r>
    </w:p>
    <w:p w14:paraId="1E5549E5">
      <w:pPr>
        <w:pStyle w:val="175"/>
        <w:numPr>
          <w:ilvl w:val="0"/>
          <w:numId w:val="43"/>
        </w:numPr>
      </w:pPr>
      <w:r>
        <w:rPr>
          <w:rFonts w:hint="eastAsia"/>
        </w:rPr>
        <w:t>应对这些风险和机遇的措施；</w:t>
      </w:r>
    </w:p>
    <w:p w14:paraId="36285891">
      <w:pPr>
        <w:pStyle w:val="175"/>
      </w:pPr>
      <w:r>
        <w:rPr>
          <w:rFonts w:hint="eastAsia"/>
        </w:rPr>
        <w:t>如何：</w:t>
      </w:r>
    </w:p>
    <w:p w14:paraId="12A07320">
      <w:pPr>
        <w:pStyle w:val="110"/>
        <w:tabs>
          <w:tab w:val="left" w:pos="852"/>
          <w:tab w:val="clear" w:pos="846"/>
        </w:tabs>
      </w:pPr>
      <w:r>
        <w:rPr>
          <w:rFonts w:hint="eastAsia"/>
        </w:rPr>
        <w:t>在质量管理体系过程中整合并实施这些措施（见4.4）；</w:t>
      </w:r>
    </w:p>
    <w:p w14:paraId="0E3FE82B">
      <w:pPr>
        <w:pStyle w:val="110"/>
        <w:tabs>
          <w:tab w:val="left" w:pos="852"/>
          <w:tab w:val="clear" w:pos="846"/>
        </w:tabs>
      </w:pPr>
      <w:r>
        <w:rPr>
          <w:rFonts w:hint="eastAsia"/>
        </w:rPr>
        <w:t>评价这些措施的有效性。</w:t>
      </w:r>
    </w:p>
    <w:p w14:paraId="06A73EF9">
      <w:pPr>
        <w:pStyle w:val="175"/>
        <w:numPr>
          <w:ilvl w:val="0"/>
          <w:numId w:val="0"/>
        </w:numPr>
        <w:ind w:left="846" w:hanging="426"/>
      </w:pPr>
      <w:r>
        <w:rPr>
          <w:rFonts w:hint="eastAsia"/>
        </w:rPr>
        <w:t>应对措施应与风险和机遇对产品和服务符合性的潜在影响相适应。</w:t>
      </w:r>
    </w:p>
    <w:p w14:paraId="6DA54F7D">
      <w:pPr>
        <w:pStyle w:val="181"/>
        <w:numPr>
          <w:ilvl w:val="0"/>
          <w:numId w:val="44"/>
        </w:numPr>
      </w:pPr>
      <w:r>
        <w:rPr>
          <w:rFonts w:hint="eastAsia"/>
        </w:rPr>
        <w:t>应对风险可选择规避风险，为寻求机遇承担风险，消除风险源，改变风险的可能性或后果，分担风险，或通过信息充分的决策而保留风险。</w:t>
      </w:r>
    </w:p>
    <w:p w14:paraId="275C0F56">
      <w:pPr>
        <w:pStyle w:val="181"/>
      </w:pPr>
      <w:r>
        <w:rPr>
          <w:rFonts w:hint="eastAsia"/>
        </w:rPr>
        <w:t>机遇可能导致采用新实践、推出新产品、开辟新市场、赢得新顾客、建立合作伙伴关系、利用新技术和其他可行之处，以应对组织或其顾客的需求。</w:t>
      </w:r>
    </w:p>
    <w:p w14:paraId="7FBAE4B8">
      <w:pPr>
        <w:pStyle w:val="166"/>
        <w:numPr>
          <w:ilvl w:val="0"/>
          <w:numId w:val="0"/>
        </w:numPr>
        <w:ind w:firstLine="105" w:firstLineChars="50"/>
        <w:rPr>
          <w:rFonts w:ascii="楷体" w:hAnsi="楷体" w:eastAsia="楷体"/>
        </w:rPr>
      </w:pPr>
      <w:r>
        <w:rPr>
          <w:rFonts w:hint="eastAsia" w:ascii="楷体" w:hAnsi="楷体" w:eastAsia="楷体"/>
        </w:rPr>
        <w:t>6.1.3  战略制定</w:t>
      </w:r>
    </w:p>
    <w:p w14:paraId="519DCADB">
      <w:pPr>
        <w:pStyle w:val="57"/>
        <w:ind w:firstLine="420"/>
        <w:rPr>
          <w:rFonts w:ascii="楷体" w:hAnsi="楷体" w:eastAsia="楷体" w:cs="楷体"/>
        </w:rPr>
      </w:pPr>
      <w:r>
        <w:rPr>
          <w:rFonts w:hint="eastAsia" w:ascii="楷体" w:hAnsi="楷体" w:eastAsia="楷体" w:cs="楷体"/>
        </w:rPr>
        <w:t>组织在策划战略制定过程，分析内外部环境、确定、评价、调整战略和战略目标时，应考虑：</w:t>
      </w:r>
    </w:p>
    <w:p w14:paraId="144E8BF3">
      <w:pPr>
        <w:pStyle w:val="175"/>
        <w:numPr>
          <w:ilvl w:val="0"/>
          <w:numId w:val="0"/>
        </w:numPr>
        <w:ind w:left="846" w:hanging="426"/>
        <w:rPr>
          <w:rFonts w:ascii="楷体" w:hAnsi="楷体" w:eastAsia="楷体"/>
        </w:rPr>
      </w:pPr>
      <w:r>
        <w:rPr>
          <w:rFonts w:hint="eastAsia" w:ascii="楷体" w:hAnsi="楷体" w:eastAsia="楷体"/>
        </w:rPr>
        <w:t>a)  按4.1、4.2提及的因素和要求，分析关键因素；</w:t>
      </w:r>
    </w:p>
    <w:p w14:paraId="58FCFC5E">
      <w:pPr>
        <w:pStyle w:val="175"/>
        <w:numPr>
          <w:ilvl w:val="0"/>
          <w:numId w:val="0"/>
        </w:numPr>
        <w:ind w:left="846" w:hanging="426"/>
        <w:rPr>
          <w:rFonts w:ascii="楷体" w:hAnsi="楷体" w:eastAsia="楷体"/>
        </w:rPr>
      </w:pPr>
      <w:r>
        <w:rPr>
          <w:rFonts w:hint="eastAsia" w:ascii="楷体" w:hAnsi="楷体" w:eastAsia="楷体"/>
        </w:rPr>
        <w:t>b)  与使命、愿景和价值观方向一致；</w:t>
      </w:r>
    </w:p>
    <w:p w14:paraId="1CEAA435">
      <w:pPr>
        <w:pStyle w:val="175"/>
        <w:numPr>
          <w:ilvl w:val="0"/>
          <w:numId w:val="0"/>
        </w:numPr>
        <w:ind w:left="846" w:hanging="426"/>
        <w:rPr>
          <w:rFonts w:ascii="楷体" w:hAnsi="楷体" w:eastAsia="楷体"/>
        </w:rPr>
      </w:pPr>
      <w:r>
        <w:rPr>
          <w:rFonts w:hint="eastAsia" w:ascii="楷体" w:hAnsi="楷体" w:eastAsia="楷体"/>
        </w:rPr>
        <w:t>c)  方法的应用。</w:t>
      </w:r>
    </w:p>
    <w:p w14:paraId="02834F98">
      <w:pPr>
        <w:pStyle w:val="106"/>
        <w:spacing w:before="156" w:after="156"/>
      </w:pPr>
      <w:bookmarkStart w:id="81" w:name="_Toc169779459"/>
      <w:bookmarkStart w:id="82" w:name="_Toc169726853"/>
      <w:r>
        <w:rPr>
          <w:rFonts w:hint="eastAsia"/>
        </w:rPr>
        <w:t>质量目标及其实现的策划</w:t>
      </w:r>
      <w:bookmarkEnd w:id="81"/>
      <w:bookmarkEnd w:id="82"/>
    </w:p>
    <w:p w14:paraId="03B7E80E">
      <w:pPr>
        <w:pStyle w:val="166"/>
      </w:pPr>
      <w:r>
        <w:rPr>
          <w:rFonts w:hint="eastAsia"/>
        </w:rPr>
        <w:t>组织应针对相关职能、层次和质量管理体系所需的过程建立质量目标。</w:t>
      </w:r>
    </w:p>
    <w:p w14:paraId="76961392">
      <w:pPr>
        <w:pStyle w:val="166"/>
        <w:numPr>
          <w:ilvl w:val="0"/>
          <w:numId w:val="0"/>
        </w:numPr>
        <w:ind w:firstLine="420" w:firstLineChars="200"/>
      </w:pPr>
      <w:r>
        <w:rPr>
          <w:rFonts w:hint="eastAsia"/>
        </w:rPr>
        <w:t>质量目标应：</w:t>
      </w:r>
    </w:p>
    <w:p w14:paraId="2AD6BB1B">
      <w:pPr>
        <w:pStyle w:val="175"/>
        <w:numPr>
          <w:ilvl w:val="0"/>
          <w:numId w:val="45"/>
        </w:numPr>
        <w:ind w:left="852"/>
      </w:pPr>
      <w:r>
        <w:rPr>
          <w:rFonts w:hint="eastAsia"/>
        </w:rPr>
        <w:t>与质量方针保持一致；</w:t>
      </w:r>
    </w:p>
    <w:p w14:paraId="44100387">
      <w:pPr>
        <w:pStyle w:val="175"/>
        <w:tabs>
          <w:tab w:val="left" w:pos="852"/>
          <w:tab w:val="clear" w:pos="846"/>
        </w:tabs>
        <w:ind w:left="852"/>
      </w:pPr>
      <w:r>
        <w:rPr>
          <w:rFonts w:hint="eastAsia"/>
        </w:rPr>
        <w:t>可测量；</w:t>
      </w:r>
    </w:p>
    <w:p w14:paraId="5E94B917">
      <w:pPr>
        <w:pStyle w:val="175"/>
        <w:tabs>
          <w:tab w:val="left" w:pos="852"/>
          <w:tab w:val="clear" w:pos="846"/>
        </w:tabs>
        <w:ind w:left="852"/>
      </w:pPr>
      <w:r>
        <w:rPr>
          <w:rFonts w:hint="eastAsia"/>
        </w:rPr>
        <w:t>考虑适用的要求；</w:t>
      </w:r>
    </w:p>
    <w:p w14:paraId="3873C26D">
      <w:pPr>
        <w:pStyle w:val="175"/>
        <w:tabs>
          <w:tab w:val="left" w:pos="852"/>
          <w:tab w:val="clear" w:pos="846"/>
        </w:tabs>
        <w:ind w:left="852"/>
      </w:pPr>
      <w:r>
        <w:rPr>
          <w:rFonts w:hint="eastAsia"/>
        </w:rPr>
        <w:t>与产品和服务合格以及增强顾客满意相关；</w:t>
      </w:r>
    </w:p>
    <w:p w14:paraId="7AFFC643">
      <w:pPr>
        <w:pStyle w:val="175"/>
        <w:tabs>
          <w:tab w:val="left" w:pos="852"/>
          <w:tab w:val="clear" w:pos="846"/>
        </w:tabs>
        <w:ind w:left="852"/>
      </w:pPr>
      <w:r>
        <w:rPr>
          <w:rFonts w:hint="eastAsia"/>
        </w:rPr>
        <w:t>予以监视；</w:t>
      </w:r>
    </w:p>
    <w:p w14:paraId="3536A63C">
      <w:pPr>
        <w:pStyle w:val="175"/>
        <w:tabs>
          <w:tab w:val="left" w:pos="852"/>
          <w:tab w:val="clear" w:pos="846"/>
        </w:tabs>
        <w:ind w:left="852"/>
      </w:pPr>
      <w:r>
        <w:rPr>
          <w:rFonts w:hint="eastAsia"/>
        </w:rPr>
        <w:t>予以沟通；</w:t>
      </w:r>
    </w:p>
    <w:p w14:paraId="1366CC73">
      <w:pPr>
        <w:pStyle w:val="175"/>
        <w:tabs>
          <w:tab w:val="left" w:pos="852"/>
          <w:tab w:val="clear" w:pos="846"/>
        </w:tabs>
        <w:ind w:left="852"/>
      </w:pPr>
      <w:r>
        <w:rPr>
          <w:rFonts w:hint="eastAsia"/>
        </w:rPr>
        <w:t>适时更新。</w:t>
      </w:r>
    </w:p>
    <w:p w14:paraId="30434C10">
      <w:pPr>
        <w:pStyle w:val="175"/>
        <w:numPr>
          <w:ilvl w:val="0"/>
          <w:numId w:val="0"/>
        </w:numPr>
        <w:ind w:left="426"/>
      </w:pPr>
      <w:r>
        <w:rPr>
          <w:rFonts w:hint="eastAsia"/>
        </w:rPr>
        <w:t>组织应保持有关质量目标的成文信息。</w:t>
      </w:r>
    </w:p>
    <w:p w14:paraId="181EA4A6">
      <w:pPr>
        <w:pStyle w:val="166"/>
      </w:pPr>
      <w:r>
        <w:rPr>
          <w:rFonts w:hint="eastAsia"/>
        </w:rPr>
        <w:t>策划如何实现质量目标时，组织应确定：</w:t>
      </w:r>
    </w:p>
    <w:p w14:paraId="24EEECF5">
      <w:pPr>
        <w:pStyle w:val="175"/>
        <w:numPr>
          <w:ilvl w:val="0"/>
          <w:numId w:val="46"/>
        </w:numPr>
      </w:pPr>
      <w:r>
        <w:rPr>
          <w:rFonts w:hint="eastAsia"/>
        </w:rPr>
        <w:t>要做什么；</w:t>
      </w:r>
    </w:p>
    <w:p w14:paraId="27BA0A65">
      <w:pPr>
        <w:pStyle w:val="175"/>
      </w:pPr>
      <w:r>
        <w:rPr>
          <w:rFonts w:hint="eastAsia"/>
        </w:rPr>
        <w:t>需要什么资源；</w:t>
      </w:r>
    </w:p>
    <w:p w14:paraId="51D1B7E6">
      <w:pPr>
        <w:pStyle w:val="175"/>
      </w:pPr>
      <w:r>
        <w:rPr>
          <w:rFonts w:hint="eastAsia"/>
        </w:rPr>
        <w:t>由谁负责；</w:t>
      </w:r>
    </w:p>
    <w:p w14:paraId="47341901">
      <w:pPr>
        <w:pStyle w:val="175"/>
      </w:pPr>
      <w:r>
        <w:rPr>
          <w:rFonts w:hint="eastAsia"/>
        </w:rPr>
        <w:t>何时完成；</w:t>
      </w:r>
    </w:p>
    <w:p w14:paraId="175C98BC">
      <w:pPr>
        <w:pStyle w:val="175"/>
      </w:pPr>
      <w:r>
        <w:rPr>
          <w:rFonts w:hint="eastAsia"/>
        </w:rPr>
        <w:t>如何评价结果。</w:t>
      </w:r>
    </w:p>
    <w:p w14:paraId="26BE1C5C">
      <w:pPr>
        <w:pStyle w:val="166"/>
        <w:numPr>
          <w:ilvl w:val="2"/>
          <w:numId w:val="47"/>
        </w:numPr>
        <w:rPr>
          <w:rFonts w:ascii="楷体" w:hAnsi="楷体" w:eastAsia="楷体"/>
        </w:rPr>
      </w:pPr>
      <w:r>
        <w:rPr>
          <w:rFonts w:hint="eastAsia" w:ascii="楷体" w:hAnsi="楷体" w:eastAsia="楷体"/>
        </w:rPr>
        <w:t>战略部署</w:t>
      </w:r>
    </w:p>
    <w:p w14:paraId="6B5B0F25">
      <w:pPr>
        <w:pStyle w:val="57"/>
        <w:ind w:firstLine="420"/>
        <w:rPr>
          <w:rFonts w:ascii="楷体" w:hAnsi="楷体" w:eastAsia="楷体" w:cs="楷体"/>
        </w:rPr>
      </w:pPr>
      <w:r>
        <w:rPr>
          <w:rFonts w:hint="eastAsia" w:ascii="楷体" w:hAnsi="楷体" w:eastAsia="楷体" w:cs="楷体"/>
        </w:rPr>
        <w:t>组织在制定战略计划，确定、监测、评价质量绩效目标时，应考虑：</w:t>
      </w:r>
    </w:p>
    <w:p w14:paraId="008925ED">
      <w:pPr>
        <w:pStyle w:val="175"/>
        <w:numPr>
          <w:ilvl w:val="0"/>
          <w:numId w:val="0"/>
        </w:numPr>
        <w:ind w:left="846" w:hanging="426"/>
        <w:rPr>
          <w:rFonts w:ascii="楷体" w:hAnsi="楷体" w:eastAsia="楷体"/>
        </w:rPr>
      </w:pPr>
      <w:r>
        <w:rPr>
          <w:rFonts w:hint="eastAsia" w:ascii="楷体" w:hAnsi="楷体" w:eastAsia="楷体"/>
        </w:rPr>
        <w:t>a)  与使命、愿景、战略的方向一致；</w:t>
      </w:r>
    </w:p>
    <w:p w14:paraId="1CE51F42">
      <w:pPr>
        <w:pStyle w:val="175"/>
        <w:numPr>
          <w:ilvl w:val="0"/>
          <w:numId w:val="0"/>
        </w:numPr>
        <w:ind w:left="846" w:hanging="426"/>
        <w:rPr>
          <w:rFonts w:ascii="楷体" w:hAnsi="楷体" w:eastAsia="楷体"/>
        </w:rPr>
      </w:pPr>
      <w:r>
        <w:rPr>
          <w:rFonts w:hint="eastAsia" w:ascii="楷体" w:hAnsi="楷体" w:eastAsia="楷体"/>
        </w:rPr>
        <w:t>b)  目标具有纺织行业先进水平，具有竞争性和挑战性及关联性、可测量性；</w:t>
      </w:r>
    </w:p>
    <w:p w14:paraId="50AD3093">
      <w:pPr>
        <w:pStyle w:val="175"/>
        <w:numPr>
          <w:ilvl w:val="0"/>
          <w:numId w:val="0"/>
        </w:numPr>
        <w:ind w:left="846" w:hanging="426"/>
        <w:rPr>
          <w:rFonts w:ascii="楷体" w:hAnsi="楷体" w:eastAsia="楷体"/>
        </w:rPr>
      </w:pPr>
      <w:r>
        <w:rPr>
          <w:rFonts w:hint="eastAsia" w:ascii="楷体" w:hAnsi="楷体" w:eastAsia="楷体"/>
        </w:rPr>
        <w:t>c)  计划的完整性、可行性、可操作性，相关职能、层次和质量管理体系关键过程的质量绩效目标（KPI）系统；</w:t>
      </w:r>
    </w:p>
    <w:p w14:paraId="5EBC8559">
      <w:pPr>
        <w:pStyle w:val="175"/>
        <w:numPr>
          <w:ilvl w:val="0"/>
          <w:numId w:val="0"/>
        </w:numPr>
        <w:ind w:left="420"/>
      </w:pPr>
      <w:r>
        <w:rPr>
          <w:rFonts w:hint="eastAsia" w:ascii="楷体" w:hAnsi="楷体" w:eastAsia="楷体"/>
        </w:rPr>
        <w:t>d)  策划用什么监测评价方法、路径和措施去实现质量绩效目标预期，并进行评价和调整。</w:t>
      </w:r>
    </w:p>
    <w:p w14:paraId="3E1F2908">
      <w:pPr>
        <w:pStyle w:val="180"/>
        <w:numPr>
          <w:ilvl w:val="0"/>
          <w:numId w:val="0"/>
        </w:numPr>
        <w:ind w:left="737" w:hanging="374"/>
        <w:rPr>
          <w:rFonts w:ascii="楷体" w:hAnsi="楷体" w:eastAsia="楷体" w:cs="楷体"/>
        </w:rPr>
      </w:pPr>
      <w:r>
        <w:rPr>
          <w:rFonts w:hint="eastAsia" w:ascii="楷体" w:hAnsi="楷体" w:eastAsia="楷体" w:cs="楷体"/>
        </w:rPr>
        <w:t>注：质量绩效目标支持战略目标，并包括6.2质量目标及其策划的要求。</w:t>
      </w:r>
    </w:p>
    <w:p w14:paraId="69324ECE">
      <w:pPr>
        <w:pStyle w:val="106"/>
        <w:spacing w:before="156" w:after="156"/>
      </w:pPr>
      <w:bookmarkStart w:id="83" w:name="_Toc169779460"/>
      <w:bookmarkStart w:id="84" w:name="_Toc169726854"/>
      <w:r>
        <w:rPr>
          <w:rFonts w:hint="eastAsia"/>
        </w:rPr>
        <w:t>变更的策划</w:t>
      </w:r>
      <w:bookmarkEnd w:id="83"/>
      <w:bookmarkEnd w:id="84"/>
    </w:p>
    <w:p w14:paraId="6B256763">
      <w:pPr>
        <w:pStyle w:val="57"/>
        <w:ind w:firstLine="420"/>
      </w:pPr>
      <w:r>
        <w:rPr>
          <w:rFonts w:hint="eastAsia"/>
        </w:rPr>
        <w:t>当组织确定需要对质量管理体系进行变更时，变更应按所策划的方式实施（见4.4）。</w:t>
      </w:r>
    </w:p>
    <w:p w14:paraId="15B2F8C5">
      <w:pPr>
        <w:pStyle w:val="57"/>
        <w:ind w:firstLine="420"/>
      </w:pPr>
      <w:r>
        <w:rPr>
          <w:rFonts w:hint="eastAsia"/>
        </w:rPr>
        <w:t>组织应考虑：</w:t>
      </w:r>
    </w:p>
    <w:p w14:paraId="12B500E8">
      <w:pPr>
        <w:pStyle w:val="175"/>
        <w:numPr>
          <w:ilvl w:val="0"/>
          <w:numId w:val="48"/>
        </w:numPr>
      </w:pPr>
      <w:r>
        <w:rPr>
          <w:rFonts w:hint="eastAsia"/>
        </w:rPr>
        <w:t>变更目的及其潜在后果；</w:t>
      </w:r>
    </w:p>
    <w:p w14:paraId="67E0C7A3">
      <w:pPr>
        <w:pStyle w:val="175"/>
      </w:pPr>
      <w:r>
        <w:rPr>
          <w:rFonts w:hint="eastAsia"/>
        </w:rPr>
        <w:t>质量管理体系的完整性；</w:t>
      </w:r>
    </w:p>
    <w:p w14:paraId="597B7EB2">
      <w:pPr>
        <w:pStyle w:val="175"/>
      </w:pPr>
      <w:r>
        <w:rPr>
          <w:rFonts w:hint="eastAsia"/>
        </w:rPr>
        <w:t>资源的可获得性；</w:t>
      </w:r>
    </w:p>
    <w:p w14:paraId="437A6364">
      <w:pPr>
        <w:pStyle w:val="175"/>
      </w:pPr>
      <w:r>
        <w:rPr>
          <w:rFonts w:hint="eastAsia"/>
        </w:rPr>
        <w:t>职责和权限的分配或再分配。</w:t>
      </w:r>
    </w:p>
    <w:p w14:paraId="7740BA62">
      <w:pPr>
        <w:pStyle w:val="105"/>
        <w:spacing w:before="312" w:after="312"/>
      </w:pPr>
      <w:bookmarkStart w:id="85" w:name="_Toc167904840"/>
      <w:bookmarkStart w:id="86" w:name="_Toc169726855"/>
      <w:bookmarkStart w:id="87" w:name="_Toc169779461"/>
      <w:r>
        <w:rPr>
          <w:rFonts w:hint="eastAsia"/>
        </w:rPr>
        <w:t>支持</w:t>
      </w:r>
      <w:bookmarkEnd w:id="85"/>
      <w:bookmarkEnd w:id="86"/>
      <w:bookmarkEnd w:id="87"/>
    </w:p>
    <w:p w14:paraId="147C6480">
      <w:pPr>
        <w:pStyle w:val="106"/>
        <w:spacing w:before="156" w:after="156"/>
      </w:pPr>
      <w:bookmarkStart w:id="88" w:name="_Toc169779462"/>
      <w:bookmarkStart w:id="89" w:name="_Toc169726856"/>
      <w:r>
        <w:rPr>
          <w:rFonts w:hint="eastAsia"/>
        </w:rPr>
        <w:t>资源</w:t>
      </w:r>
      <w:bookmarkEnd w:id="88"/>
      <w:bookmarkEnd w:id="89"/>
    </w:p>
    <w:p w14:paraId="4202CE72">
      <w:pPr>
        <w:pStyle w:val="66"/>
        <w:spacing w:before="156" w:after="156"/>
      </w:pPr>
      <w:r>
        <w:rPr>
          <w:rFonts w:hint="eastAsia"/>
        </w:rPr>
        <w:t>总则</w:t>
      </w:r>
    </w:p>
    <w:p w14:paraId="14A91FB0">
      <w:pPr>
        <w:pStyle w:val="57"/>
        <w:ind w:firstLine="420"/>
      </w:pPr>
      <w:r>
        <w:rPr>
          <w:rFonts w:hint="eastAsia"/>
        </w:rPr>
        <w:t>组织应确定并提供所需的资源，以建立、实施、保持和持续改进质量管理体系。</w:t>
      </w:r>
    </w:p>
    <w:p w14:paraId="42070099">
      <w:pPr>
        <w:pStyle w:val="57"/>
        <w:ind w:firstLine="420"/>
      </w:pPr>
      <w:r>
        <w:rPr>
          <w:rFonts w:hint="eastAsia"/>
        </w:rPr>
        <w:t>组织应考虑：</w:t>
      </w:r>
    </w:p>
    <w:p w14:paraId="30614682">
      <w:pPr>
        <w:pStyle w:val="175"/>
        <w:numPr>
          <w:ilvl w:val="0"/>
          <w:numId w:val="49"/>
        </w:numPr>
      </w:pPr>
      <w:r>
        <w:rPr>
          <w:rFonts w:hint="eastAsia"/>
        </w:rPr>
        <w:t>现有内部资源的能力和局限；</w:t>
      </w:r>
    </w:p>
    <w:p w14:paraId="0902AF55">
      <w:pPr>
        <w:pStyle w:val="175"/>
      </w:pPr>
      <w:r>
        <w:rPr>
          <w:rFonts w:hint="eastAsia"/>
        </w:rPr>
        <w:t>需要从外部供方获得的资源。</w:t>
      </w:r>
    </w:p>
    <w:p w14:paraId="2A931EF4">
      <w:pPr>
        <w:pStyle w:val="232"/>
        <w:tabs>
          <w:tab w:val="center" w:pos="4201"/>
          <w:tab w:val="right" w:leader="dot" w:pos="9298"/>
        </w:tabs>
        <w:ind w:firstLine="360"/>
        <w:rPr>
          <w:rFonts w:ascii="楷体" w:hAnsi="楷体" w:eastAsia="楷体" w:cs="楷体"/>
          <w:sz w:val="18"/>
          <w:szCs w:val="18"/>
        </w:rPr>
      </w:pPr>
      <w:r>
        <w:rPr>
          <w:rFonts w:hint="eastAsia" w:ascii="楷体" w:hAnsi="楷体" w:eastAsia="楷体" w:cs="楷体"/>
          <w:sz w:val="18"/>
          <w:szCs w:val="18"/>
        </w:rPr>
        <w:t>注：组织为战略和战略目标实现，应考虑：</w:t>
      </w:r>
    </w:p>
    <w:p w14:paraId="3A32A302">
      <w:pPr>
        <w:pStyle w:val="232"/>
        <w:tabs>
          <w:tab w:val="center" w:pos="4201"/>
          <w:tab w:val="right" w:leader="dot" w:pos="9298"/>
        </w:tabs>
        <w:ind w:firstLine="720" w:firstLineChars="400"/>
        <w:rPr>
          <w:rFonts w:ascii="楷体" w:hAnsi="楷体" w:eastAsia="楷体" w:cs="楷体"/>
          <w:sz w:val="18"/>
          <w:szCs w:val="18"/>
        </w:rPr>
      </w:pPr>
      <w:r>
        <w:rPr>
          <w:rFonts w:hint="eastAsia" w:ascii="楷体" w:hAnsi="楷体" w:eastAsia="楷体" w:cs="楷体"/>
          <w:sz w:val="18"/>
          <w:szCs w:val="18"/>
        </w:rPr>
        <w:t>a） 识别为确保战略和战略目标实现、过程运行实施所需的内外部资源；</w:t>
      </w:r>
    </w:p>
    <w:p w14:paraId="247853FD">
      <w:pPr>
        <w:pStyle w:val="232"/>
        <w:tabs>
          <w:tab w:val="center" w:pos="4201"/>
          <w:tab w:val="right" w:leader="dot" w:pos="9298"/>
        </w:tabs>
        <w:ind w:firstLine="720" w:firstLineChars="400"/>
        <w:rPr>
          <w:sz w:val="18"/>
          <w:szCs w:val="18"/>
        </w:rPr>
      </w:pPr>
      <w:r>
        <w:rPr>
          <w:rFonts w:hint="eastAsia" w:ascii="楷体" w:hAnsi="楷体" w:eastAsia="楷体" w:cs="楷体"/>
          <w:sz w:val="18"/>
          <w:szCs w:val="18"/>
        </w:rPr>
        <w:t>b） 对资源进行评价、配置和管理，并制定未来关键资源计划，实现质量绩效目标的预期。</w:t>
      </w:r>
    </w:p>
    <w:p w14:paraId="3A425017">
      <w:pPr>
        <w:pStyle w:val="66"/>
        <w:spacing w:before="156" w:after="156"/>
      </w:pPr>
      <w:r>
        <w:rPr>
          <w:rFonts w:hint="eastAsia"/>
        </w:rPr>
        <w:t>人员</w:t>
      </w:r>
    </w:p>
    <w:p w14:paraId="0415199D">
      <w:pPr>
        <w:pStyle w:val="57"/>
        <w:ind w:firstLine="420"/>
      </w:pPr>
      <w:r>
        <w:rPr>
          <w:rFonts w:hint="eastAsia"/>
        </w:rPr>
        <w:t>组织应确定并配备所需的人员，以有效实施质量管理体系，并运行和控制其过程。</w:t>
      </w:r>
    </w:p>
    <w:p w14:paraId="55298DFB">
      <w:pPr>
        <w:pStyle w:val="95"/>
        <w:numPr>
          <w:ilvl w:val="3"/>
          <w:numId w:val="50"/>
        </w:numPr>
        <w:spacing w:before="156" w:after="156"/>
        <w:ind w:left="0" w:firstLine="54"/>
        <w:rPr>
          <w:rFonts w:ascii="楷体" w:hAnsi="楷体" w:eastAsia="楷体"/>
          <w:b/>
        </w:rPr>
      </w:pPr>
      <w:r>
        <w:rPr>
          <w:rFonts w:hint="eastAsia" w:ascii="楷体" w:hAnsi="楷体" w:eastAsia="楷体"/>
          <w:b/>
        </w:rPr>
        <w:t xml:space="preserve"> 绩效管理和学习与成长</w:t>
      </w:r>
    </w:p>
    <w:p w14:paraId="38A4ED2C">
      <w:pPr>
        <w:pStyle w:val="57"/>
        <w:ind w:firstLine="420"/>
        <w:rPr>
          <w:rFonts w:ascii="楷体" w:hAnsi="楷体" w:eastAsia="楷体" w:cs="楷体"/>
        </w:rPr>
      </w:pPr>
      <w:r>
        <w:rPr>
          <w:rFonts w:hint="eastAsia" w:ascii="楷体" w:hAnsi="楷体" w:eastAsia="楷体" w:cs="楷体"/>
        </w:rPr>
        <w:t>组织应开展员工绩效管理，通过教育与培训促进员工学习与成长，应：</w:t>
      </w:r>
    </w:p>
    <w:p w14:paraId="11F9E900">
      <w:pPr>
        <w:pStyle w:val="175"/>
        <w:numPr>
          <w:ilvl w:val="0"/>
          <w:numId w:val="0"/>
        </w:numPr>
        <w:ind w:left="846" w:hanging="426"/>
        <w:rPr>
          <w:rFonts w:ascii="楷体" w:hAnsi="楷体" w:eastAsia="楷体"/>
        </w:rPr>
      </w:pPr>
      <w:r>
        <w:rPr>
          <w:rFonts w:hint="eastAsia" w:ascii="楷体" w:hAnsi="楷体" w:eastAsia="楷体"/>
        </w:rPr>
        <w:t>a)  确定最高管理者的质量绩效指标，并评价、实施与改进；</w:t>
      </w:r>
    </w:p>
    <w:p w14:paraId="4462CAF8">
      <w:pPr>
        <w:pStyle w:val="175"/>
        <w:numPr>
          <w:ilvl w:val="0"/>
          <w:numId w:val="0"/>
        </w:numPr>
        <w:ind w:left="840" w:leftChars="200" w:hanging="420" w:hangingChars="200"/>
        <w:rPr>
          <w:rFonts w:ascii="楷体" w:hAnsi="楷体" w:eastAsia="楷体"/>
        </w:rPr>
      </w:pPr>
      <w:r>
        <w:rPr>
          <w:rFonts w:hint="eastAsia" w:ascii="楷体" w:hAnsi="楷体" w:eastAsia="楷体"/>
        </w:rPr>
        <w:t>b)  员工绩效管理，包括员工绩效的评价、考核和反馈，科学合理的薪酬体系、适宜的激励政策和措施；</w:t>
      </w:r>
    </w:p>
    <w:p w14:paraId="5A101D0E">
      <w:pPr>
        <w:pStyle w:val="175"/>
        <w:numPr>
          <w:ilvl w:val="0"/>
          <w:numId w:val="0"/>
        </w:numPr>
        <w:ind w:left="420"/>
        <w:rPr>
          <w:rFonts w:ascii="楷体" w:hAnsi="楷体" w:eastAsia="楷体"/>
        </w:rPr>
      </w:pPr>
      <w:r>
        <w:rPr>
          <w:rFonts w:hint="eastAsia" w:ascii="楷体" w:hAnsi="楷体" w:eastAsia="楷体"/>
        </w:rPr>
        <w:t>c)  员工学习与发展，包括员工的教育与培训（见7.2）、员工的职业发展、继任人才梯队。</w:t>
      </w:r>
    </w:p>
    <w:p w14:paraId="5E6D5795">
      <w:pPr>
        <w:pStyle w:val="95"/>
        <w:numPr>
          <w:ilvl w:val="0"/>
          <w:numId w:val="0"/>
        </w:numPr>
        <w:spacing w:before="156" w:after="156"/>
        <w:rPr>
          <w:rFonts w:ascii="楷体" w:hAnsi="楷体" w:eastAsia="楷体"/>
          <w:b/>
        </w:rPr>
      </w:pPr>
      <w:r>
        <w:rPr>
          <w:rFonts w:hint="eastAsia" w:ascii="楷体" w:hAnsi="楷体" w:eastAsia="楷体"/>
        </w:rPr>
        <w:t>7.1.2.2</w:t>
      </w:r>
      <w:r>
        <w:rPr>
          <w:rFonts w:hint="eastAsia" w:ascii="楷体" w:hAnsi="楷体" w:eastAsia="楷体"/>
          <w:b/>
        </w:rPr>
        <w:t xml:space="preserve">  员工权益与满意度</w:t>
      </w:r>
    </w:p>
    <w:p w14:paraId="56FD3378">
      <w:pPr>
        <w:pStyle w:val="57"/>
        <w:ind w:firstLine="420"/>
        <w:rPr>
          <w:rFonts w:ascii="楷体" w:hAnsi="楷体" w:eastAsia="楷体" w:cs="楷体"/>
        </w:rPr>
      </w:pPr>
      <w:r>
        <w:rPr>
          <w:rFonts w:hint="eastAsia" w:ascii="楷体" w:hAnsi="楷体" w:eastAsia="楷体" w:cs="楷体"/>
        </w:rPr>
        <w:t>组织应确保员工权益，测量和提高员工满意程度，应：</w:t>
      </w:r>
    </w:p>
    <w:p w14:paraId="3078231A">
      <w:pPr>
        <w:pStyle w:val="175"/>
        <w:numPr>
          <w:ilvl w:val="0"/>
          <w:numId w:val="0"/>
        </w:numPr>
        <w:ind w:left="846" w:hanging="426"/>
        <w:rPr>
          <w:rFonts w:ascii="楷体" w:hAnsi="楷体" w:eastAsia="楷体"/>
        </w:rPr>
      </w:pPr>
      <w:r>
        <w:rPr>
          <w:rFonts w:hint="eastAsia" w:ascii="楷体" w:hAnsi="楷体" w:eastAsia="楷体"/>
        </w:rPr>
        <w:t>a)  员工权益及满意程度，包括员工权益识别、支持、监测和管理，满意度影响因素监测、评价和改进；</w:t>
      </w:r>
    </w:p>
    <w:p w14:paraId="134EBD88">
      <w:pPr>
        <w:pStyle w:val="175"/>
        <w:numPr>
          <w:ilvl w:val="0"/>
          <w:numId w:val="0"/>
        </w:numPr>
        <w:ind w:left="840" w:leftChars="200" w:hanging="420" w:hangingChars="200"/>
        <w:rPr>
          <w:rFonts w:ascii="楷体" w:hAnsi="楷体" w:eastAsia="楷体"/>
        </w:rPr>
      </w:pPr>
      <w:r>
        <w:rPr>
          <w:rFonts w:hint="eastAsia" w:ascii="楷体" w:hAnsi="楷体" w:eastAsia="楷体"/>
        </w:rPr>
        <w:t>b)  人力资源价值推广，可包括设计师工作室、劳模工作室、传承人工作室、技师工作室、师带徒工作室。</w:t>
      </w:r>
    </w:p>
    <w:p w14:paraId="21E02C55">
      <w:pPr>
        <w:pStyle w:val="66"/>
        <w:spacing w:before="156" w:after="156"/>
      </w:pPr>
      <w:r>
        <w:rPr>
          <w:rFonts w:hint="eastAsia"/>
        </w:rPr>
        <w:t>基础设施</w:t>
      </w:r>
    </w:p>
    <w:p w14:paraId="09306E1C">
      <w:pPr>
        <w:pStyle w:val="57"/>
        <w:ind w:firstLine="420"/>
      </w:pPr>
      <w:r>
        <w:rPr>
          <w:rFonts w:hint="eastAsia"/>
        </w:rPr>
        <w:t>组织应确定、提供并维护所需的基础设施，以运行过程，并获得合格产品和服务。</w:t>
      </w:r>
    </w:p>
    <w:p w14:paraId="514DDBBE">
      <w:pPr>
        <w:pStyle w:val="180"/>
        <w:numPr>
          <w:ilvl w:val="0"/>
          <w:numId w:val="51"/>
        </w:numPr>
      </w:pPr>
      <w:r>
        <w:rPr>
          <w:rFonts w:hint="eastAsia"/>
        </w:rPr>
        <w:t>基础设施可包括：</w:t>
      </w:r>
    </w:p>
    <w:p w14:paraId="3D01D457">
      <w:pPr>
        <w:pStyle w:val="180"/>
        <w:numPr>
          <w:ilvl w:val="0"/>
          <w:numId w:val="0"/>
        </w:numPr>
        <w:ind w:left="210" w:leftChars="100" w:firstLine="540" w:firstLineChars="300"/>
      </w:pPr>
      <w:r>
        <w:rPr>
          <w:rFonts w:hint="eastAsia"/>
        </w:rPr>
        <w:t>a)  建筑物和相关设施；</w:t>
      </w:r>
    </w:p>
    <w:p w14:paraId="2DE17930">
      <w:pPr>
        <w:pStyle w:val="180"/>
        <w:numPr>
          <w:ilvl w:val="0"/>
          <w:numId w:val="0"/>
        </w:numPr>
        <w:ind w:left="210" w:leftChars="100" w:firstLine="540" w:firstLineChars="300"/>
      </w:pPr>
      <w:r>
        <w:rPr>
          <w:rFonts w:hint="eastAsia"/>
        </w:rPr>
        <w:t>b)  设备，包括硬件和软件；</w:t>
      </w:r>
    </w:p>
    <w:p w14:paraId="4D0A7C2D">
      <w:pPr>
        <w:pStyle w:val="180"/>
        <w:numPr>
          <w:ilvl w:val="0"/>
          <w:numId w:val="0"/>
        </w:numPr>
        <w:ind w:left="210" w:leftChars="100" w:firstLine="540" w:firstLineChars="300"/>
      </w:pPr>
      <w:r>
        <w:rPr>
          <w:rFonts w:hint="eastAsia"/>
        </w:rPr>
        <w:t>c)  运输资源；</w:t>
      </w:r>
    </w:p>
    <w:p w14:paraId="529D1A61">
      <w:pPr>
        <w:pStyle w:val="180"/>
        <w:numPr>
          <w:ilvl w:val="0"/>
          <w:numId w:val="0"/>
        </w:numPr>
        <w:ind w:left="210" w:leftChars="100" w:firstLine="540" w:firstLineChars="300"/>
      </w:pPr>
      <w:r>
        <w:rPr>
          <w:rFonts w:hint="eastAsia"/>
        </w:rPr>
        <w:t>d)  信息和通讯技术。</w:t>
      </w:r>
    </w:p>
    <w:p w14:paraId="21CA7C94">
      <w:pPr>
        <w:pStyle w:val="95"/>
        <w:numPr>
          <w:ilvl w:val="0"/>
          <w:numId w:val="0"/>
        </w:numPr>
        <w:spacing w:before="156" w:after="156"/>
        <w:rPr>
          <w:rFonts w:ascii="楷体" w:hAnsi="楷体" w:eastAsia="楷体"/>
          <w:b/>
        </w:rPr>
      </w:pPr>
      <w:r>
        <w:rPr>
          <w:rFonts w:hint="eastAsia" w:ascii="楷体" w:hAnsi="楷体" w:eastAsia="楷体"/>
        </w:rPr>
        <w:t>7.1.3.1</w:t>
      </w:r>
      <w:r>
        <w:rPr>
          <w:rFonts w:hint="eastAsia" w:ascii="楷体" w:hAnsi="楷体" w:eastAsia="楷体"/>
          <w:b/>
        </w:rPr>
        <w:t xml:space="preserve">  基础设施建设</w:t>
      </w:r>
    </w:p>
    <w:p w14:paraId="6981F814">
      <w:pPr>
        <w:pStyle w:val="57"/>
        <w:ind w:firstLine="420"/>
        <w:rPr>
          <w:rFonts w:ascii="楷体" w:hAnsi="楷体" w:eastAsia="楷体" w:cs="楷体"/>
        </w:rPr>
      </w:pPr>
      <w:r>
        <w:rPr>
          <w:rFonts w:hint="eastAsia" w:ascii="楷体" w:hAnsi="楷体" w:eastAsia="楷体" w:cs="楷体"/>
        </w:rPr>
        <w:t>组织根据纺织行业生产特点、质量管理共性和关键质量特性要求，应考虑：</w:t>
      </w:r>
    </w:p>
    <w:p w14:paraId="41566023">
      <w:pPr>
        <w:pStyle w:val="175"/>
        <w:numPr>
          <w:ilvl w:val="0"/>
          <w:numId w:val="0"/>
        </w:numPr>
        <w:ind w:left="846" w:hanging="426"/>
        <w:rPr>
          <w:rFonts w:ascii="楷体" w:hAnsi="楷体" w:eastAsia="楷体"/>
        </w:rPr>
      </w:pPr>
      <w:r>
        <w:rPr>
          <w:rFonts w:hint="eastAsia" w:ascii="楷体" w:hAnsi="楷体" w:eastAsia="楷体"/>
        </w:rPr>
        <w:t>a)  基于互联网、物联网、云计算、AI人工智能，应用智能化、网络化、数字化装备，确保产品开发、质量、成本、交期和效率；</w:t>
      </w:r>
    </w:p>
    <w:p w14:paraId="7F3F79BE">
      <w:pPr>
        <w:pStyle w:val="175"/>
        <w:numPr>
          <w:ilvl w:val="0"/>
          <w:numId w:val="0"/>
        </w:numPr>
        <w:ind w:left="420"/>
        <w:rPr>
          <w:rFonts w:ascii="楷体" w:hAnsi="楷体" w:eastAsia="楷体"/>
        </w:rPr>
      </w:pPr>
      <w:r>
        <w:rPr>
          <w:rFonts w:hint="eastAsia" w:ascii="楷体" w:hAnsi="楷体" w:eastAsia="楷体"/>
        </w:rPr>
        <w:t>b)  应用绿色生态、清洁、环保装备，确保控制污染、循环利用、健康安全。</w:t>
      </w:r>
    </w:p>
    <w:p w14:paraId="05DD0EBB">
      <w:pPr>
        <w:pStyle w:val="95"/>
        <w:numPr>
          <w:ilvl w:val="0"/>
          <w:numId w:val="0"/>
        </w:numPr>
        <w:spacing w:before="156" w:after="156"/>
        <w:rPr>
          <w:rFonts w:ascii="楷体" w:hAnsi="楷体" w:eastAsia="楷体"/>
          <w:b/>
        </w:rPr>
      </w:pPr>
      <w:r>
        <w:rPr>
          <w:rFonts w:hint="eastAsia" w:ascii="楷体" w:hAnsi="楷体" w:eastAsia="楷体"/>
        </w:rPr>
        <w:t>7.1.3.2</w:t>
      </w:r>
      <w:r>
        <w:rPr>
          <w:rFonts w:hint="eastAsia" w:ascii="楷体" w:hAnsi="楷体" w:eastAsia="楷体"/>
          <w:b/>
        </w:rPr>
        <w:t xml:space="preserve">  基础设施资源管理</w:t>
      </w:r>
    </w:p>
    <w:p w14:paraId="6AADCEFD">
      <w:pPr>
        <w:pStyle w:val="57"/>
        <w:ind w:firstLine="420"/>
        <w:rPr>
          <w:rFonts w:ascii="楷体" w:hAnsi="楷体" w:eastAsia="楷体" w:cs="楷体"/>
        </w:rPr>
      </w:pPr>
      <w:r>
        <w:rPr>
          <w:rFonts w:hint="eastAsia" w:ascii="楷体" w:hAnsi="楷体" w:eastAsia="楷体" w:cs="楷体"/>
        </w:rPr>
        <w:t>建立基础设施管理系统，组织应制定和实施：</w:t>
      </w:r>
    </w:p>
    <w:p w14:paraId="107109CF">
      <w:pPr>
        <w:pStyle w:val="175"/>
        <w:numPr>
          <w:ilvl w:val="0"/>
          <w:numId w:val="0"/>
        </w:numPr>
        <w:ind w:left="846" w:hanging="426"/>
        <w:rPr>
          <w:rFonts w:ascii="楷体" w:hAnsi="楷体" w:eastAsia="楷体"/>
        </w:rPr>
      </w:pPr>
      <w:r>
        <w:rPr>
          <w:rFonts w:hint="eastAsia" w:ascii="楷体" w:hAnsi="楷体" w:eastAsia="楷体"/>
        </w:rPr>
        <w:t>a)  合理布局基础设施，策划和控制过程能力；</w:t>
      </w:r>
    </w:p>
    <w:p w14:paraId="5B60CFA6">
      <w:pPr>
        <w:pStyle w:val="175"/>
        <w:numPr>
          <w:ilvl w:val="0"/>
          <w:numId w:val="0"/>
        </w:numPr>
        <w:ind w:left="420"/>
        <w:rPr>
          <w:rFonts w:ascii="楷体" w:hAnsi="楷体" w:eastAsia="楷体"/>
        </w:rPr>
      </w:pPr>
      <w:r>
        <w:rPr>
          <w:rFonts w:hint="eastAsia" w:ascii="楷体" w:hAnsi="楷体" w:eastAsia="楷体"/>
        </w:rPr>
        <w:t>b)  设备保全保养制度及方法；</w:t>
      </w:r>
    </w:p>
    <w:p w14:paraId="797F6182">
      <w:pPr>
        <w:pStyle w:val="175"/>
        <w:numPr>
          <w:ilvl w:val="0"/>
          <w:numId w:val="0"/>
        </w:numPr>
        <w:ind w:left="420"/>
        <w:rPr>
          <w:rFonts w:ascii="楷体" w:hAnsi="楷体" w:eastAsia="楷体"/>
        </w:rPr>
      </w:pPr>
      <w:r>
        <w:rPr>
          <w:rFonts w:hint="eastAsia" w:ascii="楷体" w:hAnsi="楷体" w:eastAsia="楷体"/>
        </w:rPr>
        <w:t>c)  基础设施的预防性和故障性维护保养制度；</w:t>
      </w:r>
    </w:p>
    <w:p w14:paraId="2890B5C5">
      <w:pPr>
        <w:pStyle w:val="175"/>
        <w:numPr>
          <w:ilvl w:val="0"/>
          <w:numId w:val="0"/>
        </w:numPr>
        <w:ind w:left="420"/>
        <w:rPr>
          <w:rFonts w:ascii="楷体" w:hAnsi="楷体" w:eastAsia="楷体"/>
        </w:rPr>
      </w:pPr>
      <w:r>
        <w:rPr>
          <w:rFonts w:hint="eastAsia" w:ascii="楷体" w:hAnsi="楷体" w:eastAsia="楷体"/>
        </w:rPr>
        <w:t>d)  基础设施的更新改造计划。</w:t>
      </w:r>
    </w:p>
    <w:p w14:paraId="79D0853B">
      <w:pPr>
        <w:pStyle w:val="66"/>
        <w:spacing w:before="156" w:after="156"/>
      </w:pPr>
      <w:r>
        <w:rPr>
          <w:rFonts w:hint="eastAsia"/>
        </w:rPr>
        <w:t>过程运行环境</w:t>
      </w:r>
    </w:p>
    <w:p w14:paraId="5FF35CB8">
      <w:pPr>
        <w:pStyle w:val="57"/>
        <w:ind w:firstLine="420"/>
      </w:pPr>
      <w:r>
        <w:rPr>
          <w:rFonts w:hint="eastAsia"/>
        </w:rPr>
        <w:t>组织应确定、提供并维护所需的环境，以运行过程，并获得合格产品和服务。</w:t>
      </w:r>
    </w:p>
    <w:p w14:paraId="48773063">
      <w:pPr>
        <w:pStyle w:val="180"/>
        <w:numPr>
          <w:ilvl w:val="0"/>
          <w:numId w:val="51"/>
        </w:numPr>
      </w:pPr>
      <w:r>
        <w:rPr>
          <w:rFonts w:hint="eastAsia"/>
        </w:rPr>
        <w:t>适宜的过程运行环境可能是人为因素与物理因素的结合，例如：</w:t>
      </w:r>
    </w:p>
    <w:p w14:paraId="38D6587F">
      <w:pPr>
        <w:spacing w:line="240" w:lineRule="auto"/>
        <w:ind w:firstLine="720" w:firstLineChars="400"/>
        <w:rPr>
          <w:rFonts w:ascii="宋体" w:hAnsi="宋体"/>
          <w:sz w:val="18"/>
          <w:szCs w:val="18"/>
        </w:rPr>
      </w:pPr>
      <w:r>
        <w:rPr>
          <w:rFonts w:hint="eastAsia" w:ascii="宋体" w:hAnsi="宋体"/>
          <w:sz w:val="18"/>
          <w:szCs w:val="18"/>
        </w:rPr>
        <w:t>a)  社会因素（如非歧视、安定、非对抗）；</w:t>
      </w:r>
    </w:p>
    <w:p w14:paraId="513D75AC">
      <w:pPr>
        <w:spacing w:line="240" w:lineRule="auto"/>
        <w:ind w:firstLine="720" w:firstLineChars="400"/>
        <w:rPr>
          <w:rFonts w:ascii="宋体" w:hAnsi="宋体"/>
          <w:sz w:val="18"/>
          <w:szCs w:val="18"/>
        </w:rPr>
      </w:pPr>
      <w:r>
        <w:rPr>
          <w:rFonts w:hint="eastAsia" w:ascii="宋体" w:hAnsi="宋体"/>
          <w:sz w:val="18"/>
          <w:szCs w:val="18"/>
        </w:rPr>
        <w:t>b)  心理因素（如减压、预防过度疲劳、稳定情绪）；</w:t>
      </w:r>
    </w:p>
    <w:p w14:paraId="7C666F7C">
      <w:pPr>
        <w:spacing w:line="240" w:lineRule="auto"/>
        <w:ind w:firstLine="720" w:firstLineChars="400"/>
        <w:rPr>
          <w:sz w:val="18"/>
          <w:szCs w:val="18"/>
        </w:rPr>
      </w:pPr>
      <w:r>
        <w:rPr>
          <w:rFonts w:hint="eastAsia" w:ascii="宋体" w:hAnsi="宋体"/>
          <w:sz w:val="18"/>
          <w:szCs w:val="18"/>
        </w:rPr>
        <w:t>c)  物</w:t>
      </w:r>
      <w:r>
        <w:rPr>
          <w:rFonts w:hint="eastAsia"/>
          <w:sz w:val="18"/>
          <w:szCs w:val="18"/>
        </w:rPr>
        <w:t>理因素（如温度、热量、湿度、照明、空气流通、卫生、噪声）。</w:t>
      </w:r>
    </w:p>
    <w:p w14:paraId="0BB18E1E">
      <w:pPr>
        <w:pStyle w:val="57"/>
        <w:ind w:firstLine="720" w:firstLineChars="400"/>
        <w:rPr>
          <w:sz w:val="18"/>
          <w:szCs w:val="18"/>
        </w:rPr>
      </w:pPr>
      <w:r>
        <w:rPr>
          <w:rFonts w:hint="eastAsia"/>
          <w:sz w:val="18"/>
          <w:szCs w:val="18"/>
        </w:rPr>
        <w:t>由于所提供的产品和服务不同，这些因素可能存在显著差异。</w:t>
      </w:r>
    </w:p>
    <w:p w14:paraId="19AD23BF">
      <w:pPr>
        <w:pStyle w:val="66"/>
        <w:spacing w:before="156" w:after="156"/>
      </w:pPr>
      <w:r>
        <w:rPr>
          <w:rFonts w:hint="eastAsia"/>
        </w:rPr>
        <w:t>监视和测量资源</w:t>
      </w:r>
    </w:p>
    <w:p w14:paraId="43B29D51">
      <w:pPr>
        <w:pStyle w:val="95"/>
        <w:spacing w:before="156" w:after="156"/>
      </w:pPr>
      <w:r>
        <w:rPr>
          <w:rFonts w:hint="eastAsia"/>
        </w:rPr>
        <w:t>总则</w:t>
      </w:r>
    </w:p>
    <w:p w14:paraId="0ED7621C">
      <w:pPr>
        <w:pStyle w:val="57"/>
        <w:ind w:firstLine="420"/>
      </w:pPr>
      <w:r>
        <w:rPr>
          <w:rFonts w:hint="eastAsia"/>
        </w:rPr>
        <w:t>当利用监视或测量来验证产品和服务符合要求时，组织应确定并提供所需的资源，以确保结果有效和可靠。</w:t>
      </w:r>
    </w:p>
    <w:p w14:paraId="7D07FCF0">
      <w:pPr>
        <w:pStyle w:val="57"/>
        <w:ind w:firstLine="420"/>
      </w:pPr>
      <w:r>
        <w:rPr>
          <w:rFonts w:hint="eastAsia"/>
        </w:rPr>
        <w:t>组织应确保所提供的资源：</w:t>
      </w:r>
    </w:p>
    <w:p w14:paraId="5E30A781">
      <w:pPr>
        <w:pStyle w:val="175"/>
        <w:numPr>
          <w:ilvl w:val="0"/>
          <w:numId w:val="52"/>
        </w:numPr>
      </w:pPr>
      <w:r>
        <w:rPr>
          <w:rFonts w:hint="eastAsia"/>
        </w:rPr>
        <w:t xml:space="preserve">适合所开展的监视和测量活动的特定类型； </w:t>
      </w:r>
    </w:p>
    <w:p w14:paraId="4A683D93">
      <w:pPr>
        <w:pStyle w:val="175"/>
      </w:pPr>
      <w:r>
        <w:rPr>
          <w:rFonts w:hint="eastAsia"/>
        </w:rPr>
        <w:t>得到维护，以确保持续适合其用途。</w:t>
      </w:r>
    </w:p>
    <w:p w14:paraId="68724E7E">
      <w:pPr>
        <w:pStyle w:val="57"/>
        <w:ind w:firstLine="420"/>
      </w:pPr>
      <w:r>
        <w:rPr>
          <w:rFonts w:hint="eastAsia"/>
        </w:rPr>
        <w:t>组织应保留适当的成文信息，作为监视和测量资源适合其用途的证据。</w:t>
      </w:r>
    </w:p>
    <w:p w14:paraId="2B329991">
      <w:pPr>
        <w:pStyle w:val="95"/>
        <w:spacing w:before="156" w:after="156"/>
      </w:pPr>
      <w:r>
        <w:rPr>
          <w:rFonts w:hint="eastAsia"/>
        </w:rPr>
        <w:t>测量溯源</w:t>
      </w:r>
    </w:p>
    <w:p w14:paraId="5317C137">
      <w:pPr>
        <w:pStyle w:val="57"/>
        <w:ind w:firstLine="420"/>
      </w:pPr>
      <w:r>
        <w:rPr>
          <w:rFonts w:hint="eastAsia"/>
        </w:rPr>
        <w:t>当要求测量溯源时，或组织认为测量溯源是信任测量结果有效的基础时，测量设备应：</w:t>
      </w:r>
    </w:p>
    <w:p w14:paraId="52C61A2D">
      <w:pPr>
        <w:pStyle w:val="175"/>
        <w:numPr>
          <w:ilvl w:val="0"/>
          <w:numId w:val="53"/>
        </w:numPr>
      </w:pPr>
      <w:r>
        <w:rPr>
          <w:rFonts w:hint="eastAsia"/>
        </w:rPr>
        <w:t>对照能溯源到国际或国家标准的测量标准，按照规定的时间间隔或在使用前进行校准和（或）检定，当不存在上述标准时，应保留作为校准或验证依据的成文信息；</w:t>
      </w:r>
    </w:p>
    <w:p w14:paraId="419546B3">
      <w:pPr>
        <w:pStyle w:val="175"/>
      </w:pPr>
      <w:r>
        <w:rPr>
          <w:rFonts w:hint="eastAsia"/>
        </w:rPr>
        <w:t>予以识别，以确定其状态；</w:t>
      </w:r>
    </w:p>
    <w:p w14:paraId="4D5FBCC9">
      <w:pPr>
        <w:pStyle w:val="175"/>
      </w:pPr>
      <w:r>
        <w:rPr>
          <w:rFonts w:hint="eastAsia"/>
        </w:rPr>
        <w:t>予以保护，防止由于调整、损坏或衰减所导致的校准状态和随后的测量结果的失效。</w:t>
      </w:r>
    </w:p>
    <w:p w14:paraId="74DECEA4">
      <w:pPr>
        <w:pStyle w:val="57"/>
        <w:ind w:firstLine="420"/>
      </w:pPr>
      <w:r>
        <w:rPr>
          <w:rFonts w:hint="eastAsia"/>
        </w:rPr>
        <w:t>当发现测量设备不符合预期用途时，组织应确定以往测量结果的有效性是否受到不利影响，必要时应采取适当的措施。</w:t>
      </w:r>
    </w:p>
    <w:p w14:paraId="7DC4A31A">
      <w:pPr>
        <w:pStyle w:val="180"/>
        <w:numPr>
          <w:ilvl w:val="0"/>
          <w:numId w:val="0"/>
        </w:numPr>
        <w:ind w:left="723" w:leftChars="173" w:hanging="360" w:hangingChars="200"/>
        <w:rPr>
          <w:rFonts w:ascii="楷体" w:hAnsi="楷体" w:eastAsia="楷体"/>
        </w:rPr>
      </w:pPr>
      <w:r>
        <w:rPr>
          <w:rFonts w:hint="eastAsia" w:ascii="楷体" w:hAnsi="楷体" w:eastAsia="楷体" w:cs="黑体"/>
        </w:rPr>
        <w:t>注</w:t>
      </w:r>
      <w:r>
        <w:rPr>
          <w:rFonts w:hint="eastAsia" w:ascii="楷体" w:hAnsi="楷体" w:eastAsia="楷体"/>
        </w:rPr>
        <w:t>：本文件规定当用到的测量仪器设备的检测结果，无法溯源到国家或国际测量标准时，应明确溯源途径和方法，提供符合规定要求的证据。</w:t>
      </w:r>
    </w:p>
    <w:p w14:paraId="4A54A3F8">
      <w:pPr>
        <w:pStyle w:val="66"/>
        <w:spacing w:before="156" w:after="156"/>
      </w:pPr>
      <w:r>
        <w:rPr>
          <w:rFonts w:hint="eastAsia"/>
        </w:rPr>
        <w:t>组织的知识</w:t>
      </w:r>
    </w:p>
    <w:p w14:paraId="50AA881E">
      <w:pPr>
        <w:spacing w:line="240" w:lineRule="auto"/>
        <w:ind w:firstLine="420" w:firstLineChars="200"/>
      </w:pPr>
      <w:r>
        <w:rPr>
          <w:rFonts w:hint="eastAsia"/>
        </w:rPr>
        <w:t>组织应确定必要的知识，以运行过程，并获得合格产品和服务。</w:t>
      </w:r>
    </w:p>
    <w:p w14:paraId="25790B9A">
      <w:pPr>
        <w:spacing w:line="240" w:lineRule="auto"/>
        <w:ind w:firstLine="420" w:firstLineChars="200"/>
      </w:pPr>
      <w:r>
        <w:rPr>
          <w:rFonts w:hint="eastAsia"/>
        </w:rPr>
        <w:t>这些知识应予以保持，并能在所需的范围内得到。</w:t>
      </w:r>
    </w:p>
    <w:p w14:paraId="10D98558">
      <w:pPr>
        <w:spacing w:line="240" w:lineRule="auto"/>
        <w:ind w:firstLine="420" w:firstLineChars="200"/>
      </w:pPr>
      <w:r>
        <w:rPr>
          <w:rFonts w:hint="eastAsia"/>
        </w:rPr>
        <w:t>为应对不断变化的需求和发展趋势，组织应审视现有的知识，确定如何获取或接触更多必要的知识和知识更新。</w:t>
      </w:r>
    </w:p>
    <w:p w14:paraId="7A151AF7">
      <w:pPr>
        <w:spacing w:line="240" w:lineRule="auto"/>
        <w:ind w:firstLine="360" w:firstLineChars="200"/>
      </w:pPr>
      <w:r>
        <w:rPr>
          <w:rStyle w:val="238"/>
          <w:rFonts w:hint="eastAsia" w:ascii="黑体" w:hAnsi="黑体" w:eastAsia="黑体" w:cs="黑体"/>
        </w:rPr>
        <w:t>注1</w:t>
      </w:r>
      <w:r>
        <w:rPr>
          <w:rFonts w:hint="eastAsia"/>
        </w:rPr>
        <w:t>：</w:t>
      </w:r>
      <w:r>
        <w:rPr>
          <w:rFonts w:hint="eastAsia"/>
          <w:sz w:val="18"/>
          <w:szCs w:val="18"/>
        </w:rPr>
        <w:t xml:space="preserve">组织的知识是组织特有的知识，通常从其经验中获得，是为实现组织目标所使用和共享的信息。 </w:t>
      </w:r>
    </w:p>
    <w:p w14:paraId="0A239978">
      <w:pPr>
        <w:spacing w:line="240" w:lineRule="auto"/>
        <w:ind w:firstLine="360" w:firstLineChars="200"/>
        <w:rPr>
          <w:sz w:val="18"/>
          <w:szCs w:val="18"/>
        </w:rPr>
      </w:pPr>
      <w:r>
        <w:rPr>
          <w:rStyle w:val="238"/>
          <w:rFonts w:hint="eastAsia" w:ascii="黑体" w:hAnsi="黑体" w:eastAsia="黑体" w:cs="黑体"/>
        </w:rPr>
        <w:t>注2</w:t>
      </w:r>
      <w:r>
        <w:rPr>
          <w:rFonts w:hint="eastAsia"/>
        </w:rPr>
        <w:t>：</w:t>
      </w:r>
      <w:r>
        <w:rPr>
          <w:rFonts w:hint="eastAsia"/>
          <w:sz w:val="18"/>
          <w:szCs w:val="18"/>
        </w:rPr>
        <w:t>组织的知识可基于：</w:t>
      </w:r>
    </w:p>
    <w:p w14:paraId="55C2B06D">
      <w:pPr>
        <w:spacing w:line="240" w:lineRule="auto"/>
        <w:ind w:left="722" w:leftChars="344"/>
        <w:rPr>
          <w:rFonts w:ascii="宋体" w:hAnsi="宋体"/>
          <w:sz w:val="18"/>
          <w:szCs w:val="18"/>
        </w:rPr>
      </w:pPr>
      <w:r>
        <w:rPr>
          <w:rFonts w:hint="eastAsia" w:ascii="宋体" w:hAnsi="宋体"/>
          <w:sz w:val="18"/>
          <w:szCs w:val="18"/>
        </w:rPr>
        <w:t>a) 内部来源（如知识产权、从经验获得的知识、从失败和成功项目汲取的经验和教训、获取和分享未成文的知识和经验，以及过程、产品和服务的改进结果）；</w:t>
      </w:r>
    </w:p>
    <w:p w14:paraId="6EF41E06">
      <w:pPr>
        <w:spacing w:line="240" w:lineRule="auto"/>
        <w:ind w:firstLine="720" w:firstLineChars="400"/>
        <w:rPr>
          <w:sz w:val="18"/>
          <w:szCs w:val="18"/>
        </w:rPr>
      </w:pPr>
      <w:r>
        <w:rPr>
          <w:rFonts w:hint="eastAsia" w:ascii="宋体" w:hAnsi="宋体"/>
          <w:sz w:val="18"/>
          <w:szCs w:val="18"/>
        </w:rPr>
        <w:t xml:space="preserve">b) </w:t>
      </w:r>
      <w:r>
        <w:rPr>
          <w:rFonts w:hint="eastAsia"/>
          <w:sz w:val="18"/>
          <w:szCs w:val="18"/>
        </w:rPr>
        <w:t>外部来源（如标准、学术交流、专业会议、从顾客或外部供方收集的知识）。</w:t>
      </w:r>
    </w:p>
    <w:p w14:paraId="315A2B9C">
      <w:pPr>
        <w:pStyle w:val="95"/>
        <w:numPr>
          <w:ilvl w:val="0"/>
          <w:numId w:val="0"/>
        </w:numPr>
        <w:spacing w:before="156" w:after="156"/>
        <w:rPr>
          <w:rFonts w:ascii="楷体" w:hAnsi="楷体" w:eastAsia="楷体"/>
          <w:b/>
        </w:rPr>
      </w:pPr>
      <w:r>
        <w:rPr>
          <w:rFonts w:hint="eastAsia" w:ascii="楷体" w:hAnsi="楷体" w:eastAsia="楷体"/>
        </w:rPr>
        <w:t>7.1.6.1</w:t>
      </w:r>
      <w:r>
        <w:rPr>
          <w:rFonts w:hint="eastAsia" w:ascii="楷体" w:hAnsi="楷体" w:eastAsia="楷体"/>
          <w:b/>
        </w:rPr>
        <w:t xml:space="preserve">  组织信息和知识资源管理</w:t>
      </w:r>
    </w:p>
    <w:p w14:paraId="72AB8C96">
      <w:pPr>
        <w:pStyle w:val="168"/>
        <w:rPr>
          <w:rFonts w:ascii="楷体" w:hAnsi="楷体" w:eastAsia="楷体"/>
          <w:b/>
          <w:bCs/>
        </w:rPr>
      </w:pPr>
      <w:r>
        <w:rPr>
          <w:rFonts w:hint="eastAsia" w:ascii="楷体" w:hAnsi="楷体" w:eastAsia="楷体"/>
        </w:rPr>
        <w:t>组织的信息管理，应</w:t>
      </w:r>
      <w:r>
        <w:rPr>
          <w:rFonts w:hint="eastAsia" w:ascii="楷体" w:hAnsi="楷体" w:eastAsia="楷体"/>
          <w:b/>
          <w:bCs/>
        </w:rPr>
        <w:t>：</w:t>
      </w:r>
    </w:p>
    <w:p w14:paraId="2AD14934">
      <w:pPr>
        <w:pStyle w:val="175"/>
        <w:numPr>
          <w:ilvl w:val="0"/>
          <w:numId w:val="0"/>
        </w:numPr>
        <w:ind w:left="846" w:hanging="426"/>
        <w:rPr>
          <w:rFonts w:ascii="楷体" w:hAnsi="楷体" w:eastAsia="楷体"/>
        </w:rPr>
      </w:pPr>
      <w:r>
        <w:rPr>
          <w:rFonts w:hint="eastAsia" w:ascii="楷体" w:hAnsi="楷体" w:eastAsia="楷体"/>
        </w:rPr>
        <w:t>a)  识别和开发信息源并进行传递、分析和发布；</w:t>
      </w:r>
    </w:p>
    <w:p w14:paraId="2EE65400">
      <w:pPr>
        <w:pStyle w:val="175"/>
        <w:numPr>
          <w:ilvl w:val="0"/>
          <w:numId w:val="0"/>
        </w:numPr>
        <w:ind w:left="420"/>
        <w:rPr>
          <w:rFonts w:ascii="楷体" w:hAnsi="楷体" w:eastAsia="楷体"/>
        </w:rPr>
      </w:pPr>
      <w:r>
        <w:rPr>
          <w:rFonts w:hint="eastAsia" w:ascii="楷体" w:hAnsi="楷体" w:eastAsia="楷体"/>
        </w:rPr>
        <w:t>b)  建立组织需求的硬件和软件信息系统并保持可靠、安全运行；</w:t>
      </w:r>
    </w:p>
    <w:p w14:paraId="02BF1C3E">
      <w:pPr>
        <w:pStyle w:val="175"/>
        <w:numPr>
          <w:ilvl w:val="0"/>
          <w:numId w:val="0"/>
        </w:numPr>
        <w:ind w:left="420"/>
        <w:rPr>
          <w:rFonts w:ascii="楷体" w:hAnsi="楷体" w:eastAsia="楷体"/>
        </w:rPr>
      </w:pPr>
      <w:r>
        <w:rPr>
          <w:rFonts w:hint="eastAsia" w:ascii="楷体" w:hAnsi="楷体" w:eastAsia="楷体"/>
        </w:rPr>
        <w:t>c)  组织可促进信息化与自动化的融合发展，建立数字化云管理。</w:t>
      </w:r>
    </w:p>
    <w:p w14:paraId="0A7278BD">
      <w:pPr>
        <w:pStyle w:val="168"/>
        <w:rPr>
          <w:rFonts w:ascii="楷体" w:hAnsi="楷体" w:eastAsia="楷体"/>
        </w:rPr>
      </w:pPr>
      <w:r>
        <w:rPr>
          <w:rFonts w:hint="eastAsia" w:ascii="楷体" w:hAnsi="楷体" w:eastAsia="楷体"/>
        </w:rPr>
        <w:t>组织的知识管理，应：</w:t>
      </w:r>
    </w:p>
    <w:p w14:paraId="4B12A005">
      <w:pPr>
        <w:pStyle w:val="175"/>
        <w:numPr>
          <w:ilvl w:val="0"/>
          <w:numId w:val="0"/>
        </w:numPr>
        <w:ind w:left="846" w:hanging="426"/>
        <w:rPr>
          <w:rFonts w:ascii="楷体" w:hAnsi="楷体" w:eastAsia="楷体"/>
        </w:rPr>
      </w:pPr>
      <w:r>
        <w:rPr>
          <w:rFonts w:hint="eastAsia" w:ascii="楷体" w:hAnsi="楷体" w:eastAsia="楷体"/>
        </w:rPr>
        <w:t>a)  建立组织知识收集、评价、确认、传递、保护的机制；</w:t>
      </w:r>
    </w:p>
    <w:p w14:paraId="51D84E64">
      <w:pPr>
        <w:pStyle w:val="175"/>
        <w:numPr>
          <w:ilvl w:val="0"/>
          <w:numId w:val="0"/>
        </w:numPr>
        <w:ind w:left="420"/>
        <w:rPr>
          <w:rFonts w:ascii="楷体" w:hAnsi="楷体" w:eastAsia="楷体"/>
        </w:rPr>
      </w:pPr>
      <w:r>
        <w:rPr>
          <w:rFonts w:hint="eastAsia" w:ascii="楷体" w:hAnsi="楷体" w:eastAsia="楷体"/>
        </w:rPr>
        <w:t>b)  建立知识分享、应用更新管理，并确保知识准确、可靠、安全和保密。</w:t>
      </w:r>
    </w:p>
    <w:p w14:paraId="0C82EA25">
      <w:pPr>
        <w:pStyle w:val="66"/>
        <w:numPr>
          <w:ilvl w:val="0"/>
          <w:numId w:val="0"/>
        </w:numPr>
        <w:spacing w:before="156" w:after="156"/>
        <w:rPr>
          <w:rFonts w:ascii="楷体" w:hAnsi="楷体" w:eastAsia="楷体"/>
          <w:b/>
        </w:rPr>
      </w:pPr>
      <w:r>
        <w:rPr>
          <w:rFonts w:hint="eastAsia" w:ascii="楷体" w:hAnsi="楷体" w:eastAsia="楷体"/>
        </w:rPr>
        <w:t>7.1.7</w:t>
      </w:r>
      <w:r>
        <w:rPr>
          <w:rFonts w:hint="eastAsia" w:ascii="楷体" w:hAnsi="楷体" w:eastAsia="楷体"/>
          <w:b/>
        </w:rPr>
        <w:t xml:space="preserve">  组织的技术资源管理</w:t>
      </w:r>
    </w:p>
    <w:p w14:paraId="3AC6B652">
      <w:pPr>
        <w:pStyle w:val="57"/>
        <w:ind w:firstLine="420"/>
        <w:rPr>
          <w:rFonts w:ascii="楷体" w:hAnsi="楷体" w:eastAsia="楷体" w:cs="楷体"/>
        </w:rPr>
      </w:pPr>
      <w:r>
        <w:rPr>
          <w:rFonts w:hint="eastAsia" w:ascii="楷体" w:hAnsi="楷体" w:eastAsia="楷体" w:cs="楷体"/>
        </w:rPr>
        <w:t>组织应基于技术评价制定战略和计划，开展技术创新，形成核心竞争力，应：</w:t>
      </w:r>
    </w:p>
    <w:p w14:paraId="5009A745">
      <w:pPr>
        <w:pStyle w:val="175"/>
        <w:numPr>
          <w:ilvl w:val="0"/>
          <w:numId w:val="0"/>
        </w:numPr>
        <w:ind w:left="846" w:hanging="426"/>
        <w:rPr>
          <w:rFonts w:ascii="楷体" w:hAnsi="楷体" w:eastAsia="楷体"/>
        </w:rPr>
      </w:pPr>
      <w:r>
        <w:rPr>
          <w:rFonts w:hint="eastAsia" w:ascii="楷体" w:hAnsi="楷体" w:eastAsia="楷体"/>
        </w:rPr>
        <w:t>a)  评估组织拥有的主导核心技术，形成和使用专利与技术诀窍；</w:t>
      </w:r>
    </w:p>
    <w:p w14:paraId="5882EC9F">
      <w:pPr>
        <w:pStyle w:val="175"/>
        <w:numPr>
          <w:ilvl w:val="0"/>
          <w:numId w:val="0"/>
        </w:numPr>
        <w:ind w:left="420"/>
        <w:rPr>
          <w:rFonts w:ascii="楷体" w:hAnsi="楷体" w:eastAsia="楷体"/>
        </w:rPr>
      </w:pPr>
      <w:r>
        <w:rPr>
          <w:rFonts w:hint="eastAsia" w:ascii="楷体" w:hAnsi="楷体" w:eastAsia="楷体"/>
        </w:rPr>
        <w:t>b)  开发、引进、消化、吸收适用的先进技术和标准；</w:t>
      </w:r>
    </w:p>
    <w:p w14:paraId="02C1C193">
      <w:pPr>
        <w:pStyle w:val="175"/>
        <w:numPr>
          <w:ilvl w:val="0"/>
          <w:numId w:val="0"/>
        </w:numPr>
        <w:ind w:left="420"/>
        <w:rPr>
          <w:rFonts w:ascii="楷体" w:hAnsi="楷体" w:eastAsia="楷体"/>
        </w:rPr>
      </w:pPr>
      <w:r>
        <w:rPr>
          <w:rFonts w:hint="eastAsia" w:ascii="楷体" w:hAnsi="楷体" w:eastAsia="楷体"/>
        </w:rPr>
        <w:t>c)  制定技术开发与改造目标和计划并实施。</w:t>
      </w:r>
    </w:p>
    <w:p w14:paraId="6A0F372C">
      <w:pPr>
        <w:pStyle w:val="66"/>
        <w:numPr>
          <w:ilvl w:val="0"/>
          <w:numId w:val="0"/>
        </w:numPr>
        <w:spacing w:before="156" w:after="156"/>
        <w:rPr>
          <w:rFonts w:ascii="楷体" w:hAnsi="楷体" w:eastAsia="楷体"/>
          <w:b/>
        </w:rPr>
      </w:pPr>
      <w:r>
        <w:rPr>
          <w:rFonts w:hint="eastAsia" w:ascii="楷体" w:hAnsi="楷体" w:eastAsia="楷体"/>
        </w:rPr>
        <w:t>7.1.8</w:t>
      </w:r>
      <w:r>
        <w:rPr>
          <w:rFonts w:hint="eastAsia" w:ascii="楷体" w:hAnsi="楷体" w:eastAsia="楷体"/>
          <w:b/>
        </w:rPr>
        <w:t xml:space="preserve">  组织的财务资源管理</w:t>
      </w:r>
    </w:p>
    <w:p w14:paraId="40F1C784">
      <w:pPr>
        <w:pStyle w:val="57"/>
        <w:ind w:firstLine="420"/>
        <w:rPr>
          <w:rFonts w:ascii="楷体" w:hAnsi="楷体" w:eastAsia="楷体" w:cs="楷体"/>
        </w:rPr>
      </w:pPr>
      <w:r>
        <w:rPr>
          <w:rFonts w:hint="eastAsia" w:ascii="楷体" w:hAnsi="楷体" w:eastAsia="楷体" w:cs="楷体"/>
        </w:rPr>
        <w:t>组织应根据战略目标和实施计划，确保资金的供给和管理，应：</w:t>
      </w:r>
    </w:p>
    <w:p w14:paraId="5E42A7FE">
      <w:pPr>
        <w:pStyle w:val="175"/>
        <w:numPr>
          <w:ilvl w:val="0"/>
          <w:numId w:val="0"/>
        </w:numPr>
        <w:ind w:left="846" w:hanging="426"/>
        <w:rPr>
          <w:rFonts w:ascii="楷体" w:hAnsi="楷体" w:eastAsia="楷体"/>
        </w:rPr>
      </w:pPr>
      <w:r>
        <w:rPr>
          <w:rFonts w:hint="eastAsia" w:ascii="楷体" w:hAnsi="楷体" w:eastAsia="楷体"/>
        </w:rPr>
        <w:t>a)  确定资金的需求和来源，保证供给；</w:t>
      </w:r>
    </w:p>
    <w:p w14:paraId="5CE70A94">
      <w:pPr>
        <w:pStyle w:val="175"/>
        <w:numPr>
          <w:ilvl w:val="0"/>
          <w:numId w:val="0"/>
        </w:numPr>
        <w:ind w:left="420"/>
        <w:rPr>
          <w:rFonts w:ascii="楷体" w:hAnsi="楷体" w:eastAsia="楷体"/>
        </w:rPr>
      </w:pPr>
      <w:r>
        <w:rPr>
          <w:rFonts w:hint="eastAsia" w:ascii="楷体" w:hAnsi="楷体" w:eastAsia="楷体"/>
        </w:rPr>
        <w:t>b)  实施资金预算管理、成本管理和资金风险管理并适时评价与调整；</w:t>
      </w:r>
    </w:p>
    <w:p w14:paraId="361E470D">
      <w:pPr>
        <w:pStyle w:val="175"/>
        <w:numPr>
          <w:ilvl w:val="0"/>
          <w:numId w:val="0"/>
        </w:numPr>
        <w:ind w:left="420"/>
        <w:rPr>
          <w:rFonts w:ascii="楷体" w:hAnsi="楷体" w:eastAsia="楷体"/>
        </w:rPr>
      </w:pPr>
      <w:r>
        <w:rPr>
          <w:rFonts w:hint="eastAsia" w:ascii="楷体" w:hAnsi="楷体" w:eastAsia="楷体"/>
        </w:rPr>
        <w:t>c)  采用适宜方法加快资金周转，提高资金利用率。</w:t>
      </w:r>
    </w:p>
    <w:p w14:paraId="76AEB9D2">
      <w:pPr>
        <w:pStyle w:val="106"/>
        <w:spacing w:before="156" w:after="156"/>
      </w:pPr>
      <w:bookmarkStart w:id="90" w:name="_Toc169779463"/>
      <w:bookmarkStart w:id="91" w:name="_Toc169726857"/>
      <w:r>
        <w:rPr>
          <w:rFonts w:hint="eastAsia"/>
        </w:rPr>
        <w:t>能力</w:t>
      </w:r>
      <w:bookmarkEnd w:id="90"/>
      <w:bookmarkEnd w:id="91"/>
    </w:p>
    <w:p w14:paraId="39791FB6">
      <w:pPr>
        <w:pStyle w:val="57"/>
        <w:ind w:firstLine="420"/>
      </w:pPr>
      <w:r>
        <w:rPr>
          <w:rFonts w:hint="eastAsia"/>
        </w:rPr>
        <w:t>组织应：</w:t>
      </w:r>
    </w:p>
    <w:p w14:paraId="3E677175">
      <w:pPr>
        <w:pStyle w:val="175"/>
        <w:numPr>
          <w:ilvl w:val="0"/>
          <w:numId w:val="54"/>
        </w:numPr>
      </w:pPr>
      <w:r>
        <w:rPr>
          <w:rFonts w:hint="eastAsia"/>
        </w:rPr>
        <w:t>确定在其控制下工作的人员所需具备的能力，这些人员从事的工作影响质量管理体系绩效和有效性；</w:t>
      </w:r>
    </w:p>
    <w:p w14:paraId="65A7DB34">
      <w:pPr>
        <w:pStyle w:val="175"/>
      </w:pPr>
      <w:r>
        <w:rPr>
          <w:rFonts w:hint="eastAsia"/>
        </w:rPr>
        <w:t>基于适当的教育、培训或经验，确保这些人员是胜任的；</w:t>
      </w:r>
    </w:p>
    <w:p w14:paraId="6F21794A">
      <w:pPr>
        <w:pStyle w:val="175"/>
      </w:pPr>
      <w:r>
        <w:rPr>
          <w:rFonts w:hint="eastAsia"/>
        </w:rPr>
        <w:t>适用时，采取措施以获得所需的能力，并评价措施的有效性；</w:t>
      </w:r>
    </w:p>
    <w:p w14:paraId="39B5D77D">
      <w:pPr>
        <w:pStyle w:val="175"/>
      </w:pPr>
      <w:r>
        <w:rPr>
          <w:rFonts w:hint="eastAsia"/>
        </w:rPr>
        <w:t>保留适当的成文信息，作为人员能力的证据。</w:t>
      </w:r>
    </w:p>
    <w:p w14:paraId="065FA5C7">
      <w:pPr>
        <w:pStyle w:val="175"/>
        <w:numPr>
          <w:ilvl w:val="0"/>
          <w:numId w:val="0"/>
        </w:numPr>
        <w:ind w:firstLine="360" w:firstLineChars="200"/>
      </w:pPr>
      <w:r>
        <w:rPr>
          <w:rStyle w:val="238"/>
          <w:rFonts w:hint="eastAsia" w:ascii="黑体" w:hAnsi="黑体" w:eastAsia="黑体" w:cs="黑体"/>
        </w:rPr>
        <w:t>注1</w:t>
      </w:r>
      <w:r>
        <w:rPr>
          <w:rFonts w:hint="eastAsia" w:ascii="黑体" w:hAnsi="黑体" w:eastAsia="黑体"/>
          <w:sz w:val="18"/>
          <w:szCs w:val="18"/>
        </w:rPr>
        <w:t>：</w:t>
      </w:r>
      <w:r>
        <w:rPr>
          <w:rFonts w:hint="eastAsia"/>
          <w:sz w:val="18"/>
          <w:szCs w:val="16"/>
        </w:rPr>
        <w:t>适当措施可包括对在职人员进行培训、辅导或重新分配工作，或者聘用、外包胜任的人员。</w:t>
      </w:r>
    </w:p>
    <w:p w14:paraId="5E7532F7">
      <w:pPr>
        <w:pStyle w:val="180"/>
        <w:numPr>
          <w:ilvl w:val="0"/>
          <w:numId w:val="0"/>
        </w:numPr>
        <w:ind w:left="363" w:leftChars="173"/>
        <w:rPr>
          <w:rFonts w:ascii="楷体" w:hAnsi="楷体" w:eastAsia="楷体" w:cs="楷体"/>
        </w:rPr>
      </w:pPr>
      <w:r>
        <w:rPr>
          <w:rFonts w:hint="eastAsia" w:ascii="楷体" w:hAnsi="楷体" w:eastAsia="楷体" w:cs="楷体"/>
          <w:bCs/>
        </w:rPr>
        <w:t>注2：</w:t>
      </w:r>
      <w:r>
        <w:rPr>
          <w:rFonts w:hint="eastAsia" w:ascii="楷体" w:hAnsi="楷体" w:eastAsia="楷体" w:cs="楷体"/>
        </w:rPr>
        <w:t>建立并实施高层次人才、关键岗位智能人才、技能人员的教育、培训和评价。</w:t>
      </w:r>
    </w:p>
    <w:p w14:paraId="7D727A28">
      <w:pPr>
        <w:pStyle w:val="106"/>
        <w:spacing w:before="156" w:after="156"/>
      </w:pPr>
      <w:bookmarkStart w:id="92" w:name="_Toc169779464"/>
      <w:bookmarkStart w:id="93" w:name="_Toc169726858"/>
      <w:r>
        <w:rPr>
          <w:rFonts w:hint="eastAsia"/>
        </w:rPr>
        <w:t>意识</w:t>
      </w:r>
      <w:bookmarkEnd w:id="92"/>
      <w:bookmarkEnd w:id="93"/>
    </w:p>
    <w:p w14:paraId="0D9B8D98">
      <w:pPr>
        <w:pStyle w:val="57"/>
        <w:ind w:firstLine="420"/>
      </w:pPr>
      <w:r>
        <w:rPr>
          <w:rFonts w:hint="eastAsia"/>
        </w:rPr>
        <w:t>组织应确保在其控制下工作的人员知晓：</w:t>
      </w:r>
    </w:p>
    <w:p w14:paraId="204B8B01">
      <w:pPr>
        <w:pStyle w:val="175"/>
        <w:numPr>
          <w:ilvl w:val="0"/>
          <w:numId w:val="55"/>
        </w:numPr>
      </w:pPr>
      <w:r>
        <w:rPr>
          <w:rFonts w:hint="eastAsia"/>
        </w:rPr>
        <w:t>质量方针；</w:t>
      </w:r>
    </w:p>
    <w:p w14:paraId="798690B3">
      <w:pPr>
        <w:pStyle w:val="175"/>
      </w:pPr>
      <w:r>
        <w:rPr>
          <w:rFonts w:hint="eastAsia"/>
        </w:rPr>
        <w:t>相关的质量目标；</w:t>
      </w:r>
    </w:p>
    <w:p w14:paraId="70C3513E">
      <w:pPr>
        <w:pStyle w:val="175"/>
      </w:pPr>
      <w:r>
        <w:rPr>
          <w:rFonts w:hint="eastAsia"/>
        </w:rPr>
        <w:t>他们对质量管理体系有效性的贡献，包括改进绩效的益处；</w:t>
      </w:r>
    </w:p>
    <w:p w14:paraId="592D3C04">
      <w:pPr>
        <w:pStyle w:val="175"/>
      </w:pPr>
      <w:r>
        <w:rPr>
          <w:rFonts w:hint="eastAsia"/>
        </w:rPr>
        <w:t>不符合质量管理体系要求的后果。</w:t>
      </w:r>
    </w:p>
    <w:p w14:paraId="7DC61A63">
      <w:pPr>
        <w:pStyle w:val="237"/>
        <w:ind w:firstLine="360" w:firstLineChars="200"/>
        <w:rPr>
          <w:rFonts w:ascii="楷体" w:hAnsi="楷体" w:eastAsia="楷体" w:cs="楷体"/>
          <w:sz w:val="18"/>
          <w:szCs w:val="18"/>
        </w:rPr>
      </w:pPr>
      <w:r>
        <w:rPr>
          <w:rFonts w:hint="eastAsia" w:ascii="楷体" w:hAnsi="楷体" w:eastAsia="楷体" w:cs="楷体"/>
          <w:sz w:val="18"/>
          <w:szCs w:val="18"/>
        </w:rPr>
        <w:t>注：组织应确保文化方向和目标要求落实，人员应知晓：</w:t>
      </w:r>
    </w:p>
    <w:p w14:paraId="17C81033">
      <w:pPr>
        <w:pStyle w:val="232"/>
        <w:tabs>
          <w:tab w:val="center" w:pos="4201"/>
          <w:tab w:val="right" w:leader="dot" w:pos="9298"/>
        </w:tabs>
        <w:ind w:firstLine="720" w:firstLineChars="400"/>
        <w:rPr>
          <w:rFonts w:ascii="楷体" w:hAnsi="楷体" w:eastAsia="楷体" w:cs="楷体"/>
          <w:sz w:val="18"/>
          <w:szCs w:val="18"/>
        </w:rPr>
      </w:pPr>
      <w:r>
        <w:rPr>
          <w:rFonts w:hint="eastAsia" w:ascii="楷体" w:hAnsi="楷体" w:eastAsia="楷体" w:cs="楷体"/>
          <w:sz w:val="18"/>
          <w:szCs w:val="18"/>
        </w:rPr>
        <w:t>a)  相关的使命、愿景、价值观、质量数字化、质量生态、“科技、时尚、绿色”的发展方向；</w:t>
      </w:r>
    </w:p>
    <w:p w14:paraId="6FEF62B9">
      <w:pPr>
        <w:pStyle w:val="232"/>
        <w:tabs>
          <w:tab w:val="center" w:pos="4201"/>
          <w:tab w:val="right" w:leader="dot" w:pos="9298"/>
        </w:tabs>
        <w:ind w:firstLine="720" w:firstLineChars="400"/>
      </w:pPr>
      <w:r>
        <w:rPr>
          <w:rFonts w:hint="eastAsia" w:ascii="楷体" w:hAnsi="楷体" w:eastAsia="楷体" w:cs="楷体"/>
          <w:sz w:val="18"/>
          <w:szCs w:val="18"/>
        </w:rPr>
        <w:t>b)  相关的战略目标和质量绩效目标。</w:t>
      </w:r>
    </w:p>
    <w:p w14:paraId="3146F8C7">
      <w:pPr>
        <w:pStyle w:val="106"/>
        <w:spacing w:before="156" w:after="156"/>
      </w:pPr>
      <w:bookmarkStart w:id="94" w:name="_Toc169779465"/>
      <w:bookmarkStart w:id="95" w:name="_Toc169726859"/>
      <w:r>
        <w:rPr>
          <w:rFonts w:hint="eastAsia"/>
        </w:rPr>
        <w:t>沟通</w:t>
      </w:r>
      <w:bookmarkEnd w:id="94"/>
      <w:bookmarkEnd w:id="95"/>
    </w:p>
    <w:p w14:paraId="6E7BB4C5">
      <w:pPr>
        <w:pStyle w:val="57"/>
        <w:ind w:firstLine="420"/>
      </w:pPr>
      <w:r>
        <w:rPr>
          <w:rFonts w:hint="eastAsia"/>
        </w:rPr>
        <w:t>组织应确定与质量管理体系相关的内部和外部沟通，包括：</w:t>
      </w:r>
    </w:p>
    <w:p w14:paraId="0F766224">
      <w:pPr>
        <w:pStyle w:val="175"/>
        <w:numPr>
          <w:ilvl w:val="0"/>
          <w:numId w:val="56"/>
        </w:numPr>
      </w:pPr>
      <w:r>
        <w:rPr>
          <w:rFonts w:hint="eastAsia"/>
        </w:rPr>
        <w:t>沟通什么；</w:t>
      </w:r>
    </w:p>
    <w:p w14:paraId="79DF279B">
      <w:pPr>
        <w:pStyle w:val="175"/>
      </w:pPr>
      <w:r>
        <w:rPr>
          <w:rFonts w:hint="eastAsia"/>
        </w:rPr>
        <w:t>何时沟通；</w:t>
      </w:r>
    </w:p>
    <w:p w14:paraId="35558DB9">
      <w:pPr>
        <w:pStyle w:val="175"/>
      </w:pPr>
      <w:r>
        <w:rPr>
          <w:rFonts w:hint="eastAsia"/>
        </w:rPr>
        <w:t>与谁沟通；</w:t>
      </w:r>
    </w:p>
    <w:p w14:paraId="5FAF1494">
      <w:pPr>
        <w:pStyle w:val="175"/>
      </w:pPr>
      <w:r>
        <w:rPr>
          <w:rFonts w:hint="eastAsia"/>
        </w:rPr>
        <w:t>如何沟通；</w:t>
      </w:r>
    </w:p>
    <w:p w14:paraId="14CDE652">
      <w:pPr>
        <w:pStyle w:val="175"/>
      </w:pPr>
      <w:r>
        <w:rPr>
          <w:rFonts w:hint="eastAsia"/>
        </w:rPr>
        <w:t>谁来沟通。</w:t>
      </w:r>
    </w:p>
    <w:p w14:paraId="0F32D2DD">
      <w:pPr>
        <w:spacing w:line="240" w:lineRule="auto"/>
        <w:ind w:firstLine="360" w:firstLineChars="200"/>
        <w:rPr>
          <w:rFonts w:ascii="楷体" w:hAnsi="楷体" w:eastAsia="楷体" w:cs="楷体"/>
          <w:sz w:val="18"/>
          <w:szCs w:val="18"/>
        </w:rPr>
      </w:pPr>
      <w:r>
        <w:rPr>
          <w:rFonts w:hint="eastAsia" w:ascii="楷体" w:hAnsi="楷体" w:eastAsia="楷体" w:cs="楷体"/>
          <w:sz w:val="18"/>
          <w:szCs w:val="18"/>
        </w:rPr>
        <w:t xml:space="preserve">注：组织的内外部沟通，应关注： </w:t>
      </w:r>
    </w:p>
    <w:p w14:paraId="04236A37">
      <w:pPr>
        <w:spacing w:line="240" w:lineRule="auto"/>
        <w:ind w:firstLine="720" w:firstLineChars="400"/>
        <w:rPr>
          <w:rFonts w:ascii="楷体" w:hAnsi="楷体" w:eastAsia="楷体" w:cs="楷体"/>
          <w:sz w:val="18"/>
          <w:szCs w:val="18"/>
        </w:rPr>
      </w:pPr>
      <w:r>
        <w:rPr>
          <w:rFonts w:hint="eastAsia" w:ascii="楷体" w:hAnsi="楷体" w:eastAsia="楷体" w:cs="楷体"/>
          <w:sz w:val="18"/>
          <w:szCs w:val="18"/>
        </w:rPr>
        <w:t>a)  评价沟通方法；</w:t>
      </w:r>
    </w:p>
    <w:p w14:paraId="6E5E34B6">
      <w:pPr>
        <w:spacing w:line="240" w:lineRule="auto"/>
        <w:ind w:firstLine="720" w:firstLineChars="400"/>
        <w:rPr>
          <w:rFonts w:ascii="楷体" w:hAnsi="楷体" w:eastAsia="楷体" w:cs="楷体"/>
          <w:sz w:val="18"/>
          <w:szCs w:val="15"/>
        </w:rPr>
      </w:pPr>
      <w:r>
        <w:rPr>
          <w:rFonts w:hint="eastAsia" w:ascii="楷体" w:hAnsi="楷体" w:eastAsia="楷体" w:cs="楷体"/>
          <w:sz w:val="18"/>
          <w:szCs w:val="18"/>
        </w:rPr>
        <w:t>b)  改进沟通效果。</w:t>
      </w:r>
    </w:p>
    <w:p w14:paraId="6F6FC4B5">
      <w:pPr>
        <w:pStyle w:val="106"/>
        <w:spacing w:before="156" w:after="156"/>
      </w:pPr>
      <w:bookmarkStart w:id="96" w:name="_Toc169726860"/>
      <w:bookmarkStart w:id="97" w:name="_Toc169779466"/>
      <w:r>
        <w:rPr>
          <w:rFonts w:hint="eastAsia"/>
        </w:rPr>
        <w:t>成文信息</w:t>
      </w:r>
      <w:bookmarkEnd w:id="96"/>
      <w:bookmarkEnd w:id="97"/>
    </w:p>
    <w:p w14:paraId="099B27A3">
      <w:pPr>
        <w:pStyle w:val="66"/>
        <w:spacing w:before="156" w:after="156"/>
      </w:pPr>
      <w:r>
        <w:rPr>
          <w:rFonts w:hint="eastAsia"/>
        </w:rPr>
        <w:t>总则</w:t>
      </w:r>
    </w:p>
    <w:p w14:paraId="66537010">
      <w:pPr>
        <w:pStyle w:val="57"/>
        <w:ind w:firstLine="420"/>
      </w:pPr>
      <w:r>
        <w:rPr>
          <w:rFonts w:hint="eastAsia"/>
        </w:rPr>
        <w:t>组织的质量管理体系应包括：</w:t>
      </w:r>
    </w:p>
    <w:p w14:paraId="30EBB9D6">
      <w:pPr>
        <w:pStyle w:val="175"/>
        <w:numPr>
          <w:ilvl w:val="0"/>
          <w:numId w:val="57"/>
        </w:numPr>
      </w:pPr>
      <w:r>
        <w:rPr>
          <w:rFonts w:hint="eastAsia"/>
        </w:rPr>
        <w:t>本文件要求的成文信息；</w:t>
      </w:r>
    </w:p>
    <w:p w14:paraId="6BD3B2F7">
      <w:pPr>
        <w:pStyle w:val="175"/>
      </w:pPr>
      <w:r>
        <w:rPr>
          <w:rFonts w:hint="eastAsia"/>
        </w:rPr>
        <w:t>组织所确定的、为确保质量管理体系有效性所需的成文信息。</w:t>
      </w:r>
    </w:p>
    <w:p w14:paraId="3F330AF2">
      <w:pPr>
        <w:pStyle w:val="180"/>
        <w:numPr>
          <w:ilvl w:val="0"/>
          <w:numId w:val="51"/>
        </w:numPr>
      </w:pPr>
      <w:r>
        <w:rPr>
          <w:rFonts w:hint="eastAsia"/>
        </w:rPr>
        <w:t>对于不同组织，质量管理体系成文信息的多少与详略程度可以不同，取决于：</w:t>
      </w:r>
    </w:p>
    <w:p w14:paraId="0E5EC386">
      <w:pPr>
        <w:pStyle w:val="57"/>
        <w:ind w:firstLine="360"/>
        <w:rPr>
          <w:sz w:val="18"/>
          <w:szCs w:val="18"/>
        </w:rPr>
      </w:pPr>
      <w:r>
        <w:rPr>
          <w:rFonts w:hint="eastAsia"/>
          <w:sz w:val="18"/>
          <w:szCs w:val="18"/>
        </w:rPr>
        <w:t>——组织的规模，以及活动、过程、产品和服务的类型；</w:t>
      </w:r>
    </w:p>
    <w:p w14:paraId="6B66C286">
      <w:pPr>
        <w:pStyle w:val="57"/>
        <w:ind w:firstLine="360"/>
        <w:rPr>
          <w:sz w:val="18"/>
          <w:szCs w:val="18"/>
        </w:rPr>
      </w:pPr>
      <w:r>
        <w:rPr>
          <w:rFonts w:hint="eastAsia"/>
          <w:sz w:val="18"/>
          <w:szCs w:val="18"/>
        </w:rPr>
        <w:t>——过程及其相互作用的复杂程度；</w:t>
      </w:r>
    </w:p>
    <w:p w14:paraId="4DC3F3E5">
      <w:pPr>
        <w:pStyle w:val="57"/>
        <w:ind w:firstLine="360"/>
        <w:rPr>
          <w:sz w:val="18"/>
          <w:szCs w:val="18"/>
        </w:rPr>
      </w:pPr>
      <w:r>
        <w:rPr>
          <w:rFonts w:hint="eastAsia"/>
          <w:sz w:val="18"/>
          <w:szCs w:val="18"/>
        </w:rPr>
        <w:t>——人员的能力。</w:t>
      </w:r>
    </w:p>
    <w:p w14:paraId="3BBF8ACA">
      <w:pPr>
        <w:pStyle w:val="66"/>
        <w:spacing w:before="156" w:after="156"/>
      </w:pPr>
      <w:r>
        <w:rPr>
          <w:rFonts w:hint="eastAsia"/>
        </w:rPr>
        <w:t>创新和更新</w:t>
      </w:r>
    </w:p>
    <w:p w14:paraId="0FB829F1">
      <w:pPr>
        <w:pStyle w:val="57"/>
        <w:ind w:firstLine="420"/>
      </w:pPr>
      <w:r>
        <w:rPr>
          <w:rFonts w:hint="eastAsia"/>
        </w:rPr>
        <w:t>在创建和更新成文信息时，组织应确保适当的：</w:t>
      </w:r>
    </w:p>
    <w:p w14:paraId="7A9EC4B0">
      <w:pPr>
        <w:pStyle w:val="175"/>
        <w:numPr>
          <w:ilvl w:val="0"/>
          <w:numId w:val="58"/>
        </w:numPr>
      </w:pPr>
      <w:r>
        <w:rPr>
          <w:rFonts w:hint="eastAsia"/>
        </w:rPr>
        <w:t>标识和说明（如标题、日期、作者、索引编号）；</w:t>
      </w:r>
    </w:p>
    <w:p w14:paraId="7C4993CD">
      <w:pPr>
        <w:pStyle w:val="175"/>
      </w:pPr>
      <w:r>
        <w:rPr>
          <w:rFonts w:hint="eastAsia"/>
        </w:rPr>
        <w:t>形式（如语言、软件版本、图表）和载体（如纸质的、电子的）；</w:t>
      </w:r>
    </w:p>
    <w:p w14:paraId="7111C883">
      <w:pPr>
        <w:pStyle w:val="175"/>
      </w:pPr>
      <w:r>
        <w:rPr>
          <w:rFonts w:hint="eastAsia"/>
        </w:rPr>
        <w:t>评审和批准，以保持适宜性和充分性。</w:t>
      </w:r>
    </w:p>
    <w:p w14:paraId="219AA88D">
      <w:pPr>
        <w:pStyle w:val="207"/>
        <w:ind w:left="0" w:firstLine="360" w:firstLineChars="200"/>
      </w:pPr>
      <w:r>
        <w:rPr>
          <w:rFonts w:hint="eastAsia" w:ascii="楷体" w:hAnsi="楷体" w:eastAsia="楷体" w:cs="楷体"/>
          <w:bCs/>
        </w:rPr>
        <w:t>注：</w:t>
      </w:r>
      <w:r>
        <w:rPr>
          <w:rFonts w:hint="eastAsia" w:ascii="楷体" w:hAnsi="楷体" w:eastAsia="楷体" w:cs="楷体"/>
        </w:rPr>
        <w:t>组织应对创新的模式、机制、方法进行总结、标准化和命名，并更新成文信息。</w:t>
      </w:r>
    </w:p>
    <w:p w14:paraId="04868BFB">
      <w:pPr>
        <w:pStyle w:val="66"/>
        <w:spacing w:before="156" w:after="156"/>
      </w:pPr>
      <w:r>
        <w:rPr>
          <w:rFonts w:hint="eastAsia"/>
        </w:rPr>
        <w:t>成文信息的控制</w:t>
      </w:r>
    </w:p>
    <w:p w14:paraId="1C42CC50">
      <w:pPr>
        <w:pStyle w:val="165"/>
      </w:pPr>
      <w:r>
        <w:rPr>
          <w:rFonts w:hint="eastAsia"/>
        </w:rPr>
        <w:t>应控制质量管理体系和本文件所要求的成文信息，以确保：</w:t>
      </w:r>
    </w:p>
    <w:p w14:paraId="19428451">
      <w:pPr>
        <w:pStyle w:val="175"/>
        <w:numPr>
          <w:ilvl w:val="0"/>
          <w:numId w:val="59"/>
        </w:numPr>
      </w:pPr>
      <w:r>
        <w:rPr>
          <w:rFonts w:hint="eastAsia"/>
        </w:rPr>
        <w:t>在需要的场合和时机，均可获得并适用；</w:t>
      </w:r>
    </w:p>
    <w:p w14:paraId="430A6F7B">
      <w:pPr>
        <w:pStyle w:val="175"/>
      </w:pPr>
      <w:r>
        <w:rPr>
          <w:rFonts w:hint="eastAsia"/>
        </w:rPr>
        <w:t>予以妥善保护（如防止泄密、不当使用或缺失）。</w:t>
      </w:r>
    </w:p>
    <w:p w14:paraId="1E32F451">
      <w:pPr>
        <w:pStyle w:val="165"/>
      </w:pPr>
      <w:r>
        <w:rPr>
          <w:rFonts w:hint="eastAsia"/>
        </w:rPr>
        <w:t>为控制成文信息，适用时，组织应进行下列活动：</w:t>
      </w:r>
    </w:p>
    <w:p w14:paraId="6308DC3D">
      <w:pPr>
        <w:pStyle w:val="175"/>
        <w:numPr>
          <w:ilvl w:val="0"/>
          <w:numId w:val="60"/>
        </w:numPr>
      </w:pPr>
      <w:r>
        <w:rPr>
          <w:rFonts w:hint="eastAsia"/>
        </w:rPr>
        <w:t>分发、访问、检索和使用；</w:t>
      </w:r>
    </w:p>
    <w:p w14:paraId="442CE30E">
      <w:pPr>
        <w:pStyle w:val="175"/>
      </w:pPr>
      <w:r>
        <w:rPr>
          <w:rFonts w:hint="eastAsia"/>
        </w:rPr>
        <w:t>存储和防护，包括保持可读性；</w:t>
      </w:r>
    </w:p>
    <w:p w14:paraId="12EF64D9">
      <w:pPr>
        <w:pStyle w:val="175"/>
      </w:pPr>
      <w:r>
        <w:rPr>
          <w:rFonts w:hint="eastAsia"/>
        </w:rPr>
        <w:t xml:space="preserve">更改控制（如版本控制）； </w:t>
      </w:r>
    </w:p>
    <w:p w14:paraId="2AE0902D">
      <w:pPr>
        <w:pStyle w:val="175"/>
      </w:pPr>
      <w:r>
        <w:rPr>
          <w:rFonts w:hint="eastAsia"/>
        </w:rPr>
        <w:t>保留和处置。</w:t>
      </w:r>
    </w:p>
    <w:p w14:paraId="29D5260E">
      <w:pPr>
        <w:pStyle w:val="57"/>
        <w:ind w:firstLine="420"/>
      </w:pPr>
      <w:r>
        <w:rPr>
          <w:rFonts w:hint="eastAsia"/>
        </w:rPr>
        <w:t>对于组织确定的策划和运行质量管理体系所必需的来自外部的成文信息，组织应进行适当识别，并予以控制。</w:t>
      </w:r>
    </w:p>
    <w:p w14:paraId="466E2A4F">
      <w:pPr>
        <w:pStyle w:val="57"/>
        <w:ind w:firstLine="420"/>
      </w:pPr>
      <w:r>
        <w:rPr>
          <w:rFonts w:hint="eastAsia"/>
        </w:rPr>
        <w:t>对所保留的、作为符合性证据的成文信息应予以保护，防止非预期的更改。</w:t>
      </w:r>
    </w:p>
    <w:p w14:paraId="54169A8C">
      <w:pPr>
        <w:pStyle w:val="57"/>
        <w:ind w:firstLine="360"/>
        <w:rPr>
          <w:sz w:val="18"/>
          <w:szCs w:val="18"/>
        </w:rPr>
      </w:pPr>
      <w:r>
        <w:rPr>
          <w:rFonts w:hint="eastAsia" w:ascii="黑体" w:hAnsi="黑体" w:eastAsia="黑体" w:cs="黑体"/>
          <w:sz w:val="18"/>
          <w:szCs w:val="18"/>
        </w:rPr>
        <w:t>注：</w:t>
      </w:r>
      <w:r>
        <w:rPr>
          <w:rFonts w:hint="eastAsia"/>
          <w:sz w:val="18"/>
          <w:szCs w:val="18"/>
        </w:rPr>
        <w:t>对成文信息的“访问”可能意味着仅允许查阅，或者意味着允许查阅并授权修改。</w:t>
      </w:r>
    </w:p>
    <w:p w14:paraId="3FA71C8E">
      <w:pPr>
        <w:pStyle w:val="165"/>
        <w:numPr>
          <w:ilvl w:val="0"/>
          <w:numId w:val="0"/>
        </w:numPr>
        <w:rPr>
          <w:rFonts w:ascii="楷体" w:hAnsi="楷体" w:eastAsia="楷体"/>
        </w:rPr>
      </w:pPr>
      <w:r>
        <w:rPr>
          <w:rFonts w:hint="eastAsia" w:ascii="楷体" w:hAnsi="楷体" w:eastAsia="楷体"/>
        </w:rPr>
        <w:t>7.5.3.3  组织应对创新的模式、机制、方法的成文信息进行控制。</w:t>
      </w:r>
    </w:p>
    <w:p w14:paraId="6F549D3D">
      <w:pPr>
        <w:pStyle w:val="105"/>
        <w:spacing w:before="312" w:after="312"/>
      </w:pPr>
      <w:bookmarkStart w:id="98" w:name="_Toc167904841"/>
      <w:bookmarkStart w:id="99" w:name="_Toc169726861"/>
      <w:bookmarkStart w:id="100" w:name="_Toc169779467"/>
      <w:r>
        <w:rPr>
          <w:rFonts w:hint="eastAsia"/>
        </w:rPr>
        <w:t>运行</w:t>
      </w:r>
      <w:bookmarkEnd w:id="98"/>
      <w:bookmarkEnd w:id="99"/>
      <w:bookmarkEnd w:id="100"/>
    </w:p>
    <w:p w14:paraId="6F767E02">
      <w:pPr>
        <w:pStyle w:val="106"/>
        <w:spacing w:before="156" w:after="156"/>
      </w:pPr>
      <w:bookmarkStart w:id="101" w:name="_Toc169779468"/>
      <w:bookmarkStart w:id="102" w:name="_Toc169726862"/>
      <w:r>
        <w:rPr>
          <w:rFonts w:hint="eastAsia"/>
        </w:rPr>
        <w:t>运行的策划和控制</w:t>
      </w:r>
      <w:bookmarkEnd w:id="101"/>
      <w:bookmarkEnd w:id="102"/>
    </w:p>
    <w:p w14:paraId="2D19AE24">
      <w:pPr>
        <w:pStyle w:val="57"/>
        <w:ind w:firstLine="420"/>
      </w:pPr>
      <w:r>
        <w:rPr>
          <w:rFonts w:hint="eastAsia"/>
        </w:rPr>
        <w:t>为满足产品和服务提供的要求，并实施第6章所确定的措施，组织应通过以下措施对所需的过程（见4.4）进行策划、实施和控制：</w:t>
      </w:r>
    </w:p>
    <w:p w14:paraId="57D58BF2">
      <w:pPr>
        <w:pStyle w:val="175"/>
        <w:numPr>
          <w:ilvl w:val="0"/>
          <w:numId w:val="61"/>
        </w:numPr>
      </w:pPr>
      <w:r>
        <w:rPr>
          <w:rFonts w:hint="eastAsia"/>
        </w:rPr>
        <w:t>确定产品和服务的要求；</w:t>
      </w:r>
    </w:p>
    <w:p w14:paraId="59ECCADF">
      <w:pPr>
        <w:pStyle w:val="175"/>
      </w:pPr>
      <w:r>
        <w:rPr>
          <w:rFonts w:hint="eastAsia"/>
        </w:rPr>
        <w:t>建立下列内容的准则：</w:t>
      </w:r>
    </w:p>
    <w:p w14:paraId="69A37A66">
      <w:pPr>
        <w:pStyle w:val="110"/>
        <w:numPr>
          <w:ilvl w:val="0"/>
          <w:numId w:val="62"/>
        </w:numPr>
      </w:pPr>
      <w:r>
        <w:rPr>
          <w:rFonts w:hint="eastAsia"/>
        </w:rPr>
        <w:t>过程；</w:t>
      </w:r>
    </w:p>
    <w:p w14:paraId="3708CB0F">
      <w:pPr>
        <w:pStyle w:val="110"/>
        <w:numPr>
          <w:ilvl w:val="0"/>
          <w:numId w:val="0"/>
        </w:numPr>
        <w:ind w:left="1276" w:hanging="425"/>
      </w:pPr>
      <w:r>
        <w:rPr>
          <w:rFonts w:hint="eastAsia"/>
        </w:rPr>
        <w:t>2）产品和服务的接收。</w:t>
      </w:r>
    </w:p>
    <w:p w14:paraId="345C3266">
      <w:pPr>
        <w:pStyle w:val="175"/>
      </w:pPr>
      <w:r>
        <w:rPr>
          <w:rFonts w:hint="eastAsia"/>
        </w:rPr>
        <w:t>确定所需的资源以使产品和服务符合要求；</w:t>
      </w:r>
    </w:p>
    <w:p w14:paraId="5FFCE4A1">
      <w:pPr>
        <w:pStyle w:val="175"/>
      </w:pPr>
      <w:r>
        <w:rPr>
          <w:rFonts w:hint="eastAsia"/>
        </w:rPr>
        <w:t>按照准则实施过程控制；</w:t>
      </w:r>
    </w:p>
    <w:p w14:paraId="188AAFEC">
      <w:pPr>
        <w:pStyle w:val="175"/>
      </w:pPr>
      <w:r>
        <w:rPr>
          <w:rFonts w:hint="eastAsia"/>
        </w:rPr>
        <w:t>在必要的范围和程度上，确定并保持、保留成文信息，以：</w:t>
      </w:r>
    </w:p>
    <w:p w14:paraId="192308A0">
      <w:pPr>
        <w:pStyle w:val="110"/>
        <w:numPr>
          <w:ilvl w:val="1"/>
          <w:numId w:val="63"/>
        </w:numPr>
        <w:tabs>
          <w:tab w:val="left" w:pos="852"/>
          <w:tab w:val="clear" w:pos="846"/>
        </w:tabs>
      </w:pPr>
      <w:r>
        <w:rPr>
          <w:rFonts w:hint="eastAsia"/>
        </w:rPr>
        <w:t>确信过程已经按策划进行；</w:t>
      </w:r>
    </w:p>
    <w:p w14:paraId="0058A3F7">
      <w:pPr>
        <w:pStyle w:val="110"/>
        <w:numPr>
          <w:ilvl w:val="1"/>
          <w:numId w:val="63"/>
        </w:numPr>
        <w:tabs>
          <w:tab w:val="left" w:pos="852"/>
          <w:tab w:val="clear" w:pos="846"/>
        </w:tabs>
      </w:pPr>
      <w:r>
        <w:rPr>
          <w:rFonts w:hint="eastAsia"/>
        </w:rPr>
        <w:t>证实产品和服务符合要求。</w:t>
      </w:r>
    </w:p>
    <w:p w14:paraId="34711ACB">
      <w:pPr>
        <w:pStyle w:val="57"/>
        <w:ind w:firstLine="420"/>
      </w:pPr>
      <w:r>
        <w:rPr>
          <w:rFonts w:hint="eastAsia"/>
        </w:rPr>
        <w:t>策划的输出应适合于组织的运行。</w:t>
      </w:r>
    </w:p>
    <w:p w14:paraId="2A1AFE6C">
      <w:pPr>
        <w:pStyle w:val="57"/>
        <w:ind w:firstLine="420"/>
      </w:pPr>
      <w:r>
        <w:rPr>
          <w:rFonts w:hint="eastAsia"/>
        </w:rPr>
        <w:t>组织应控制策划的变更，评审非预期变更的后果，必要时，采取措施减轻不利影响。</w:t>
      </w:r>
    </w:p>
    <w:p w14:paraId="002F4082">
      <w:pPr>
        <w:pStyle w:val="57"/>
        <w:ind w:firstLine="420"/>
      </w:pPr>
      <w:r>
        <w:rPr>
          <w:rFonts w:hint="eastAsia"/>
        </w:rPr>
        <w:t>组织应确保外包过程受控（见8.4）。</w:t>
      </w:r>
    </w:p>
    <w:p w14:paraId="7A2ECA5C">
      <w:pPr>
        <w:pStyle w:val="66"/>
        <w:numPr>
          <w:ilvl w:val="0"/>
          <w:numId w:val="0"/>
        </w:numPr>
        <w:spacing w:before="156" w:after="156"/>
        <w:rPr>
          <w:rFonts w:ascii="楷体" w:hAnsi="楷体" w:eastAsia="楷体"/>
          <w:b/>
        </w:rPr>
      </w:pPr>
      <w:r>
        <w:rPr>
          <w:rFonts w:hint="eastAsia" w:ascii="楷体" w:hAnsi="楷体" w:eastAsia="楷体"/>
        </w:rPr>
        <w:t>8.1.1</w:t>
      </w:r>
      <w:r>
        <w:rPr>
          <w:rFonts w:hint="eastAsia" w:ascii="楷体" w:hAnsi="楷体" w:eastAsia="楷体"/>
          <w:b/>
        </w:rPr>
        <w:t xml:space="preserve">  关键过程的策划</w:t>
      </w:r>
    </w:p>
    <w:p w14:paraId="17F899C8">
      <w:pPr>
        <w:pStyle w:val="57"/>
        <w:ind w:firstLine="420"/>
        <w:rPr>
          <w:rFonts w:ascii="楷体" w:hAnsi="楷体" w:eastAsia="楷体" w:cs="楷体"/>
        </w:rPr>
      </w:pPr>
      <w:r>
        <w:rPr>
          <w:rFonts w:hint="eastAsia" w:ascii="楷体" w:hAnsi="楷体" w:eastAsia="楷体" w:cs="楷体"/>
        </w:rPr>
        <w:t>根据4.4识别的关键过程，组织应：</w:t>
      </w:r>
    </w:p>
    <w:p w14:paraId="251E7A71">
      <w:pPr>
        <w:pStyle w:val="175"/>
        <w:numPr>
          <w:ilvl w:val="0"/>
          <w:numId w:val="0"/>
        </w:numPr>
        <w:ind w:left="846" w:hanging="426"/>
        <w:rPr>
          <w:rFonts w:ascii="楷体" w:hAnsi="楷体" w:eastAsia="楷体"/>
        </w:rPr>
      </w:pPr>
      <w:r>
        <w:rPr>
          <w:rFonts w:hint="eastAsia" w:ascii="楷体" w:hAnsi="楷体" w:eastAsia="楷体"/>
        </w:rPr>
        <w:t>a)  考虑下列因素对质量管理共性的影响:</w:t>
      </w:r>
    </w:p>
    <w:p w14:paraId="4993B330">
      <w:pPr>
        <w:pStyle w:val="110"/>
        <w:numPr>
          <w:ilvl w:val="0"/>
          <w:numId w:val="0"/>
        </w:numPr>
        <w:ind w:left="1271" w:hanging="425"/>
        <w:rPr>
          <w:rFonts w:ascii="楷体" w:hAnsi="楷体" w:eastAsia="楷体"/>
        </w:rPr>
      </w:pPr>
      <w:r>
        <w:rPr>
          <w:rFonts w:hint="eastAsia" w:ascii="楷体" w:hAnsi="楷体" w:eastAsia="楷体"/>
        </w:rPr>
        <w:t>1)  未来内外环境和因素可能的变化，建立应急响应方案，并保持敏捷性和营运连续性；</w:t>
      </w:r>
    </w:p>
    <w:p w14:paraId="2D642768">
      <w:pPr>
        <w:pStyle w:val="110"/>
        <w:numPr>
          <w:ilvl w:val="0"/>
          <w:numId w:val="0"/>
        </w:numPr>
        <w:ind w:left="846"/>
        <w:rPr>
          <w:rFonts w:ascii="楷体" w:hAnsi="楷体" w:eastAsia="楷体"/>
        </w:rPr>
      </w:pPr>
      <w:r>
        <w:rPr>
          <w:rFonts w:hint="eastAsia" w:ascii="楷体" w:hAnsi="楷体" w:eastAsia="楷体"/>
        </w:rPr>
        <w:t>2)  质量、健康安全、绿色生态、节能降耗、环境保护以及公共卫生等因素；</w:t>
      </w:r>
    </w:p>
    <w:p w14:paraId="27BC1E5A">
      <w:pPr>
        <w:pStyle w:val="110"/>
        <w:numPr>
          <w:ilvl w:val="0"/>
          <w:numId w:val="0"/>
        </w:numPr>
        <w:ind w:left="846"/>
        <w:rPr>
          <w:rFonts w:ascii="楷体" w:hAnsi="楷体" w:eastAsia="楷体"/>
        </w:rPr>
      </w:pPr>
      <w:r>
        <w:rPr>
          <w:rFonts w:hint="eastAsia" w:ascii="楷体" w:hAnsi="楷体" w:eastAsia="楷体"/>
        </w:rPr>
        <w:t>3)  计划交期、生产效率、人员技能、资金与成本及其他因素。</w:t>
      </w:r>
    </w:p>
    <w:p w14:paraId="778D6B6E">
      <w:pPr>
        <w:pStyle w:val="175"/>
        <w:numPr>
          <w:ilvl w:val="0"/>
          <w:numId w:val="0"/>
        </w:numPr>
        <w:ind w:left="846" w:hanging="426"/>
        <w:rPr>
          <w:rFonts w:ascii="楷体" w:hAnsi="楷体" w:eastAsia="楷体"/>
        </w:rPr>
      </w:pPr>
      <w:r>
        <w:rPr>
          <w:rFonts w:hint="eastAsia" w:ascii="楷体" w:hAnsi="楷体" w:eastAsia="楷体"/>
        </w:rPr>
        <w:t>b)  考虑下列因素对关键质量特性的影响：</w:t>
      </w:r>
    </w:p>
    <w:p w14:paraId="246BA508">
      <w:pPr>
        <w:pStyle w:val="110"/>
        <w:numPr>
          <w:ilvl w:val="0"/>
          <w:numId w:val="0"/>
        </w:numPr>
        <w:ind w:left="1271" w:hanging="425"/>
        <w:rPr>
          <w:rFonts w:ascii="楷体" w:hAnsi="楷体" w:eastAsia="楷体" w:cs="楷体"/>
        </w:rPr>
      </w:pPr>
      <w:r>
        <w:rPr>
          <w:rFonts w:hint="eastAsia" w:ascii="楷体" w:hAnsi="楷体" w:eastAsia="楷体" w:cs="楷体"/>
        </w:rPr>
        <w:t>1)  智能化、网络化、数字化及新装备因素；</w:t>
      </w:r>
    </w:p>
    <w:p w14:paraId="30087B24">
      <w:pPr>
        <w:pStyle w:val="110"/>
        <w:numPr>
          <w:ilvl w:val="0"/>
          <w:numId w:val="0"/>
        </w:numPr>
        <w:ind w:left="846"/>
        <w:rPr>
          <w:rFonts w:ascii="楷体" w:hAnsi="楷体" w:eastAsia="楷体" w:cs="楷体"/>
        </w:rPr>
      </w:pPr>
      <w:r>
        <w:rPr>
          <w:rFonts w:hint="eastAsia" w:ascii="楷体" w:hAnsi="楷体" w:eastAsia="楷体" w:cs="楷体"/>
        </w:rPr>
        <w:t>2)  新技术、新材料、新工艺及组织知识因素；</w:t>
      </w:r>
    </w:p>
    <w:p w14:paraId="66C92A92">
      <w:pPr>
        <w:pStyle w:val="110"/>
        <w:numPr>
          <w:ilvl w:val="0"/>
          <w:numId w:val="0"/>
        </w:numPr>
        <w:ind w:left="846"/>
        <w:rPr>
          <w:rFonts w:ascii="楷体" w:hAnsi="楷体" w:eastAsia="楷体" w:cs="楷体"/>
        </w:rPr>
      </w:pPr>
      <w:r>
        <w:rPr>
          <w:rFonts w:hint="eastAsia" w:ascii="楷体" w:hAnsi="楷体" w:eastAsia="楷体" w:cs="楷体"/>
        </w:rPr>
        <w:t>3)  纺织品工艺、流程、原辅材料、操作规范、生产条件以及质量数字化等因素。</w:t>
      </w:r>
    </w:p>
    <w:p w14:paraId="07C8A0A0">
      <w:pPr>
        <w:pStyle w:val="166"/>
        <w:numPr>
          <w:ilvl w:val="0"/>
          <w:numId w:val="0"/>
        </w:numPr>
        <w:rPr>
          <w:rFonts w:ascii="楷体" w:hAnsi="楷体" w:eastAsia="楷体"/>
          <w:b/>
          <w:bCs/>
        </w:rPr>
      </w:pPr>
      <w:r>
        <w:rPr>
          <w:rFonts w:hint="eastAsia" w:ascii="楷体" w:hAnsi="楷体" w:eastAsia="楷体"/>
        </w:rPr>
        <w:t>8.1.2  组织应进行过程评价，需要时进行过程的重新设计。</w:t>
      </w:r>
    </w:p>
    <w:p w14:paraId="62B9B44B">
      <w:pPr>
        <w:pStyle w:val="106"/>
        <w:spacing w:before="156" w:after="156"/>
      </w:pPr>
      <w:bookmarkStart w:id="103" w:name="_Toc169779469"/>
      <w:bookmarkStart w:id="104" w:name="_Toc169726863"/>
      <w:r>
        <w:rPr>
          <w:rFonts w:hint="eastAsia"/>
        </w:rPr>
        <w:t>产品和服务的要求</w:t>
      </w:r>
      <w:bookmarkEnd w:id="103"/>
      <w:bookmarkEnd w:id="104"/>
    </w:p>
    <w:p w14:paraId="6DAAC7A5">
      <w:pPr>
        <w:pStyle w:val="66"/>
        <w:spacing w:before="156" w:after="156"/>
      </w:pPr>
      <w:r>
        <w:rPr>
          <w:rFonts w:hint="eastAsia"/>
        </w:rPr>
        <w:t>顾客沟通</w:t>
      </w:r>
    </w:p>
    <w:p w14:paraId="3D8ACEAC">
      <w:pPr>
        <w:pStyle w:val="57"/>
        <w:ind w:firstLine="420"/>
      </w:pPr>
      <w:r>
        <w:rPr>
          <w:rFonts w:hint="eastAsia"/>
        </w:rPr>
        <w:t>与顾客沟通的内容应包括：</w:t>
      </w:r>
    </w:p>
    <w:p w14:paraId="4D2A7420">
      <w:pPr>
        <w:pStyle w:val="175"/>
        <w:numPr>
          <w:ilvl w:val="0"/>
          <w:numId w:val="64"/>
        </w:numPr>
      </w:pPr>
      <w:r>
        <w:rPr>
          <w:rFonts w:hint="eastAsia"/>
        </w:rPr>
        <w:t>提供有关产品和服务的信息；</w:t>
      </w:r>
    </w:p>
    <w:p w14:paraId="28236AC7">
      <w:pPr>
        <w:pStyle w:val="175"/>
      </w:pPr>
      <w:r>
        <w:rPr>
          <w:rFonts w:hint="eastAsia"/>
        </w:rPr>
        <w:t>处理问询、合同或订单，包括更改；</w:t>
      </w:r>
    </w:p>
    <w:p w14:paraId="5A562608">
      <w:pPr>
        <w:pStyle w:val="175"/>
      </w:pPr>
      <w:r>
        <w:rPr>
          <w:rFonts w:hint="eastAsia"/>
        </w:rPr>
        <w:t>获取有关产品和服务的顾客反馈，包括顾客投诉；</w:t>
      </w:r>
    </w:p>
    <w:p w14:paraId="6B690D0D">
      <w:pPr>
        <w:pStyle w:val="175"/>
      </w:pPr>
      <w:r>
        <w:rPr>
          <w:rFonts w:hint="eastAsia" w:hAnsi="宋体"/>
        </w:rPr>
        <w:t>处置或控制顾客财产；</w:t>
      </w:r>
    </w:p>
    <w:p w14:paraId="5F0ACCA9">
      <w:pPr>
        <w:pStyle w:val="175"/>
      </w:pPr>
      <w:r>
        <w:rPr>
          <w:rFonts w:hint="eastAsia" w:hAnsi="宋体"/>
        </w:rPr>
        <w:t>关系重大时，制定应急措施的特定要求。</w:t>
      </w:r>
    </w:p>
    <w:p w14:paraId="0E402138">
      <w:pPr>
        <w:pStyle w:val="95"/>
        <w:numPr>
          <w:ilvl w:val="0"/>
          <w:numId w:val="0"/>
        </w:numPr>
        <w:spacing w:before="156" w:after="156"/>
        <w:rPr>
          <w:rFonts w:ascii="楷体" w:hAnsi="楷体" w:eastAsia="楷体"/>
          <w:b/>
        </w:rPr>
      </w:pPr>
      <w:r>
        <w:rPr>
          <w:rFonts w:hint="eastAsia" w:ascii="楷体" w:hAnsi="楷体" w:eastAsia="楷体"/>
        </w:rPr>
        <w:t>8.2.1.1</w:t>
      </w:r>
      <w:r>
        <w:rPr>
          <w:rFonts w:hint="eastAsia" w:ascii="楷体" w:hAnsi="楷体" w:eastAsia="楷体"/>
          <w:b/>
        </w:rPr>
        <w:t xml:space="preserve">  顾客和市场细分</w:t>
      </w:r>
    </w:p>
    <w:p w14:paraId="76F3E591">
      <w:pPr>
        <w:pStyle w:val="57"/>
        <w:ind w:firstLine="420"/>
        <w:rPr>
          <w:rFonts w:ascii="楷体" w:hAnsi="楷体" w:eastAsia="楷体" w:cs="楷体"/>
        </w:rPr>
      </w:pPr>
      <w:r>
        <w:rPr>
          <w:rFonts w:hint="eastAsia" w:ascii="楷体" w:hAnsi="楷体" w:eastAsia="楷体" w:cs="楷体"/>
        </w:rPr>
        <w:t>组织根据自身优势和战略方向，进行市场细分和定位，应：</w:t>
      </w:r>
    </w:p>
    <w:p w14:paraId="310E3D13">
      <w:pPr>
        <w:pStyle w:val="175"/>
        <w:numPr>
          <w:ilvl w:val="0"/>
          <w:numId w:val="0"/>
        </w:numPr>
        <w:ind w:left="846" w:hanging="426"/>
        <w:rPr>
          <w:rFonts w:ascii="楷体" w:hAnsi="楷体" w:eastAsia="楷体"/>
        </w:rPr>
      </w:pPr>
      <w:r>
        <w:rPr>
          <w:rFonts w:hint="eastAsia" w:ascii="楷体" w:hAnsi="楷体" w:eastAsia="楷体"/>
        </w:rPr>
        <w:t>a)  识别顾客、顾客群和市场细分，并确定目标顾客和市场；</w:t>
      </w:r>
    </w:p>
    <w:p w14:paraId="58D9EB98">
      <w:pPr>
        <w:pStyle w:val="175"/>
        <w:numPr>
          <w:ilvl w:val="0"/>
          <w:numId w:val="0"/>
        </w:numPr>
        <w:ind w:left="420"/>
        <w:rPr>
          <w:rFonts w:ascii="楷体" w:hAnsi="楷体" w:eastAsia="楷体"/>
        </w:rPr>
      </w:pPr>
      <w:r>
        <w:rPr>
          <w:rFonts w:hint="eastAsia" w:ascii="楷体" w:hAnsi="楷体" w:eastAsia="楷体"/>
        </w:rPr>
        <w:t>b)  考虑竞争对手的顾客在内的潜在顾客和市场。</w:t>
      </w:r>
    </w:p>
    <w:p w14:paraId="7D7F90A6">
      <w:pPr>
        <w:pStyle w:val="95"/>
        <w:numPr>
          <w:ilvl w:val="0"/>
          <w:numId w:val="0"/>
        </w:numPr>
        <w:spacing w:before="156" w:after="156"/>
        <w:rPr>
          <w:rFonts w:ascii="楷体" w:hAnsi="楷体" w:eastAsia="楷体"/>
          <w:b/>
        </w:rPr>
      </w:pPr>
      <w:r>
        <w:rPr>
          <w:rFonts w:hint="eastAsia" w:ascii="楷体" w:hAnsi="楷体" w:eastAsia="楷体"/>
        </w:rPr>
        <w:t>8.2.1.2</w:t>
      </w:r>
      <w:r>
        <w:rPr>
          <w:rFonts w:hint="eastAsia" w:ascii="楷体" w:hAnsi="楷体" w:eastAsia="楷体"/>
          <w:b/>
        </w:rPr>
        <w:t xml:space="preserve">  顾客需求和期望了解</w:t>
      </w:r>
    </w:p>
    <w:p w14:paraId="35EA903C">
      <w:pPr>
        <w:pStyle w:val="57"/>
        <w:ind w:firstLine="420"/>
        <w:rPr>
          <w:rFonts w:ascii="楷体" w:hAnsi="楷体" w:eastAsia="楷体" w:cs="楷体"/>
        </w:rPr>
      </w:pPr>
      <w:r>
        <w:rPr>
          <w:rFonts w:hint="eastAsia" w:ascii="楷体" w:hAnsi="楷体" w:eastAsia="楷体" w:cs="楷体"/>
        </w:rPr>
        <w:t>组织应建立顾客与市场的了解方法，适应发展方向、业务需要和市场变化，识别和确定：</w:t>
      </w:r>
    </w:p>
    <w:p w14:paraId="48C3FDBB">
      <w:pPr>
        <w:pStyle w:val="175"/>
        <w:numPr>
          <w:ilvl w:val="0"/>
          <w:numId w:val="0"/>
        </w:numPr>
        <w:ind w:left="846" w:hanging="426"/>
        <w:rPr>
          <w:rFonts w:ascii="楷体" w:hAnsi="楷体" w:eastAsia="楷体"/>
        </w:rPr>
      </w:pPr>
      <w:r>
        <w:rPr>
          <w:rFonts w:hint="eastAsia" w:ascii="楷体" w:hAnsi="楷体" w:eastAsia="楷体"/>
        </w:rPr>
        <w:t>a)  了解顾客、顾客群和细分市场的需求、期望和偏好；</w:t>
      </w:r>
    </w:p>
    <w:p w14:paraId="0A37BD38">
      <w:pPr>
        <w:pStyle w:val="175"/>
        <w:numPr>
          <w:ilvl w:val="0"/>
          <w:numId w:val="0"/>
        </w:numPr>
        <w:ind w:left="420"/>
        <w:rPr>
          <w:rFonts w:ascii="楷体" w:hAnsi="楷体" w:eastAsia="楷体"/>
        </w:rPr>
      </w:pPr>
      <w:r>
        <w:rPr>
          <w:rFonts w:hint="eastAsia" w:ascii="楷体" w:hAnsi="楷体" w:eastAsia="楷体"/>
        </w:rPr>
        <w:t>b)  收集竞争对手的信息，并评价其方法。</w:t>
      </w:r>
    </w:p>
    <w:p w14:paraId="67BE4478">
      <w:pPr>
        <w:pStyle w:val="95"/>
        <w:numPr>
          <w:ilvl w:val="0"/>
          <w:numId w:val="0"/>
        </w:numPr>
        <w:spacing w:before="156" w:after="156"/>
        <w:rPr>
          <w:rFonts w:ascii="楷体" w:hAnsi="楷体" w:eastAsia="楷体"/>
          <w:b/>
        </w:rPr>
      </w:pPr>
      <w:r>
        <w:rPr>
          <w:rFonts w:hint="eastAsia" w:ascii="楷体" w:hAnsi="楷体" w:eastAsia="楷体"/>
        </w:rPr>
        <w:t>8.2.1.3</w:t>
      </w:r>
      <w:r>
        <w:rPr>
          <w:rFonts w:hint="eastAsia" w:ascii="楷体" w:hAnsi="楷体" w:eastAsia="楷体"/>
          <w:b/>
        </w:rPr>
        <w:t xml:space="preserve">  顾客关系和市场快速响应机制的建立</w:t>
      </w:r>
    </w:p>
    <w:p w14:paraId="661FBF55">
      <w:pPr>
        <w:pStyle w:val="57"/>
        <w:ind w:firstLine="420"/>
        <w:rPr>
          <w:rFonts w:ascii="楷体" w:hAnsi="楷体" w:eastAsia="楷体" w:cs="楷体"/>
        </w:rPr>
      </w:pPr>
      <w:r>
        <w:rPr>
          <w:rFonts w:hint="eastAsia" w:ascii="楷体" w:hAnsi="楷体" w:eastAsia="楷体" w:cs="楷体"/>
        </w:rPr>
        <w:t>组织应确保顾客满意和忠诚及业务机会，考虑：</w:t>
      </w:r>
    </w:p>
    <w:p w14:paraId="5D1CCF7F">
      <w:pPr>
        <w:pStyle w:val="175"/>
        <w:numPr>
          <w:ilvl w:val="0"/>
          <w:numId w:val="0"/>
        </w:numPr>
        <w:ind w:left="846" w:hanging="426"/>
        <w:rPr>
          <w:rFonts w:ascii="楷体" w:hAnsi="楷体" w:eastAsia="楷体"/>
        </w:rPr>
      </w:pPr>
      <w:r>
        <w:rPr>
          <w:rFonts w:hint="eastAsia" w:ascii="楷体" w:hAnsi="楷体" w:eastAsia="楷体"/>
        </w:rPr>
        <w:t>a)  建立、加强和维护顾客关系及对关键顾客的购买或建立长期关系的重要性；</w:t>
      </w:r>
    </w:p>
    <w:p w14:paraId="14D6150B">
      <w:pPr>
        <w:pStyle w:val="175"/>
        <w:numPr>
          <w:ilvl w:val="0"/>
          <w:numId w:val="0"/>
        </w:numPr>
        <w:ind w:left="420"/>
        <w:rPr>
          <w:rFonts w:ascii="楷体" w:hAnsi="楷体" w:eastAsia="楷体"/>
        </w:rPr>
      </w:pPr>
      <w:r>
        <w:rPr>
          <w:rFonts w:hint="eastAsia" w:ascii="楷体" w:hAnsi="楷体" w:eastAsia="楷体"/>
        </w:rPr>
        <w:t>b)  建立市场快速响应机制，包括信息、决策、生产方式、资源整合、网络营销、流程再造；</w:t>
      </w:r>
    </w:p>
    <w:p w14:paraId="7608A62A">
      <w:pPr>
        <w:pStyle w:val="175"/>
        <w:numPr>
          <w:ilvl w:val="0"/>
          <w:numId w:val="0"/>
        </w:numPr>
        <w:ind w:left="420"/>
        <w:rPr>
          <w:rFonts w:ascii="楷体" w:hAnsi="楷体" w:eastAsia="楷体"/>
        </w:rPr>
      </w:pPr>
      <w:r>
        <w:rPr>
          <w:rFonts w:hint="eastAsia" w:ascii="楷体" w:hAnsi="楷体" w:eastAsia="楷体"/>
        </w:rPr>
        <w:t>c)  按顾客过程要求进行实施、评价和改进。</w:t>
      </w:r>
    </w:p>
    <w:p w14:paraId="2B272787">
      <w:pPr>
        <w:pStyle w:val="95"/>
        <w:numPr>
          <w:ilvl w:val="0"/>
          <w:numId w:val="0"/>
        </w:numPr>
        <w:spacing w:before="156" w:after="156"/>
        <w:rPr>
          <w:rFonts w:ascii="楷体" w:hAnsi="楷体" w:eastAsia="楷体"/>
          <w:b/>
        </w:rPr>
      </w:pPr>
      <w:r>
        <w:rPr>
          <w:rFonts w:hint="eastAsia" w:ascii="楷体" w:hAnsi="楷体" w:eastAsia="楷体"/>
        </w:rPr>
        <w:t>8.2.1.4</w:t>
      </w:r>
      <w:r>
        <w:rPr>
          <w:rFonts w:hint="eastAsia" w:ascii="楷体" w:hAnsi="楷体" w:eastAsia="楷体"/>
          <w:b/>
        </w:rPr>
        <w:t xml:space="preserve">  品牌经营</w:t>
      </w:r>
    </w:p>
    <w:p w14:paraId="5C61C9DE">
      <w:pPr>
        <w:pStyle w:val="57"/>
        <w:ind w:firstLine="420"/>
        <w:rPr>
          <w:rFonts w:ascii="楷体" w:hAnsi="楷体" w:eastAsia="楷体" w:cs="楷体"/>
        </w:rPr>
      </w:pPr>
      <w:r>
        <w:rPr>
          <w:rFonts w:hint="eastAsia" w:ascii="楷体" w:hAnsi="楷体" w:eastAsia="楷体" w:cs="楷体"/>
        </w:rPr>
        <w:t>建立品牌管理机制，包括：</w:t>
      </w:r>
    </w:p>
    <w:p w14:paraId="3C0ACB7F">
      <w:pPr>
        <w:pStyle w:val="175"/>
        <w:numPr>
          <w:ilvl w:val="0"/>
          <w:numId w:val="0"/>
        </w:numPr>
        <w:ind w:left="846" w:hanging="426"/>
        <w:rPr>
          <w:rFonts w:ascii="楷体" w:hAnsi="楷体" w:eastAsia="楷体"/>
        </w:rPr>
      </w:pPr>
      <w:r>
        <w:rPr>
          <w:rFonts w:hint="eastAsia" w:ascii="楷体" w:hAnsi="楷体" w:eastAsia="楷体"/>
        </w:rPr>
        <w:t>a)  品牌定位、设计、方向和目标；</w:t>
      </w:r>
    </w:p>
    <w:p w14:paraId="31F4A920">
      <w:pPr>
        <w:pStyle w:val="175"/>
        <w:numPr>
          <w:ilvl w:val="0"/>
          <w:numId w:val="0"/>
        </w:numPr>
        <w:ind w:left="420"/>
        <w:rPr>
          <w:rFonts w:ascii="楷体" w:hAnsi="楷体" w:eastAsia="楷体"/>
        </w:rPr>
      </w:pPr>
      <w:r>
        <w:rPr>
          <w:rFonts w:hint="eastAsia" w:ascii="楷体" w:hAnsi="楷体" w:eastAsia="楷体"/>
        </w:rPr>
        <w:t>b)  品牌发展、品牌营销；</w:t>
      </w:r>
    </w:p>
    <w:p w14:paraId="03EBAE27">
      <w:pPr>
        <w:pStyle w:val="175"/>
        <w:numPr>
          <w:ilvl w:val="0"/>
          <w:numId w:val="0"/>
        </w:numPr>
        <w:ind w:left="420"/>
        <w:rPr>
          <w:rFonts w:ascii="楷体" w:hAnsi="楷体" w:eastAsia="楷体"/>
        </w:rPr>
      </w:pPr>
      <w:r>
        <w:rPr>
          <w:rFonts w:hint="eastAsia" w:ascii="楷体" w:hAnsi="楷体" w:eastAsia="楷体"/>
        </w:rPr>
        <w:t>c)  品牌宣传、品牌维护；</w:t>
      </w:r>
    </w:p>
    <w:p w14:paraId="6D1399A1">
      <w:pPr>
        <w:pStyle w:val="175"/>
        <w:numPr>
          <w:ilvl w:val="0"/>
          <w:numId w:val="0"/>
        </w:numPr>
        <w:ind w:left="420"/>
        <w:rPr>
          <w:rFonts w:ascii="楷体" w:hAnsi="楷体" w:eastAsia="楷体"/>
        </w:rPr>
      </w:pPr>
      <w:r>
        <w:rPr>
          <w:rFonts w:hint="eastAsia" w:ascii="楷体" w:hAnsi="楷体" w:eastAsia="楷体"/>
        </w:rPr>
        <w:t>d)  适时评价与调整。</w:t>
      </w:r>
    </w:p>
    <w:p w14:paraId="70593488">
      <w:pPr>
        <w:pStyle w:val="66"/>
        <w:spacing w:before="156" w:after="156"/>
      </w:pPr>
      <w:r>
        <w:rPr>
          <w:rFonts w:hint="eastAsia"/>
        </w:rPr>
        <w:t>产品和服务要求的确定</w:t>
      </w:r>
    </w:p>
    <w:p w14:paraId="5F68C9BE">
      <w:pPr>
        <w:pStyle w:val="57"/>
        <w:ind w:firstLine="420"/>
      </w:pPr>
      <w:r>
        <w:rPr>
          <w:rFonts w:hint="eastAsia"/>
        </w:rPr>
        <w:t>在确定向顾客提供的产品和服务的要求时，组织应确保：</w:t>
      </w:r>
    </w:p>
    <w:p w14:paraId="1974EBFD">
      <w:pPr>
        <w:pStyle w:val="175"/>
        <w:numPr>
          <w:ilvl w:val="0"/>
          <w:numId w:val="65"/>
        </w:numPr>
      </w:pPr>
      <w:r>
        <w:rPr>
          <w:rFonts w:hint="eastAsia"/>
        </w:rPr>
        <w:t>产品和服务的要求得到规定，包括：</w:t>
      </w:r>
    </w:p>
    <w:p w14:paraId="14320515">
      <w:pPr>
        <w:pStyle w:val="110"/>
      </w:pPr>
      <w:r>
        <w:rPr>
          <w:rFonts w:hint="eastAsia"/>
        </w:rPr>
        <w:t>适用的法律法规要求；</w:t>
      </w:r>
    </w:p>
    <w:p w14:paraId="6E587A6C">
      <w:pPr>
        <w:pStyle w:val="110"/>
      </w:pPr>
      <w:r>
        <w:rPr>
          <w:rFonts w:hint="eastAsia"/>
        </w:rPr>
        <w:t>组织认为的必要要求。</w:t>
      </w:r>
    </w:p>
    <w:p w14:paraId="34E77617">
      <w:pPr>
        <w:pStyle w:val="175"/>
      </w:pPr>
      <w:r>
        <w:rPr>
          <w:rFonts w:hint="eastAsia"/>
        </w:rPr>
        <w:t>提供的产品和服务能够满足所声明的要求。</w:t>
      </w:r>
    </w:p>
    <w:p w14:paraId="0A62E713">
      <w:pPr>
        <w:spacing w:line="240" w:lineRule="auto"/>
        <w:ind w:left="719" w:leftChars="171" w:hanging="360" w:hangingChars="200"/>
        <w:rPr>
          <w:rFonts w:ascii="楷体" w:hAnsi="楷体" w:eastAsia="楷体" w:cs="楷体"/>
          <w:sz w:val="18"/>
          <w:szCs w:val="18"/>
        </w:rPr>
      </w:pPr>
      <w:r>
        <w:rPr>
          <w:rFonts w:hint="eastAsia" w:ascii="楷体" w:hAnsi="楷体" w:eastAsia="楷体" w:cs="楷体"/>
          <w:sz w:val="18"/>
          <w:szCs w:val="18"/>
        </w:rPr>
        <w:t>注：组织在确定向顾客提供个性化或生态纺织品及其他认证产品，特殊性能、功能、智能产品和服务时应满足8.2.2要求。</w:t>
      </w:r>
    </w:p>
    <w:p w14:paraId="74E63047">
      <w:pPr>
        <w:pStyle w:val="66"/>
        <w:spacing w:before="156" w:after="156"/>
      </w:pPr>
      <w:r>
        <w:rPr>
          <w:rFonts w:hint="eastAsia"/>
        </w:rPr>
        <w:t>产品和服务要求的评审</w:t>
      </w:r>
    </w:p>
    <w:p w14:paraId="6A712265">
      <w:pPr>
        <w:pStyle w:val="165"/>
      </w:pPr>
      <w:r>
        <w:rPr>
          <w:rFonts w:hint="eastAsia"/>
        </w:rPr>
        <w:t>组织应确定有能力向顾客提供满足要求的产品和服务。在承诺向顾客提供产品和服务之前，组织应对如下各项要求进行评审：</w:t>
      </w:r>
    </w:p>
    <w:p w14:paraId="38FF3DB3">
      <w:pPr>
        <w:pStyle w:val="175"/>
        <w:numPr>
          <w:ilvl w:val="0"/>
          <w:numId w:val="66"/>
        </w:numPr>
      </w:pPr>
      <w:r>
        <w:rPr>
          <w:rFonts w:hint="eastAsia"/>
        </w:rPr>
        <w:t>顾客规定的要求，包括对交付及交付后活动的要求；</w:t>
      </w:r>
    </w:p>
    <w:p w14:paraId="3CC6B2EE">
      <w:pPr>
        <w:pStyle w:val="175"/>
      </w:pPr>
      <w:r>
        <w:rPr>
          <w:rFonts w:hint="eastAsia"/>
        </w:rPr>
        <w:t>顾客虽然没有明示，但规定的用途或已知的预期用途所必需的要求；</w:t>
      </w:r>
    </w:p>
    <w:p w14:paraId="00298CDD">
      <w:pPr>
        <w:pStyle w:val="175"/>
      </w:pPr>
      <w:r>
        <w:rPr>
          <w:rFonts w:hint="eastAsia"/>
        </w:rPr>
        <w:t>组织规定的要求；</w:t>
      </w:r>
    </w:p>
    <w:p w14:paraId="186CEC11">
      <w:pPr>
        <w:pStyle w:val="175"/>
      </w:pPr>
      <w:r>
        <w:rPr>
          <w:rFonts w:hint="eastAsia"/>
        </w:rPr>
        <w:t>适用于产品和服务的法律法规要求；</w:t>
      </w:r>
    </w:p>
    <w:p w14:paraId="5B75059B">
      <w:pPr>
        <w:pStyle w:val="175"/>
      </w:pPr>
      <w:r>
        <w:rPr>
          <w:rFonts w:hint="eastAsia"/>
        </w:rPr>
        <w:t>与以前表述不一致的合同或订单要求。</w:t>
      </w:r>
    </w:p>
    <w:p w14:paraId="3EEB2AC9">
      <w:pPr>
        <w:pStyle w:val="57"/>
        <w:ind w:firstLine="420"/>
      </w:pPr>
      <w:r>
        <w:rPr>
          <w:rFonts w:hint="eastAsia"/>
        </w:rPr>
        <w:t>组织应确保与以前规定不一致的合同或订单要求已得到解决。</w:t>
      </w:r>
    </w:p>
    <w:p w14:paraId="228A056F">
      <w:pPr>
        <w:pStyle w:val="57"/>
        <w:ind w:firstLine="420"/>
      </w:pPr>
      <w:r>
        <w:rPr>
          <w:rFonts w:hint="eastAsia"/>
        </w:rPr>
        <w:t>若顾客没有提供成文的要求，组织在接受顾客要求前应对顾客要求进行确认。</w:t>
      </w:r>
    </w:p>
    <w:p w14:paraId="774DAADE">
      <w:pPr>
        <w:pStyle w:val="180"/>
      </w:pPr>
      <w:r>
        <w:rPr>
          <w:rFonts w:hint="eastAsia"/>
        </w:rPr>
        <w:t>在某些情况下，如网上销售，对每一个订单进行正式的评审可能是不实际的，作为替代方法，可评审有关的产品信息，如产品目录。</w:t>
      </w:r>
    </w:p>
    <w:p w14:paraId="42B725F9">
      <w:pPr>
        <w:pStyle w:val="165"/>
        <w:rPr>
          <w:rFonts w:ascii="黑体" w:hAnsi="黑体" w:eastAsia="黑体" w:cs="黑体"/>
        </w:rPr>
      </w:pPr>
      <w:r>
        <w:rPr>
          <w:rFonts w:hint="eastAsia"/>
        </w:rPr>
        <w:t>适用时，组织应保留与下列方面有关的成文信息：</w:t>
      </w:r>
    </w:p>
    <w:p w14:paraId="297A55C8">
      <w:pPr>
        <w:pStyle w:val="175"/>
        <w:numPr>
          <w:ilvl w:val="0"/>
          <w:numId w:val="67"/>
        </w:numPr>
      </w:pPr>
      <w:r>
        <w:rPr>
          <w:rFonts w:hint="eastAsia"/>
        </w:rPr>
        <w:t>评审结果；</w:t>
      </w:r>
    </w:p>
    <w:p w14:paraId="4B529540">
      <w:pPr>
        <w:pStyle w:val="175"/>
      </w:pPr>
      <w:r>
        <w:rPr>
          <w:rFonts w:hint="eastAsia"/>
        </w:rPr>
        <w:t>产品和服务的新要求。</w:t>
      </w:r>
    </w:p>
    <w:p w14:paraId="365AD534">
      <w:pPr>
        <w:spacing w:line="240" w:lineRule="auto"/>
        <w:ind w:left="719" w:leftChars="171" w:hanging="360" w:hangingChars="200"/>
        <w:rPr>
          <w:rFonts w:ascii="楷体" w:hAnsi="楷体" w:eastAsia="楷体" w:cs="楷体"/>
          <w:sz w:val="18"/>
          <w:szCs w:val="18"/>
        </w:rPr>
      </w:pPr>
      <w:r>
        <w:rPr>
          <w:rFonts w:hint="eastAsia" w:ascii="楷体" w:hAnsi="楷体" w:eastAsia="楷体" w:cs="楷体"/>
          <w:sz w:val="18"/>
          <w:szCs w:val="18"/>
        </w:rPr>
        <w:t>注：组织应对生态纺织品及其他认证产品要求，个性化产品或服务要求，特殊性能、功能、智能及其他禁止类要求进行评审确认，确保组织制造的可行性。</w:t>
      </w:r>
    </w:p>
    <w:p w14:paraId="61405093">
      <w:pPr>
        <w:pStyle w:val="66"/>
        <w:spacing w:before="156" w:after="156"/>
      </w:pPr>
      <w:r>
        <w:rPr>
          <w:rFonts w:hint="eastAsia"/>
        </w:rPr>
        <w:t>产品和服务要求的更改</w:t>
      </w:r>
    </w:p>
    <w:p w14:paraId="1C8D7187">
      <w:pPr>
        <w:pStyle w:val="57"/>
        <w:ind w:firstLine="420"/>
      </w:pPr>
      <w:r>
        <w:rPr>
          <w:rFonts w:hint="eastAsia"/>
        </w:rPr>
        <w:t>若产品和服务要求发生更改，组织应确保相关的成文信息得到修改，并确保相关人员知道已更改的要求。</w:t>
      </w:r>
    </w:p>
    <w:p w14:paraId="5644ABD1">
      <w:pPr>
        <w:pStyle w:val="106"/>
        <w:spacing w:before="156" w:after="156"/>
      </w:pPr>
      <w:bookmarkStart w:id="105" w:name="_Toc169726864"/>
      <w:bookmarkStart w:id="106" w:name="_Toc169779470"/>
      <w:r>
        <w:rPr>
          <w:rFonts w:hint="eastAsia"/>
        </w:rPr>
        <w:t>产品和服务的设计和开发</w:t>
      </w:r>
      <w:bookmarkEnd w:id="105"/>
      <w:bookmarkEnd w:id="106"/>
    </w:p>
    <w:p w14:paraId="05E09051">
      <w:pPr>
        <w:pStyle w:val="66"/>
        <w:spacing w:before="156" w:after="156"/>
      </w:pPr>
      <w:r>
        <w:rPr>
          <w:rFonts w:hint="eastAsia"/>
        </w:rPr>
        <w:t>总则</w:t>
      </w:r>
    </w:p>
    <w:p w14:paraId="4DAD94F7">
      <w:pPr>
        <w:pStyle w:val="57"/>
        <w:ind w:firstLine="420"/>
      </w:pPr>
      <w:r>
        <w:rPr>
          <w:rFonts w:hint="eastAsia"/>
        </w:rPr>
        <w:t>组织应建立、实施和保持适当的设计和开发过程，以确保后续的产品和服务的提供。</w:t>
      </w:r>
    </w:p>
    <w:p w14:paraId="43E8E4D4">
      <w:pPr>
        <w:pStyle w:val="66"/>
        <w:spacing w:before="156" w:after="156"/>
      </w:pPr>
      <w:r>
        <w:rPr>
          <w:rFonts w:hint="eastAsia"/>
        </w:rPr>
        <w:t>设计和开发策划</w:t>
      </w:r>
    </w:p>
    <w:p w14:paraId="1E9EA8DC">
      <w:pPr>
        <w:pStyle w:val="57"/>
        <w:ind w:firstLine="420"/>
      </w:pPr>
      <w:r>
        <w:rPr>
          <w:rFonts w:hint="eastAsia"/>
        </w:rPr>
        <w:t>在确定设计和开发的各个阶段和控制时，组织应考虑：</w:t>
      </w:r>
    </w:p>
    <w:p w14:paraId="7BBFFDFA">
      <w:pPr>
        <w:pStyle w:val="175"/>
        <w:numPr>
          <w:ilvl w:val="0"/>
          <w:numId w:val="68"/>
        </w:numPr>
      </w:pPr>
      <w:r>
        <w:rPr>
          <w:rFonts w:hint="eastAsia"/>
        </w:rPr>
        <w:t>设计和开发活动的性质、持续时间和复杂程度；</w:t>
      </w:r>
    </w:p>
    <w:p w14:paraId="3F39A402">
      <w:pPr>
        <w:pStyle w:val="175"/>
      </w:pPr>
      <w:r>
        <w:rPr>
          <w:rFonts w:hint="eastAsia"/>
        </w:rPr>
        <w:t>所需的过程阶段，包括适用的设计和开发评审；</w:t>
      </w:r>
    </w:p>
    <w:p w14:paraId="79CB6D42">
      <w:pPr>
        <w:pStyle w:val="175"/>
      </w:pPr>
      <w:r>
        <w:rPr>
          <w:rFonts w:hint="eastAsia"/>
        </w:rPr>
        <w:t>所需的设计和开发验证、确认活动；</w:t>
      </w:r>
    </w:p>
    <w:p w14:paraId="6449902A">
      <w:pPr>
        <w:pStyle w:val="175"/>
      </w:pPr>
      <w:r>
        <w:rPr>
          <w:rFonts w:hint="eastAsia"/>
        </w:rPr>
        <w:t>设计和开发过程涉及的职责和权限；</w:t>
      </w:r>
    </w:p>
    <w:p w14:paraId="37ABEA96">
      <w:pPr>
        <w:pStyle w:val="175"/>
      </w:pPr>
      <w:r>
        <w:rPr>
          <w:rFonts w:hint="eastAsia"/>
        </w:rPr>
        <w:t>产品和服务的设计和开发所需的内部、外部资源；</w:t>
      </w:r>
    </w:p>
    <w:p w14:paraId="76728AEE">
      <w:pPr>
        <w:pStyle w:val="175"/>
      </w:pPr>
      <w:r>
        <w:rPr>
          <w:rFonts w:hint="eastAsia"/>
        </w:rPr>
        <w:t>设计和开发过程参与人员之间接口的控制需求；</w:t>
      </w:r>
    </w:p>
    <w:p w14:paraId="78DA2A31">
      <w:pPr>
        <w:pStyle w:val="175"/>
      </w:pPr>
      <w:r>
        <w:rPr>
          <w:rFonts w:hint="eastAsia"/>
        </w:rPr>
        <w:t>顾客及使用者参与设计和开发过程的需求；</w:t>
      </w:r>
    </w:p>
    <w:p w14:paraId="250C0BFF">
      <w:pPr>
        <w:pStyle w:val="175"/>
      </w:pPr>
      <w:r>
        <w:rPr>
          <w:rFonts w:hint="eastAsia"/>
        </w:rPr>
        <w:t>对后续产品和服务提供的要求；</w:t>
      </w:r>
    </w:p>
    <w:p w14:paraId="00C66568">
      <w:pPr>
        <w:pStyle w:val="175"/>
      </w:pPr>
      <w:r>
        <w:rPr>
          <w:rFonts w:hint="eastAsia"/>
        </w:rPr>
        <w:t>顾客和其他有关相关方期望的对设计和开发过程的控制水平；</w:t>
      </w:r>
    </w:p>
    <w:p w14:paraId="24A65031">
      <w:pPr>
        <w:pStyle w:val="175"/>
      </w:pPr>
      <w:r>
        <w:rPr>
          <w:rFonts w:hint="eastAsia"/>
        </w:rPr>
        <w:t>证实已经满足设计和开发要求所需的成文信息。</w:t>
      </w:r>
    </w:p>
    <w:p w14:paraId="4CA9A712">
      <w:pPr>
        <w:pStyle w:val="66"/>
        <w:spacing w:before="156" w:after="156"/>
      </w:pPr>
      <w:r>
        <w:rPr>
          <w:rFonts w:hint="eastAsia"/>
        </w:rPr>
        <w:t>设计和开发输入</w:t>
      </w:r>
    </w:p>
    <w:p w14:paraId="51A63960">
      <w:pPr>
        <w:pStyle w:val="57"/>
        <w:ind w:firstLine="420"/>
      </w:pPr>
      <w:r>
        <w:rPr>
          <w:rFonts w:hint="eastAsia"/>
        </w:rPr>
        <w:t>组织应针对所设计和开发的具体类型的产品和服务，确定必需的要求。组织应考虑：</w:t>
      </w:r>
    </w:p>
    <w:p w14:paraId="4FAC8694">
      <w:pPr>
        <w:pStyle w:val="175"/>
        <w:numPr>
          <w:ilvl w:val="0"/>
          <w:numId w:val="69"/>
        </w:numPr>
      </w:pPr>
      <w:r>
        <w:rPr>
          <w:rFonts w:hint="eastAsia"/>
        </w:rPr>
        <w:t>功能和性能要求；</w:t>
      </w:r>
    </w:p>
    <w:p w14:paraId="66778DAE">
      <w:pPr>
        <w:pStyle w:val="175"/>
      </w:pPr>
      <w:r>
        <w:rPr>
          <w:rFonts w:hint="eastAsia"/>
        </w:rPr>
        <w:t>来源于以前类似设计和开发活动的信息；</w:t>
      </w:r>
    </w:p>
    <w:p w14:paraId="6D8ED9D1">
      <w:pPr>
        <w:pStyle w:val="175"/>
      </w:pPr>
      <w:r>
        <w:rPr>
          <w:rFonts w:hint="eastAsia"/>
        </w:rPr>
        <w:t>法律法规要求；</w:t>
      </w:r>
    </w:p>
    <w:p w14:paraId="41CEA2E7">
      <w:pPr>
        <w:pStyle w:val="175"/>
      </w:pPr>
      <w:r>
        <w:rPr>
          <w:rFonts w:hint="eastAsia"/>
        </w:rPr>
        <w:t>组织承诺实施的标准或行业规范；</w:t>
      </w:r>
    </w:p>
    <w:p w14:paraId="4D4B0F3A">
      <w:pPr>
        <w:pStyle w:val="175"/>
      </w:pPr>
      <w:r>
        <w:rPr>
          <w:rFonts w:hint="eastAsia"/>
        </w:rPr>
        <w:t>由产品和服务性质所导致的潜在的失效后果。</w:t>
      </w:r>
    </w:p>
    <w:p w14:paraId="12F0F058">
      <w:pPr>
        <w:pStyle w:val="57"/>
        <w:ind w:firstLine="420"/>
      </w:pPr>
      <w:r>
        <w:rPr>
          <w:rFonts w:hint="eastAsia"/>
        </w:rPr>
        <w:t>针对设计和开发的目的，输入应是充分和适宜的，且应完整、清楚。</w:t>
      </w:r>
    </w:p>
    <w:p w14:paraId="2822FF52">
      <w:pPr>
        <w:pStyle w:val="57"/>
        <w:ind w:firstLine="420"/>
      </w:pPr>
      <w:r>
        <w:rPr>
          <w:rFonts w:hint="eastAsia"/>
        </w:rPr>
        <w:t>相互矛盾的设计和开发输入应得到解决。</w:t>
      </w:r>
    </w:p>
    <w:p w14:paraId="33B32C81">
      <w:pPr>
        <w:pStyle w:val="57"/>
        <w:ind w:firstLine="420"/>
      </w:pPr>
      <w:r>
        <w:rPr>
          <w:rFonts w:hint="eastAsia"/>
        </w:rPr>
        <w:t>组织应保留有关设计和开发输入的成文信息。</w:t>
      </w:r>
    </w:p>
    <w:p w14:paraId="075A293D">
      <w:pPr>
        <w:pStyle w:val="95"/>
        <w:numPr>
          <w:ilvl w:val="0"/>
          <w:numId w:val="0"/>
        </w:numPr>
        <w:spacing w:before="156" w:after="156"/>
        <w:rPr>
          <w:rFonts w:ascii="楷体" w:hAnsi="楷体" w:eastAsia="楷体"/>
          <w:b/>
        </w:rPr>
      </w:pPr>
      <w:r>
        <w:rPr>
          <w:rFonts w:hint="eastAsia" w:ascii="楷体" w:hAnsi="楷体" w:eastAsia="楷体"/>
        </w:rPr>
        <w:t>8.3.3.1</w:t>
      </w:r>
      <w:r>
        <w:rPr>
          <w:rFonts w:hint="eastAsia" w:ascii="楷体" w:hAnsi="楷体" w:eastAsia="楷体"/>
          <w:b/>
        </w:rPr>
        <w:t xml:space="preserve">  纺织产品设计输入</w:t>
      </w:r>
    </w:p>
    <w:p w14:paraId="10842046">
      <w:pPr>
        <w:pStyle w:val="57"/>
        <w:ind w:firstLine="420"/>
        <w:rPr>
          <w:rFonts w:ascii="楷体" w:hAnsi="楷体" w:eastAsia="楷体" w:cs="楷体"/>
        </w:rPr>
      </w:pPr>
      <w:r>
        <w:rPr>
          <w:rFonts w:hint="eastAsia" w:ascii="楷体" w:hAnsi="楷体" w:eastAsia="楷体" w:cs="楷体"/>
        </w:rPr>
        <w:t>识别纺织行业产品和服务设计输入要求，应考虑：</w:t>
      </w:r>
    </w:p>
    <w:p w14:paraId="5C40D56B">
      <w:pPr>
        <w:pStyle w:val="175"/>
        <w:numPr>
          <w:ilvl w:val="0"/>
          <w:numId w:val="0"/>
        </w:numPr>
        <w:ind w:left="846" w:hanging="426"/>
        <w:rPr>
          <w:rFonts w:ascii="楷体" w:hAnsi="楷体" w:eastAsia="楷体"/>
        </w:rPr>
      </w:pPr>
      <w:r>
        <w:rPr>
          <w:rFonts w:hint="eastAsia" w:ascii="楷体" w:hAnsi="楷体" w:eastAsia="楷体"/>
        </w:rPr>
        <w:t>a)  顾客的个性化、产品特殊性能、功能、智能、生态纺织品及其他认证产品的要求；</w:t>
      </w:r>
    </w:p>
    <w:p w14:paraId="60577745">
      <w:pPr>
        <w:pStyle w:val="175"/>
        <w:numPr>
          <w:ilvl w:val="0"/>
          <w:numId w:val="0"/>
        </w:numPr>
        <w:ind w:left="420"/>
        <w:rPr>
          <w:rFonts w:ascii="楷体" w:hAnsi="楷体" w:eastAsia="楷体"/>
        </w:rPr>
      </w:pPr>
      <w:r>
        <w:rPr>
          <w:rFonts w:hint="eastAsia" w:ascii="楷体" w:hAnsi="楷体" w:eastAsia="楷体"/>
        </w:rPr>
        <w:t>b)  产品的符合性、一致性、稳定性、可靠性、使用寿命及相关性能技术指标的要求；</w:t>
      </w:r>
    </w:p>
    <w:p w14:paraId="2123DE0E">
      <w:pPr>
        <w:pStyle w:val="175"/>
        <w:numPr>
          <w:ilvl w:val="0"/>
          <w:numId w:val="0"/>
        </w:numPr>
        <w:ind w:left="420"/>
        <w:rPr>
          <w:rFonts w:ascii="楷体" w:hAnsi="楷体" w:eastAsia="楷体"/>
        </w:rPr>
      </w:pPr>
      <w:r>
        <w:rPr>
          <w:rFonts w:hint="eastAsia" w:ascii="楷体" w:hAnsi="楷体" w:eastAsia="楷体"/>
        </w:rPr>
        <w:t>c)  对以往设计产品、竞争对手分析、供方反馈、内部输入、售后数据及其他信息的要求；</w:t>
      </w:r>
    </w:p>
    <w:p w14:paraId="238C6B01">
      <w:pPr>
        <w:pStyle w:val="175"/>
        <w:numPr>
          <w:ilvl w:val="0"/>
          <w:numId w:val="0"/>
        </w:numPr>
        <w:ind w:left="420"/>
        <w:rPr>
          <w:rFonts w:ascii="楷体" w:hAnsi="楷体" w:eastAsia="楷体"/>
        </w:rPr>
      </w:pPr>
      <w:r>
        <w:rPr>
          <w:rFonts w:hint="eastAsia" w:ascii="楷体" w:hAnsi="楷体" w:eastAsia="楷体"/>
        </w:rPr>
        <w:t>d)  应用新技术、新材料、新工艺、新装备的要求。</w:t>
      </w:r>
    </w:p>
    <w:p w14:paraId="6D0E941A">
      <w:pPr>
        <w:pStyle w:val="95"/>
        <w:numPr>
          <w:ilvl w:val="0"/>
          <w:numId w:val="0"/>
        </w:numPr>
        <w:spacing w:before="156" w:after="156"/>
        <w:rPr>
          <w:rFonts w:ascii="楷体" w:hAnsi="楷体" w:eastAsia="楷体"/>
          <w:b/>
        </w:rPr>
      </w:pPr>
      <w:r>
        <w:rPr>
          <w:rFonts w:hint="eastAsia" w:ascii="楷体" w:hAnsi="楷体" w:eastAsia="楷体"/>
        </w:rPr>
        <w:t>8.3.3.2</w:t>
      </w:r>
      <w:r>
        <w:rPr>
          <w:rFonts w:hint="eastAsia" w:ascii="仿宋" w:hAnsi="仿宋" w:eastAsia="仿宋"/>
          <w:b/>
          <w:color w:val="FF0000"/>
        </w:rPr>
        <w:t xml:space="preserve">  </w:t>
      </w:r>
      <w:r>
        <w:rPr>
          <w:rFonts w:hint="eastAsia" w:ascii="楷体" w:hAnsi="楷体" w:eastAsia="楷体"/>
          <w:b/>
        </w:rPr>
        <w:t>纺织产品制造过程输入</w:t>
      </w:r>
    </w:p>
    <w:p w14:paraId="68450D5A">
      <w:pPr>
        <w:pStyle w:val="57"/>
        <w:ind w:firstLine="420"/>
        <w:rPr>
          <w:rFonts w:ascii="楷体" w:hAnsi="楷体" w:eastAsia="楷体" w:cs="楷体"/>
        </w:rPr>
      </w:pPr>
      <w:r>
        <w:rPr>
          <w:rFonts w:hint="eastAsia" w:ascii="楷体" w:hAnsi="楷体" w:eastAsia="楷体" w:cs="楷体"/>
        </w:rPr>
        <w:t>识别纺织行业产品制造过程设计输入要求，应考虑：</w:t>
      </w:r>
    </w:p>
    <w:p w14:paraId="7C1B32DF">
      <w:pPr>
        <w:pStyle w:val="175"/>
        <w:numPr>
          <w:ilvl w:val="0"/>
          <w:numId w:val="0"/>
        </w:numPr>
        <w:ind w:left="846" w:hanging="426"/>
        <w:rPr>
          <w:rFonts w:ascii="楷体" w:hAnsi="楷体" w:eastAsia="楷体"/>
        </w:rPr>
      </w:pPr>
      <w:r>
        <w:rPr>
          <w:rFonts w:hint="eastAsia" w:ascii="楷体" w:hAnsi="楷体" w:eastAsia="楷体"/>
        </w:rPr>
        <w:t>a)  CMD设计、新设备、检测仪器、环保控制的要求；</w:t>
      </w:r>
    </w:p>
    <w:p w14:paraId="3A393B8E">
      <w:pPr>
        <w:pStyle w:val="175"/>
        <w:numPr>
          <w:ilvl w:val="0"/>
          <w:numId w:val="0"/>
        </w:numPr>
        <w:ind w:left="420"/>
        <w:rPr>
          <w:rFonts w:ascii="楷体" w:hAnsi="楷体" w:eastAsia="楷体"/>
        </w:rPr>
      </w:pPr>
      <w:r>
        <w:rPr>
          <w:rFonts w:hint="eastAsia" w:ascii="楷体" w:hAnsi="楷体" w:eastAsia="楷体"/>
        </w:rPr>
        <w:t>b)  操作规程、操作方法及操作人员能力的要求；</w:t>
      </w:r>
    </w:p>
    <w:p w14:paraId="140626D2">
      <w:pPr>
        <w:pStyle w:val="175"/>
        <w:numPr>
          <w:ilvl w:val="0"/>
          <w:numId w:val="0"/>
        </w:numPr>
        <w:ind w:left="420"/>
        <w:rPr>
          <w:rFonts w:ascii="楷体" w:hAnsi="楷体" w:eastAsia="楷体"/>
        </w:rPr>
      </w:pPr>
      <w:r>
        <w:rPr>
          <w:rFonts w:hint="eastAsia" w:ascii="楷体" w:hAnsi="楷体" w:eastAsia="楷体"/>
        </w:rPr>
        <w:t>c)  产品更换能力、生产能力、生产率及成本目标要求。</w:t>
      </w:r>
    </w:p>
    <w:p w14:paraId="77439DE8">
      <w:pPr>
        <w:pStyle w:val="66"/>
        <w:spacing w:before="156" w:after="156"/>
      </w:pPr>
      <w:r>
        <w:rPr>
          <w:rFonts w:hint="eastAsia"/>
        </w:rPr>
        <w:t>设计和开发控制</w:t>
      </w:r>
    </w:p>
    <w:p w14:paraId="1E1E2738">
      <w:pPr>
        <w:pStyle w:val="57"/>
        <w:ind w:firstLine="420"/>
      </w:pPr>
      <w:r>
        <w:rPr>
          <w:rFonts w:hint="eastAsia"/>
        </w:rPr>
        <w:t>组织应对设计和开发过程进行控制，以确保：</w:t>
      </w:r>
    </w:p>
    <w:p w14:paraId="6AA041EE">
      <w:pPr>
        <w:pStyle w:val="175"/>
        <w:numPr>
          <w:ilvl w:val="0"/>
          <w:numId w:val="70"/>
        </w:numPr>
      </w:pPr>
      <w:r>
        <w:rPr>
          <w:rFonts w:hint="eastAsia"/>
        </w:rPr>
        <w:t>规定拟获得的结果；</w:t>
      </w:r>
    </w:p>
    <w:p w14:paraId="0BB3E5DF">
      <w:pPr>
        <w:pStyle w:val="175"/>
      </w:pPr>
      <w:r>
        <w:rPr>
          <w:rFonts w:hint="eastAsia"/>
        </w:rPr>
        <w:t>实施评审活动，以评价设计和开发的结果满足要求的能力；</w:t>
      </w:r>
    </w:p>
    <w:p w14:paraId="5BDA546F">
      <w:pPr>
        <w:pStyle w:val="175"/>
      </w:pPr>
      <w:r>
        <w:rPr>
          <w:rFonts w:hint="eastAsia"/>
        </w:rPr>
        <w:t>实施验证活动，以确保设计和开发输出满足输入的要求；</w:t>
      </w:r>
    </w:p>
    <w:p w14:paraId="53A458F3">
      <w:pPr>
        <w:pStyle w:val="175"/>
      </w:pPr>
      <w:r>
        <w:rPr>
          <w:rFonts w:hint="eastAsia"/>
        </w:rPr>
        <w:t>实施确认活动，以确保形成的产品和服务能够满足规定的使用要求或预期用途；</w:t>
      </w:r>
    </w:p>
    <w:p w14:paraId="0B2754F9">
      <w:pPr>
        <w:pStyle w:val="175"/>
      </w:pPr>
      <w:r>
        <w:rPr>
          <w:rFonts w:hint="eastAsia"/>
        </w:rPr>
        <w:t>针对评审、验证和确认过程中确定的问题采取必要措施；</w:t>
      </w:r>
    </w:p>
    <w:p w14:paraId="06D03B17">
      <w:pPr>
        <w:pStyle w:val="175"/>
      </w:pPr>
      <w:r>
        <w:rPr>
          <w:rFonts w:hint="eastAsia"/>
        </w:rPr>
        <w:t>保留这些活动的成文信息。</w:t>
      </w:r>
    </w:p>
    <w:p w14:paraId="0E6EEA8F">
      <w:pPr>
        <w:pStyle w:val="181"/>
        <w:numPr>
          <w:ilvl w:val="0"/>
          <w:numId w:val="71"/>
        </w:numPr>
      </w:pPr>
      <w:r>
        <w:rPr>
          <w:rFonts w:hint="eastAsia"/>
        </w:rPr>
        <w:t>设计和开发的评审、验证和确认具有不同目的。根据组织的产品和服务的具体情况，可单独或以任意组合的方式进行。</w:t>
      </w:r>
    </w:p>
    <w:p w14:paraId="3EFDE328">
      <w:pPr>
        <w:pStyle w:val="181"/>
        <w:numPr>
          <w:ilvl w:val="0"/>
          <w:numId w:val="0"/>
        </w:numPr>
        <w:ind w:left="363"/>
        <w:rPr>
          <w:rFonts w:ascii="楷体" w:hAnsi="楷体" w:eastAsia="楷体"/>
        </w:rPr>
      </w:pPr>
      <w:r>
        <w:rPr>
          <w:rFonts w:hint="eastAsia" w:ascii="楷体" w:hAnsi="楷体" w:eastAsia="楷体"/>
        </w:rPr>
        <w:t>注2：组织应对纺织产品设计和开发控制，可考虑：</w:t>
      </w:r>
    </w:p>
    <w:p w14:paraId="38BA5FCC">
      <w:pPr>
        <w:pStyle w:val="175"/>
        <w:numPr>
          <w:ilvl w:val="0"/>
          <w:numId w:val="0"/>
        </w:numPr>
        <w:ind w:left="1082" w:leftChars="344" w:hanging="360" w:hangingChars="200"/>
        <w:rPr>
          <w:rFonts w:ascii="楷体" w:hAnsi="楷体" w:eastAsia="楷体"/>
          <w:sz w:val="18"/>
          <w:szCs w:val="18"/>
        </w:rPr>
      </w:pPr>
      <w:r>
        <w:rPr>
          <w:rFonts w:hint="eastAsia" w:ascii="楷体" w:hAnsi="楷体" w:eastAsia="楷体"/>
          <w:sz w:val="18"/>
          <w:szCs w:val="18"/>
        </w:rPr>
        <w:t>a)  根据8.3.3.1识别的要求，优化更新和确认产品设计、产品工艺路线与参数、产品工艺设计、工艺执行和调整、新品工艺设计、装备改革设计；</w:t>
      </w:r>
    </w:p>
    <w:p w14:paraId="503A94C6">
      <w:pPr>
        <w:pStyle w:val="175"/>
        <w:numPr>
          <w:ilvl w:val="0"/>
          <w:numId w:val="0"/>
        </w:numPr>
        <w:ind w:left="1082" w:leftChars="344" w:hanging="360" w:hangingChars="200"/>
        <w:rPr>
          <w:rFonts w:ascii="楷体" w:hAnsi="楷体" w:eastAsia="楷体"/>
          <w:sz w:val="18"/>
          <w:szCs w:val="18"/>
        </w:rPr>
      </w:pPr>
      <w:r>
        <w:rPr>
          <w:rFonts w:hint="eastAsia" w:ascii="楷体" w:hAnsi="楷体" w:eastAsia="楷体"/>
          <w:sz w:val="18"/>
          <w:szCs w:val="18"/>
        </w:rPr>
        <w:t>b)  组织可应用质量功能展开(QFD)、先期质量策划(APQP)、产品集成开发流程(IPD)、失效模式与影响分析(FMEA)等相关方法。</w:t>
      </w:r>
    </w:p>
    <w:p w14:paraId="5DC0F760">
      <w:pPr>
        <w:pStyle w:val="66"/>
        <w:spacing w:before="156" w:after="156"/>
      </w:pPr>
      <w:r>
        <w:rPr>
          <w:rFonts w:hint="eastAsia"/>
        </w:rPr>
        <w:t>设计和开发输出</w:t>
      </w:r>
    </w:p>
    <w:p w14:paraId="0D3C5D4F">
      <w:pPr>
        <w:pStyle w:val="57"/>
        <w:ind w:firstLine="420"/>
      </w:pPr>
      <w:r>
        <w:rPr>
          <w:rFonts w:hint="eastAsia"/>
        </w:rPr>
        <w:t>组织应确保设计和开发输出：</w:t>
      </w:r>
    </w:p>
    <w:p w14:paraId="44BD4C9E">
      <w:pPr>
        <w:pStyle w:val="175"/>
        <w:numPr>
          <w:ilvl w:val="0"/>
          <w:numId w:val="72"/>
        </w:numPr>
      </w:pPr>
      <w:r>
        <w:rPr>
          <w:rFonts w:hint="eastAsia"/>
        </w:rPr>
        <w:t>满足输入的要求；</w:t>
      </w:r>
    </w:p>
    <w:p w14:paraId="25B7586A">
      <w:pPr>
        <w:pStyle w:val="175"/>
      </w:pPr>
      <w:r>
        <w:rPr>
          <w:rFonts w:hint="eastAsia"/>
        </w:rPr>
        <w:t>满足后续产品和服务提供过程的需要；</w:t>
      </w:r>
    </w:p>
    <w:p w14:paraId="2B39672B">
      <w:pPr>
        <w:pStyle w:val="175"/>
      </w:pPr>
      <w:r>
        <w:rPr>
          <w:rFonts w:hint="eastAsia"/>
        </w:rPr>
        <w:t>包括或引用监视和测量的要求，适当时，包括接收准则；</w:t>
      </w:r>
    </w:p>
    <w:p w14:paraId="4C1B9E94">
      <w:pPr>
        <w:pStyle w:val="175"/>
      </w:pPr>
      <w:r>
        <w:rPr>
          <w:rFonts w:hint="eastAsia"/>
        </w:rPr>
        <w:t>规定产品和服务特性，这些特性对于预期目的、安全和正常提供是必需的。</w:t>
      </w:r>
    </w:p>
    <w:p w14:paraId="7F64786B">
      <w:pPr>
        <w:pStyle w:val="57"/>
        <w:ind w:firstLine="420"/>
      </w:pPr>
      <w:r>
        <w:rPr>
          <w:rFonts w:hint="eastAsia"/>
        </w:rPr>
        <w:t>组织应保留有关设计和开发输出的成文信息。</w:t>
      </w:r>
    </w:p>
    <w:p w14:paraId="2A0E23F8">
      <w:pPr>
        <w:pStyle w:val="95"/>
        <w:numPr>
          <w:ilvl w:val="0"/>
          <w:numId w:val="0"/>
        </w:numPr>
        <w:spacing w:before="156" w:after="156"/>
        <w:rPr>
          <w:rFonts w:ascii="楷体" w:hAnsi="楷体" w:eastAsia="楷体"/>
          <w:b/>
        </w:rPr>
      </w:pPr>
      <w:r>
        <w:rPr>
          <w:rFonts w:hint="eastAsia" w:ascii="楷体" w:hAnsi="楷体" w:eastAsia="楷体"/>
        </w:rPr>
        <w:t>8.3.5.1</w:t>
      </w:r>
      <w:r>
        <w:rPr>
          <w:rFonts w:hint="eastAsia" w:ascii="楷体" w:hAnsi="楷体" w:eastAsia="楷体"/>
          <w:b/>
        </w:rPr>
        <w:t xml:space="preserve"> 纺织产品设计输出</w:t>
      </w:r>
    </w:p>
    <w:p w14:paraId="3DD804DC">
      <w:pPr>
        <w:pStyle w:val="57"/>
        <w:ind w:firstLine="420"/>
        <w:rPr>
          <w:rFonts w:ascii="楷体" w:hAnsi="楷体" w:eastAsia="楷体" w:cs="楷体"/>
        </w:rPr>
      </w:pPr>
      <w:r>
        <w:rPr>
          <w:rFonts w:hint="eastAsia" w:ascii="楷体" w:hAnsi="楷体" w:eastAsia="楷体" w:cs="楷体"/>
        </w:rPr>
        <w:t>纺织产品设计输出应包括：</w:t>
      </w:r>
    </w:p>
    <w:p w14:paraId="58E31E14">
      <w:pPr>
        <w:pStyle w:val="175"/>
        <w:numPr>
          <w:ilvl w:val="0"/>
          <w:numId w:val="0"/>
        </w:numPr>
        <w:ind w:left="846" w:hanging="426"/>
        <w:rPr>
          <w:rFonts w:ascii="楷体" w:hAnsi="楷体" w:eastAsia="楷体"/>
        </w:rPr>
      </w:pPr>
      <w:r>
        <w:rPr>
          <w:rFonts w:hint="eastAsia" w:ascii="楷体" w:hAnsi="楷体" w:eastAsia="楷体"/>
        </w:rPr>
        <w:t>a)  性能、功能、智能设计可靠性以及纹案、版式结果；</w:t>
      </w:r>
    </w:p>
    <w:p w14:paraId="4FD1CAC1">
      <w:pPr>
        <w:pStyle w:val="175"/>
        <w:numPr>
          <w:ilvl w:val="0"/>
          <w:numId w:val="0"/>
        </w:numPr>
        <w:ind w:left="420"/>
        <w:rPr>
          <w:rFonts w:ascii="楷体" w:hAnsi="楷体" w:eastAsia="楷体"/>
        </w:rPr>
      </w:pPr>
      <w:r>
        <w:rPr>
          <w:rFonts w:hint="eastAsia" w:ascii="楷体" w:hAnsi="楷体" w:eastAsia="楷体"/>
        </w:rPr>
        <w:t>b)  个性化产品、新产品工艺、3D打印数据；</w:t>
      </w:r>
    </w:p>
    <w:p w14:paraId="130F56A8">
      <w:pPr>
        <w:pStyle w:val="175"/>
        <w:numPr>
          <w:ilvl w:val="0"/>
          <w:numId w:val="0"/>
        </w:numPr>
        <w:ind w:left="420"/>
        <w:rPr>
          <w:rFonts w:ascii="楷体" w:hAnsi="楷体" w:eastAsia="楷体"/>
        </w:rPr>
      </w:pPr>
      <w:r>
        <w:rPr>
          <w:rFonts w:hint="eastAsia" w:ascii="楷体" w:hAnsi="楷体" w:eastAsia="楷体"/>
        </w:rPr>
        <w:t>c)  认证产品的规范和要求；</w:t>
      </w:r>
    </w:p>
    <w:p w14:paraId="2783281A">
      <w:pPr>
        <w:pStyle w:val="175"/>
        <w:numPr>
          <w:ilvl w:val="0"/>
          <w:numId w:val="0"/>
        </w:numPr>
        <w:ind w:left="420"/>
        <w:rPr>
          <w:rFonts w:ascii="楷体" w:hAnsi="楷体" w:eastAsia="楷体"/>
        </w:rPr>
      </w:pPr>
      <w:r>
        <w:rPr>
          <w:rFonts w:hint="eastAsia" w:ascii="楷体" w:hAnsi="楷体" w:eastAsia="楷体"/>
        </w:rPr>
        <w:t>d)  适当时，产品防错。</w:t>
      </w:r>
    </w:p>
    <w:p w14:paraId="093EFD1A">
      <w:pPr>
        <w:pStyle w:val="95"/>
        <w:numPr>
          <w:ilvl w:val="0"/>
          <w:numId w:val="0"/>
        </w:numPr>
        <w:spacing w:before="156" w:after="156"/>
        <w:rPr>
          <w:rFonts w:ascii="楷体" w:hAnsi="楷体" w:eastAsia="楷体"/>
          <w:b/>
        </w:rPr>
      </w:pPr>
      <w:r>
        <w:rPr>
          <w:rFonts w:hint="eastAsia" w:ascii="楷体" w:hAnsi="楷体" w:eastAsia="楷体"/>
        </w:rPr>
        <w:t>8.3.5.2</w:t>
      </w:r>
      <w:r>
        <w:rPr>
          <w:rFonts w:hint="eastAsia" w:ascii="楷体" w:hAnsi="楷体" w:eastAsia="楷体"/>
          <w:b/>
        </w:rPr>
        <w:t xml:space="preserve">  纺织产品制造过程设计输出</w:t>
      </w:r>
    </w:p>
    <w:p w14:paraId="7C37F429">
      <w:pPr>
        <w:pStyle w:val="57"/>
        <w:ind w:firstLine="420"/>
        <w:rPr>
          <w:rFonts w:ascii="楷体" w:hAnsi="楷体" w:eastAsia="楷体" w:cs="楷体"/>
        </w:rPr>
      </w:pPr>
      <w:r>
        <w:rPr>
          <w:rFonts w:hint="eastAsia" w:ascii="楷体" w:hAnsi="楷体" w:eastAsia="楷体" w:cs="楷体"/>
        </w:rPr>
        <w:t>制造过程设计输出应包括：</w:t>
      </w:r>
    </w:p>
    <w:p w14:paraId="3F458F80">
      <w:pPr>
        <w:pStyle w:val="175"/>
        <w:numPr>
          <w:ilvl w:val="0"/>
          <w:numId w:val="0"/>
        </w:numPr>
        <w:ind w:left="846" w:hanging="426"/>
        <w:rPr>
          <w:rFonts w:ascii="楷体" w:hAnsi="楷体" w:eastAsia="楷体"/>
        </w:rPr>
      </w:pPr>
      <w:r>
        <w:rPr>
          <w:rFonts w:hint="eastAsia" w:ascii="楷体" w:hAnsi="楷体" w:eastAsia="楷体"/>
        </w:rPr>
        <w:t>a)  规范、流程图；</w:t>
      </w:r>
    </w:p>
    <w:p w14:paraId="5258A3F5">
      <w:pPr>
        <w:pStyle w:val="175"/>
        <w:numPr>
          <w:ilvl w:val="0"/>
          <w:numId w:val="0"/>
        </w:numPr>
        <w:ind w:left="420"/>
        <w:rPr>
          <w:rFonts w:ascii="楷体" w:hAnsi="楷体" w:eastAsia="楷体"/>
        </w:rPr>
      </w:pPr>
      <w:r>
        <w:rPr>
          <w:rFonts w:hint="eastAsia" w:ascii="楷体" w:hAnsi="楷体" w:eastAsia="楷体"/>
        </w:rPr>
        <w:t>b)  控制计划；</w:t>
      </w:r>
    </w:p>
    <w:p w14:paraId="5B4CDC85">
      <w:pPr>
        <w:pStyle w:val="175"/>
        <w:numPr>
          <w:ilvl w:val="0"/>
          <w:numId w:val="0"/>
        </w:numPr>
        <w:ind w:left="420"/>
        <w:rPr>
          <w:rFonts w:ascii="楷体" w:hAnsi="楷体" w:eastAsia="楷体"/>
        </w:rPr>
      </w:pPr>
      <w:r>
        <w:rPr>
          <w:rFonts w:hint="eastAsia" w:ascii="楷体" w:hAnsi="楷体" w:eastAsia="楷体"/>
        </w:rPr>
        <w:t>c)  作业指导书；</w:t>
      </w:r>
    </w:p>
    <w:p w14:paraId="1724C973">
      <w:pPr>
        <w:pStyle w:val="175"/>
        <w:numPr>
          <w:ilvl w:val="0"/>
          <w:numId w:val="0"/>
        </w:numPr>
        <w:ind w:left="420"/>
        <w:rPr>
          <w:rFonts w:ascii="楷体" w:hAnsi="楷体" w:eastAsia="楷体"/>
        </w:rPr>
      </w:pPr>
      <w:r>
        <w:rPr>
          <w:rFonts w:hint="eastAsia" w:ascii="楷体" w:hAnsi="楷体" w:eastAsia="楷体"/>
        </w:rPr>
        <w:t>d)  有关质量、稳定性、一致性及可测量数据。</w:t>
      </w:r>
    </w:p>
    <w:p w14:paraId="49140F4D">
      <w:pPr>
        <w:pStyle w:val="66"/>
        <w:spacing w:before="156" w:after="156"/>
      </w:pPr>
      <w:r>
        <w:rPr>
          <w:rFonts w:hint="eastAsia"/>
        </w:rPr>
        <w:t>设计和开发更改</w:t>
      </w:r>
    </w:p>
    <w:p w14:paraId="40859F06">
      <w:pPr>
        <w:pStyle w:val="57"/>
        <w:ind w:firstLine="420"/>
      </w:pPr>
      <w:r>
        <w:rPr>
          <w:rFonts w:hint="eastAsia"/>
        </w:rPr>
        <w:t>组织应对产品和服务设计和开发期间以及后续所做的更改进行适当的识别、评审和控制，以确保这些更改对满足要求不会产生不利影响。</w:t>
      </w:r>
    </w:p>
    <w:p w14:paraId="275C4ED4">
      <w:pPr>
        <w:pStyle w:val="57"/>
        <w:ind w:firstLine="420"/>
      </w:pPr>
      <w:r>
        <w:rPr>
          <w:rFonts w:hint="eastAsia"/>
        </w:rPr>
        <w:t>组织应保留下列方面的成文信息：</w:t>
      </w:r>
    </w:p>
    <w:p w14:paraId="334AABDA">
      <w:pPr>
        <w:pStyle w:val="175"/>
        <w:numPr>
          <w:ilvl w:val="0"/>
          <w:numId w:val="73"/>
        </w:numPr>
      </w:pPr>
      <w:r>
        <w:rPr>
          <w:rFonts w:hint="eastAsia"/>
        </w:rPr>
        <w:t>设计和开发更改；</w:t>
      </w:r>
    </w:p>
    <w:p w14:paraId="4D864D49">
      <w:pPr>
        <w:pStyle w:val="175"/>
      </w:pPr>
      <w:r>
        <w:rPr>
          <w:rFonts w:hint="eastAsia"/>
        </w:rPr>
        <w:t>评审的结果；</w:t>
      </w:r>
    </w:p>
    <w:p w14:paraId="10567E8D">
      <w:pPr>
        <w:pStyle w:val="175"/>
      </w:pPr>
      <w:r>
        <w:rPr>
          <w:rFonts w:hint="eastAsia"/>
        </w:rPr>
        <w:t>更改的授权；</w:t>
      </w:r>
    </w:p>
    <w:p w14:paraId="2EF732DD">
      <w:pPr>
        <w:pStyle w:val="175"/>
      </w:pPr>
      <w:r>
        <w:rPr>
          <w:rFonts w:hint="eastAsia"/>
        </w:rPr>
        <w:t>为防止不利影响而采取的措施。</w:t>
      </w:r>
    </w:p>
    <w:p w14:paraId="65583EBC">
      <w:pPr>
        <w:pStyle w:val="106"/>
        <w:spacing w:before="156" w:after="156"/>
      </w:pPr>
      <w:bookmarkStart w:id="107" w:name="_Toc169726865"/>
      <w:bookmarkStart w:id="108" w:name="_Toc169779471"/>
      <w:r>
        <w:rPr>
          <w:rFonts w:hint="eastAsia"/>
        </w:rPr>
        <w:t>外部提供的过程、产品和服务的控制</w:t>
      </w:r>
      <w:bookmarkEnd w:id="107"/>
      <w:bookmarkEnd w:id="108"/>
    </w:p>
    <w:p w14:paraId="6F95CAC3">
      <w:pPr>
        <w:pStyle w:val="66"/>
        <w:spacing w:before="156" w:after="156"/>
      </w:pPr>
      <w:r>
        <w:rPr>
          <w:rFonts w:hint="eastAsia"/>
        </w:rPr>
        <w:t>总则</w:t>
      </w:r>
    </w:p>
    <w:p w14:paraId="03ADC262">
      <w:pPr>
        <w:pStyle w:val="57"/>
        <w:ind w:firstLine="420"/>
      </w:pPr>
      <w:r>
        <w:rPr>
          <w:rFonts w:hint="eastAsia"/>
        </w:rPr>
        <w:t>组织应确保外部提供的过程、产品和服务符合要求。</w:t>
      </w:r>
    </w:p>
    <w:p w14:paraId="78C3F669">
      <w:pPr>
        <w:pStyle w:val="57"/>
        <w:ind w:firstLine="420"/>
      </w:pPr>
      <w:r>
        <w:rPr>
          <w:rFonts w:hint="eastAsia"/>
        </w:rPr>
        <w:t>在下列情况下，组织应确定对外部提供的过程、产品和服务实施的控制：</w:t>
      </w:r>
    </w:p>
    <w:p w14:paraId="175422E8">
      <w:pPr>
        <w:pStyle w:val="175"/>
        <w:numPr>
          <w:ilvl w:val="0"/>
          <w:numId w:val="74"/>
        </w:numPr>
      </w:pPr>
      <w:r>
        <w:rPr>
          <w:rFonts w:hint="eastAsia"/>
        </w:rPr>
        <w:t>外部供方的产品和服务将构成组织自身的产品和服务的一部分；</w:t>
      </w:r>
    </w:p>
    <w:p w14:paraId="554AF341">
      <w:pPr>
        <w:pStyle w:val="175"/>
      </w:pPr>
      <w:r>
        <w:rPr>
          <w:rFonts w:hint="eastAsia"/>
        </w:rPr>
        <w:t>外部供方代表组织直接将产品和服务提供给顾客；</w:t>
      </w:r>
    </w:p>
    <w:p w14:paraId="56D54D1B">
      <w:pPr>
        <w:pStyle w:val="175"/>
      </w:pPr>
      <w:r>
        <w:rPr>
          <w:rFonts w:hint="eastAsia"/>
        </w:rPr>
        <w:t>组织决定由外部供方提供过程或部分过程。</w:t>
      </w:r>
    </w:p>
    <w:p w14:paraId="72DCF798">
      <w:pPr>
        <w:pStyle w:val="57"/>
        <w:ind w:firstLine="420"/>
      </w:pPr>
      <w:r>
        <w:rPr>
          <w:rFonts w:hint="eastAsia"/>
        </w:rPr>
        <w:t>组织应基于外部供方按照要求提供过程、产品和服务的能力，确定并实施外部供方的评价、选择、绩效监视以及再评价的准则。对于这些活动和由评价引发的任何必要的措施，组织应保留成文信息。</w:t>
      </w:r>
    </w:p>
    <w:p w14:paraId="0EFABAE9">
      <w:pPr>
        <w:pStyle w:val="232"/>
        <w:tabs>
          <w:tab w:val="center" w:pos="4201"/>
          <w:tab w:val="right" w:leader="dot" w:pos="9298"/>
        </w:tabs>
        <w:ind w:left="786" w:leftChars="199" w:hanging="368" w:hangingChars="205"/>
        <w:rPr>
          <w:rFonts w:ascii="楷体" w:hAnsi="楷体" w:eastAsia="楷体" w:cs="楷体"/>
          <w:sz w:val="18"/>
          <w:szCs w:val="18"/>
        </w:rPr>
      </w:pPr>
      <w:r>
        <w:rPr>
          <w:rFonts w:hint="eastAsia" w:ascii="楷体" w:hAnsi="楷体" w:eastAsia="楷体" w:cs="楷体"/>
          <w:sz w:val="18"/>
          <w:szCs w:val="18"/>
        </w:rPr>
        <w:t>注：组织应对下列纺织行业外部提供的过程、产品和服务实施控制，包括：</w:t>
      </w:r>
    </w:p>
    <w:p w14:paraId="223D0716">
      <w:pPr>
        <w:pStyle w:val="232"/>
        <w:tabs>
          <w:tab w:val="center" w:pos="4201"/>
          <w:tab w:val="right" w:leader="dot" w:pos="9298"/>
        </w:tabs>
        <w:ind w:left="1082" w:leftChars="344" w:hanging="360" w:hangingChars="200"/>
        <w:rPr>
          <w:rFonts w:ascii="楷体" w:hAnsi="楷体" w:eastAsia="楷体" w:cs="楷体"/>
          <w:sz w:val="18"/>
          <w:szCs w:val="18"/>
        </w:rPr>
      </w:pPr>
      <w:r>
        <w:rPr>
          <w:rFonts w:hint="eastAsia" w:ascii="楷体" w:hAnsi="楷体" w:eastAsia="楷体" w:cs="楷体"/>
          <w:sz w:val="18"/>
          <w:szCs w:val="18"/>
        </w:rPr>
        <w:t>a)  外部供方提供的产品和服务应符合生态纺织品及其他认证产品标准、顾客个性化要求、相关禁止类要求及相关法律法规规定的要求；</w:t>
      </w:r>
    </w:p>
    <w:p w14:paraId="755C882A">
      <w:pPr>
        <w:pStyle w:val="232"/>
        <w:tabs>
          <w:tab w:val="center" w:pos="4201"/>
          <w:tab w:val="right" w:leader="dot" w:pos="9298"/>
        </w:tabs>
        <w:ind w:left="1082" w:leftChars="344" w:hanging="360" w:hangingChars="200"/>
        <w:rPr>
          <w:sz w:val="18"/>
          <w:szCs w:val="18"/>
        </w:rPr>
      </w:pPr>
      <w:r>
        <w:rPr>
          <w:rFonts w:hint="eastAsia" w:ascii="楷体" w:hAnsi="楷体" w:eastAsia="楷体" w:cs="楷体"/>
          <w:sz w:val="18"/>
          <w:szCs w:val="18"/>
        </w:rPr>
        <w:t>b)  顾客批准的供货来源及信息，可包括纤维、纱线、坯布、面料、特殊性能、功能、智能、辅助材料，但不能免除组织确保质量责任。</w:t>
      </w:r>
    </w:p>
    <w:p w14:paraId="5729B6F3">
      <w:pPr>
        <w:pStyle w:val="66"/>
        <w:spacing w:before="156" w:after="156"/>
      </w:pPr>
      <w:r>
        <w:rPr>
          <w:rFonts w:hint="eastAsia"/>
        </w:rPr>
        <w:t>控制类型和程度</w:t>
      </w:r>
    </w:p>
    <w:p w14:paraId="2B4837C4">
      <w:pPr>
        <w:pStyle w:val="57"/>
        <w:ind w:firstLine="420"/>
      </w:pPr>
      <w:r>
        <w:rPr>
          <w:rFonts w:hint="eastAsia"/>
        </w:rPr>
        <w:t>组织应确保外部提供的过程、产品和服务不会对组织稳定地向顾客交付合格产品和服务的能力产生不利影响。</w:t>
      </w:r>
    </w:p>
    <w:p w14:paraId="7C7C319F">
      <w:pPr>
        <w:pStyle w:val="57"/>
        <w:ind w:firstLine="420"/>
      </w:pPr>
      <w:r>
        <w:rPr>
          <w:rFonts w:hint="eastAsia"/>
        </w:rPr>
        <w:t>组织应：</w:t>
      </w:r>
    </w:p>
    <w:p w14:paraId="1F8236B9">
      <w:pPr>
        <w:pStyle w:val="175"/>
        <w:numPr>
          <w:ilvl w:val="0"/>
          <w:numId w:val="75"/>
        </w:numPr>
        <w:rPr>
          <w:rFonts w:ascii="Times New Roman"/>
          <w:szCs w:val="24"/>
        </w:rPr>
      </w:pPr>
      <w:r>
        <w:rPr>
          <w:rFonts w:hint="eastAsia"/>
        </w:rPr>
        <w:t>确保外部提供的过程保持在其质量管理体系的控制之中</w:t>
      </w:r>
      <w:r>
        <w:rPr>
          <w:rFonts w:hint="eastAsia" w:ascii="Times New Roman"/>
          <w:szCs w:val="24"/>
        </w:rPr>
        <w:t>；</w:t>
      </w:r>
    </w:p>
    <w:p w14:paraId="3D5F166E">
      <w:pPr>
        <w:pStyle w:val="175"/>
        <w:rPr>
          <w:rFonts w:ascii="Times New Roman"/>
          <w:szCs w:val="24"/>
        </w:rPr>
      </w:pPr>
      <w:r>
        <w:rPr>
          <w:rFonts w:hint="eastAsia" w:ascii="Times New Roman"/>
          <w:szCs w:val="24"/>
        </w:rPr>
        <w:t>规定对外部供方的控制及其输出结果的控制；</w:t>
      </w:r>
    </w:p>
    <w:p w14:paraId="4A0C5097">
      <w:pPr>
        <w:pStyle w:val="175"/>
        <w:rPr>
          <w:rFonts w:ascii="Times New Roman"/>
          <w:szCs w:val="24"/>
        </w:rPr>
      </w:pPr>
      <w:r>
        <w:rPr>
          <w:rFonts w:hint="eastAsia" w:ascii="Times New Roman"/>
          <w:szCs w:val="24"/>
        </w:rPr>
        <w:t>考虑：</w:t>
      </w:r>
    </w:p>
    <w:p w14:paraId="7538507D">
      <w:pPr>
        <w:pStyle w:val="110"/>
      </w:pPr>
      <w:r>
        <w:rPr>
          <w:rFonts w:hint="eastAsia"/>
        </w:rPr>
        <w:t>外部提供的过程、产品和服务对组织稳定地满足顾客要求和适用的法律法规要求的能力的潜在影响；</w:t>
      </w:r>
    </w:p>
    <w:p w14:paraId="6BF67AD7">
      <w:pPr>
        <w:pStyle w:val="110"/>
      </w:pPr>
      <w:r>
        <w:rPr>
          <w:rFonts w:hint="eastAsia"/>
        </w:rPr>
        <w:t>由外部供方实施控制的有效性.</w:t>
      </w:r>
    </w:p>
    <w:p w14:paraId="5746BE7B">
      <w:pPr>
        <w:pStyle w:val="175"/>
      </w:pPr>
      <w:r>
        <w:rPr>
          <w:rFonts w:hint="eastAsia"/>
        </w:rPr>
        <w:t>确定必要的验证或其他活动，以确保外部提供的过程、产品和服务满足要求。</w:t>
      </w:r>
    </w:p>
    <w:p w14:paraId="3C6326E0">
      <w:pPr>
        <w:pStyle w:val="232"/>
        <w:tabs>
          <w:tab w:val="center" w:pos="4201"/>
          <w:tab w:val="right" w:leader="dot" w:pos="9298"/>
        </w:tabs>
        <w:ind w:firstLine="360"/>
        <w:rPr>
          <w:rFonts w:ascii="楷体" w:hAnsi="楷体" w:eastAsia="楷体" w:cs="楷体"/>
          <w:sz w:val="18"/>
          <w:szCs w:val="18"/>
        </w:rPr>
      </w:pPr>
      <w:r>
        <w:rPr>
          <w:rFonts w:hint="eastAsia" w:ascii="楷体" w:hAnsi="楷体" w:eastAsia="楷体" w:cs="楷体"/>
          <w:sz w:val="18"/>
          <w:szCs w:val="18"/>
        </w:rPr>
        <w:t>注：组织应与外部提供方达成合作共赢，考虑：</w:t>
      </w:r>
    </w:p>
    <w:p w14:paraId="3B6E17BD">
      <w:pPr>
        <w:pStyle w:val="232"/>
        <w:tabs>
          <w:tab w:val="center" w:pos="4201"/>
          <w:tab w:val="right" w:leader="dot" w:pos="9298"/>
        </w:tabs>
        <w:ind w:firstLine="720" w:firstLineChars="400"/>
        <w:rPr>
          <w:rFonts w:ascii="楷体" w:hAnsi="楷体" w:eastAsia="楷体" w:cs="楷体"/>
          <w:sz w:val="18"/>
          <w:szCs w:val="18"/>
        </w:rPr>
      </w:pPr>
      <w:r>
        <w:rPr>
          <w:rFonts w:hint="eastAsia" w:ascii="楷体" w:hAnsi="楷体" w:eastAsia="楷体" w:cs="楷体"/>
          <w:sz w:val="18"/>
          <w:szCs w:val="18"/>
        </w:rPr>
        <w:t>a)  确定与组织发展方向一致的关键外部供方；</w:t>
      </w:r>
    </w:p>
    <w:p w14:paraId="1971B8A0">
      <w:pPr>
        <w:pStyle w:val="232"/>
        <w:tabs>
          <w:tab w:val="center" w:pos="4201"/>
          <w:tab w:val="right" w:leader="dot" w:pos="9298"/>
        </w:tabs>
        <w:ind w:firstLine="720" w:firstLineChars="400"/>
        <w:rPr>
          <w:rFonts w:ascii="楷体" w:hAnsi="楷体" w:eastAsia="楷体" w:cs="楷体"/>
          <w:sz w:val="18"/>
          <w:szCs w:val="18"/>
        </w:rPr>
      </w:pPr>
      <w:r>
        <w:rPr>
          <w:rFonts w:hint="eastAsia" w:ascii="楷体" w:hAnsi="楷体" w:eastAsia="楷体" w:cs="楷体"/>
          <w:sz w:val="18"/>
          <w:szCs w:val="18"/>
        </w:rPr>
        <w:t>b)  构建供应网，增强供应链韧性；</w:t>
      </w:r>
    </w:p>
    <w:p w14:paraId="4E5FB3A4">
      <w:pPr>
        <w:pStyle w:val="232"/>
        <w:tabs>
          <w:tab w:val="center" w:pos="4201"/>
          <w:tab w:val="right" w:leader="dot" w:pos="9298"/>
        </w:tabs>
        <w:ind w:firstLine="720" w:firstLineChars="400"/>
        <w:rPr>
          <w:rFonts w:ascii="楷体" w:hAnsi="楷体" w:eastAsia="楷体" w:cs="楷体"/>
          <w:sz w:val="18"/>
          <w:szCs w:val="18"/>
        </w:rPr>
      </w:pPr>
      <w:r>
        <w:rPr>
          <w:rFonts w:hint="eastAsia" w:ascii="楷体" w:hAnsi="楷体" w:eastAsia="楷体" w:cs="楷体"/>
          <w:sz w:val="18"/>
          <w:szCs w:val="18"/>
        </w:rPr>
        <w:t>c)  建立战略或长期合作伙伴关系；</w:t>
      </w:r>
    </w:p>
    <w:p w14:paraId="323139AC">
      <w:pPr>
        <w:pStyle w:val="232"/>
        <w:tabs>
          <w:tab w:val="center" w:pos="4201"/>
          <w:tab w:val="right" w:leader="dot" w:pos="9298"/>
        </w:tabs>
        <w:ind w:firstLine="720" w:firstLineChars="400"/>
        <w:rPr>
          <w:rFonts w:ascii="楷体" w:hAnsi="楷体" w:eastAsia="楷体" w:cs="楷体"/>
          <w:sz w:val="18"/>
          <w:szCs w:val="18"/>
        </w:rPr>
      </w:pPr>
      <w:r>
        <w:rPr>
          <w:rFonts w:hint="eastAsia" w:ascii="楷体" w:hAnsi="楷体" w:eastAsia="楷体" w:cs="楷体"/>
          <w:sz w:val="18"/>
          <w:szCs w:val="18"/>
        </w:rPr>
        <w:t>d)  相关管理及资源的支持；</w:t>
      </w:r>
    </w:p>
    <w:p w14:paraId="616EEC5F">
      <w:pPr>
        <w:pStyle w:val="232"/>
        <w:tabs>
          <w:tab w:val="center" w:pos="4201"/>
          <w:tab w:val="right" w:leader="dot" w:pos="9298"/>
        </w:tabs>
        <w:ind w:firstLine="720" w:firstLineChars="400"/>
      </w:pPr>
      <w:r>
        <w:rPr>
          <w:rFonts w:hint="eastAsia" w:ascii="楷体" w:hAnsi="楷体" w:eastAsia="楷体" w:cs="楷体"/>
          <w:sz w:val="18"/>
          <w:szCs w:val="18"/>
        </w:rPr>
        <w:t>e)  适时评价与调整。</w:t>
      </w:r>
    </w:p>
    <w:p w14:paraId="16C6B925">
      <w:pPr>
        <w:pStyle w:val="66"/>
        <w:spacing w:before="156" w:after="156"/>
      </w:pPr>
      <w:r>
        <w:rPr>
          <w:rFonts w:hint="eastAsia"/>
        </w:rPr>
        <w:t>提供外部供方的信息</w:t>
      </w:r>
    </w:p>
    <w:p w14:paraId="7532688F">
      <w:pPr>
        <w:pStyle w:val="57"/>
        <w:ind w:firstLine="420"/>
      </w:pPr>
      <w:r>
        <w:rPr>
          <w:rFonts w:hint="eastAsia"/>
        </w:rPr>
        <w:t>组织应确保在与外部供方沟通之前所确定的要求是充分和适宜的。</w:t>
      </w:r>
    </w:p>
    <w:p w14:paraId="301B679D">
      <w:pPr>
        <w:pStyle w:val="57"/>
        <w:ind w:firstLine="420"/>
      </w:pPr>
      <w:r>
        <w:rPr>
          <w:rFonts w:hint="eastAsia"/>
        </w:rPr>
        <w:t>组织应与外部供方沟通以下要求：</w:t>
      </w:r>
    </w:p>
    <w:p w14:paraId="223FE18C">
      <w:pPr>
        <w:pStyle w:val="175"/>
        <w:numPr>
          <w:ilvl w:val="0"/>
          <w:numId w:val="76"/>
        </w:numPr>
      </w:pPr>
      <w:r>
        <w:rPr>
          <w:rFonts w:hint="eastAsia"/>
        </w:rPr>
        <w:t>需提供的过程、产品和服务；</w:t>
      </w:r>
    </w:p>
    <w:p w14:paraId="01E47950">
      <w:pPr>
        <w:pStyle w:val="175"/>
      </w:pPr>
      <w:r>
        <w:rPr>
          <w:rFonts w:hint="eastAsia"/>
        </w:rPr>
        <w:t>对下列内容的批准：</w:t>
      </w:r>
    </w:p>
    <w:p w14:paraId="4EF60B23">
      <w:pPr>
        <w:pStyle w:val="110"/>
      </w:pPr>
      <w:r>
        <w:rPr>
          <w:rFonts w:hint="eastAsia"/>
        </w:rPr>
        <w:t>产品和服务；</w:t>
      </w:r>
    </w:p>
    <w:p w14:paraId="65FFB872">
      <w:pPr>
        <w:pStyle w:val="110"/>
      </w:pPr>
      <w:r>
        <w:rPr>
          <w:rFonts w:hint="eastAsia"/>
        </w:rPr>
        <w:t>方法、过程和设备；</w:t>
      </w:r>
    </w:p>
    <w:p w14:paraId="3651C629">
      <w:pPr>
        <w:pStyle w:val="110"/>
      </w:pPr>
      <w:r>
        <w:rPr>
          <w:rFonts w:hint="eastAsia"/>
        </w:rPr>
        <w:t>产品和服务的放行。</w:t>
      </w:r>
    </w:p>
    <w:p w14:paraId="57B8FB94">
      <w:pPr>
        <w:pStyle w:val="175"/>
      </w:pPr>
      <w:r>
        <w:rPr>
          <w:rFonts w:hint="eastAsia"/>
        </w:rPr>
        <w:t>能力，包括所要求的人员资格；</w:t>
      </w:r>
    </w:p>
    <w:p w14:paraId="0C9368AD">
      <w:pPr>
        <w:pStyle w:val="175"/>
      </w:pPr>
      <w:r>
        <w:rPr>
          <w:rFonts w:hint="eastAsia"/>
        </w:rPr>
        <w:t>外部供方与组织的互动；</w:t>
      </w:r>
    </w:p>
    <w:p w14:paraId="3E81A31F">
      <w:pPr>
        <w:pStyle w:val="175"/>
      </w:pPr>
      <w:r>
        <w:rPr>
          <w:rFonts w:hint="eastAsia"/>
        </w:rPr>
        <w:t>组织使用的对外部供方绩效的控制和监视；</w:t>
      </w:r>
    </w:p>
    <w:p w14:paraId="52461E3D">
      <w:pPr>
        <w:pStyle w:val="175"/>
      </w:pPr>
      <w:r>
        <w:rPr>
          <w:rFonts w:hint="eastAsia"/>
        </w:rPr>
        <w:t>组织或其顾客拟在外部供方现场实施的验证或确认活动。</w:t>
      </w:r>
    </w:p>
    <w:p w14:paraId="12A8CC87">
      <w:pPr>
        <w:pStyle w:val="106"/>
        <w:spacing w:before="156" w:after="156"/>
      </w:pPr>
      <w:bookmarkStart w:id="109" w:name="_Toc169779472"/>
      <w:bookmarkStart w:id="110" w:name="_Toc169726866"/>
      <w:r>
        <w:rPr>
          <w:rFonts w:hint="eastAsia"/>
        </w:rPr>
        <w:t>生产和服务提供</w:t>
      </w:r>
      <w:bookmarkEnd w:id="109"/>
      <w:bookmarkEnd w:id="110"/>
    </w:p>
    <w:p w14:paraId="19B913A4">
      <w:pPr>
        <w:pStyle w:val="66"/>
        <w:spacing w:before="156" w:after="156"/>
      </w:pPr>
      <w:r>
        <w:rPr>
          <w:rFonts w:hint="eastAsia"/>
        </w:rPr>
        <w:t>生产和服务提供的控制</w:t>
      </w:r>
    </w:p>
    <w:p w14:paraId="609EBC84">
      <w:pPr>
        <w:pStyle w:val="57"/>
        <w:ind w:firstLine="420"/>
      </w:pPr>
      <w:r>
        <w:rPr>
          <w:rFonts w:hint="eastAsia"/>
        </w:rPr>
        <w:t>组织应在受控条件下进行生产和服务提供。</w:t>
      </w:r>
    </w:p>
    <w:p w14:paraId="7CB4F71A">
      <w:pPr>
        <w:pStyle w:val="57"/>
        <w:ind w:firstLine="420"/>
      </w:pPr>
      <w:r>
        <w:rPr>
          <w:rFonts w:hint="eastAsia"/>
        </w:rPr>
        <w:t>适用时，受控条件应包括：</w:t>
      </w:r>
    </w:p>
    <w:p w14:paraId="7EC258DE">
      <w:pPr>
        <w:pStyle w:val="175"/>
        <w:numPr>
          <w:ilvl w:val="0"/>
          <w:numId w:val="77"/>
        </w:numPr>
      </w:pPr>
      <w:r>
        <w:rPr>
          <w:rFonts w:hint="eastAsia"/>
        </w:rPr>
        <w:t>可获得成文信息，以规定以下内容：</w:t>
      </w:r>
    </w:p>
    <w:p w14:paraId="5B5FE96B">
      <w:pPr>
        <w:pStyle w:val="110"/>
      </w:pPr>
      <w:r>
        <w:rPr>
          <w:rFonts w:hint="eastAsia"/>
        </w:rPr>
        <w:t>拟生产的产品、提供的服务或进行的活动的特性；</w:t>
      </w:r>
    </w:p>
    <w:p w14:paraId="5DCCAB5D">
      <w:pPr>
        <w:pStyle w:val="110"/>
      </w:pPr>
      <w:r>
        <w:rPr>
          <w:rFonts w:hint="eastAsia"/>
        </w:rPr>
        <w:t>拟获得的结果。</w:t>
      </w:r>
    </w:p>
    <w:p w14:paraId="569DF3E5">
      <w:pPr>
        <w:pStyle w:val="175"/>
      </w:pPr>
      <w:r>
        <w:rPr>
          <w:rFonts w:hint="eastAsia"/>
        </w:rPr>
        <w:t>可获得和使用适宜的监视和测量资源；</w:t>
      </w:r>
    </w:p>
    <w:p w14:paraId="74FD87A5">
      <w:pPr>
        <w:pStyle w:val="175"/>
      </w:pPr>
      <w:r>
        <w:rPr>
          <w:rFonts w:hint="eastAsia"/>
        </w:rPr>
        <w:t>在适当阶段实施监视和测量活动，以验证是否符合过程或输出的控制准则以及产品和服务的接收准则；</w:t>
      </w:r>
    </w:p>
    <w:p w14:paraId="56CCA2BC">
      <w:pPr>
        <w:pStyle w:val="175"/>
      </w:pPr>
      <w:r>
        <w:rPr>
          <w:rFonts w:hint="eastAsia"/>
        </w:rPr>
        <w:t>为过程的运行使用适宜的基础设施，并保持适宜的环境；</w:t>
      </w:r>
    </w:p>
    <w:p w14:paraId="453CF468">
      <w:pPr>
        <w:pStyle w:val="175"/>
      </w:pPr>
      <w:r>
        <w:rPr>
          <w:rFonts w:hint="eastAsia"/>
        </w:rPr>
        <w:t>配备胜任的人员，包括所要求的资格；</w:t>
      </w:r>
    </w:p>
    <w:p w14:paraId="1940D202">
      <w:pPr>
        <w:pStyle w:val="175"/>
      </w:pPr>
      <w:r>
        <w:rPr>
          <w:rFonts w:hint="eastAsia"/>
        </w:rPr>
        <w:t>若输出结果不能由后续的监视或测量加以验证，应对生产和服务提供过程实现策划结果的能力进行确认，并定期再确认；</w:t>
      </w:r>
    </w:p>
    <w:p w14:paraId="560E4525">
      <w:pPr>
        <w:pStyle w:val="57"/>
        <w:ind w:firstLine="420"/>
      </w:pPr>
      <w:r>
        <w:rPr>
          <w:rFonts w:hint="eastAsia"/>
        </w:rPr>
        <w:t>g） 采取措施防止人为错误；</w:t>
      </w:r>
    </w:p>
    <w:p w14:paraId="5649D782">
      <w:pPr>
        <w:pStyle w:val="57"/>
        <w:numPr>
          <w:ilvl w:val="0"/>
          <w:numId w:val="78"/>
        </w:numPr>
        <w:ind w:firstLineChars="0"/>
      </w:pPr>
      <w:r>
        <w:rPr>
          <w:rFonts w:hint="eastAsia"/>
        </w:rPr>
        <w:t xml:space="preserve"> 实施放行、交付和交付后的活动。</w:t>
      </w:r>
    </w:p>
    <w:p w14:paraId="58920EA2">
      <w:pPr>
        <w:pStyle w:val="95"/>
        <w:numPr>
          <w:ilvl w:val="0"/>
          <w:numId w:val="0"/>
        </w:numPr>
        <w:spacing w:before="156" w:after="156"/>
        <w:rPr>
          <w:rFonts w:ascii="楷体" w:hAnsi="楷体" w:eastAsia="楷体"/>
          <w:b/>
        </w:rPr>
      </w:pPr>
      <w:r>
        <w:rPr>
          <w:rFonts w:hint="eastAsia" w:ascii="楷体" w:hAnsi="楷体" w:eastAsia="楷体"/>
        </w:rPr>
        <w:t>8.5.1.1</w:t>
      </w:r>
      <w:r>
        <w:rPr>
          <w:rFonts w:hint="eastAsia" w:ascii="楷体" w:hAnsi="楷体" w:eastAsia="楷体"/>
          <w:b/>
        </w:rPr>
        <w:t xml:space="preserve">  纺织产品制造和服务提供的控制</w:t>
      </w:r>
    </w:p>
    <w:p w14:paraId="013DFCDD">
      <w:pPr>
        <w:pStyle w:val="57"/>
        <w:ind w:firstLine="420"/>
        <w:rPr>
          <w:rFonts w:ascii="楷体" w:hAnsi="楷体" w:eastAsia="楷体" w:cs="楷体"/>
        </w:rPr>
      </w:pPr>
      <w:r>
        <w:rPr>
          <w:rFonts w:hint="eastAsia" w:ascii="楷体" w:hAnsi="楷体" w:eastAsia="楷体" w:cs="楷体"/>
        </w:rPr>
        <w:t>组织应控制产品制造和服务提供的过程，包括：</w:t>
      </w:r>
    </w:p>
    <w:p w14:paraId="685BBFC0">
      <w:pPr>
        <w:pStyle w:val="175"/>
        <w:numPr>
          <w:ilvl w:val="0"/>
          <w:numId w:val="0"/>
        </w:numPr>
        <w:ind w:left="846" w:hanging="426"/>
        <w:rPr>
          <w:rFonts w:ascii="楷体" w:hAnsi="楷体" w:eastAsia="楷体"/>
        </w:rPr>
      </w:pPr>
      <w:r>
        <w:rPr>
          <w:rFonts w:hint="eastAsia" w:ascii="楷体" w:hAnsi="楷体" w:eastAsia="楷体"/>
        </w:rPr>
        <w:t>a)  制定生产计划和作业计划，管理连续、均衡、协调的关键接口；</w:t>
      </w:r>
    </w:p>
    <w:p w14:paraId="40A2080E">
      <w:pPr>
        <w:pStyle w:val="175"/>
        <w:numPr>
          <w:ilvl w:val="0"/>
          <w:numId w:val="0"/>
        </w:numPr>
        <w:ind w:left="420"/>
        <w:rPr>
          <w:rFonts w:ascii="楷体" w:hAnsi="楷体" w:eastAsia="楷体"/>
        </w:rPr>
      </w:pPr>
      <w:r>
        <w:rPr>
          <w:rFonts w:hint="eastAsia" w:ascii="楷体" w:hAnsi="楷体" w:eastAsia="楷体"/>
        </w:rPr>
        <w:t>b)  控制多机台品质、操作者质量、多品种质量、工艺操作与规程执行，减少工序质量差异；</w:t>
      </w:r>
    </w:p>
    <w:p w14:paraId="3D05E714">
      <w:pPr>
        <w:pStyle w:val="175"/>
        <w:numPr>
          <w:ilvl w:val="0"/>
          <w:numId w:val="0"/>
        </w:numPr>
        <w:ind w:left="420"/>
        <w:rPr>
          <w:rFonts w:ascii="楷体" w:hAnsi="楷体" w:eastAsia="楷体"/>
        </w:rPr>
      </w:pPr>
      <w:r>
        <w:rPr>
          <w:rFonts w:hint="eastAsia" w:ascii="楷体" w:hAnsi="楷体" w:eastAsia="楷体"/>
        </w:rPr>
        <w:t>c)  执行工艺参数、控制原辅材料和在制品质量、装备状态，确保质量满足顾客要求；</w:t>
      </w:r>
    </w:p>
    <w:p w14:paraId="365F391F">
      <w:pPr>
        <w:pStyle w:val="175"/>
        <w:numPr>
          <w:ilvl w:val="0"/>
          <w:numId w:val="0"/>
        </w:numPr>
        <w:ind w:left="840" w:leftChars="200" w:hanging="420" w:hangingChars="200"/>
        <w:rPr>
          <w:rFonts w:ascii="楷体" w:hAnsi="楷体" w:eastAsia="楷体"/>
        </w:rPr>
      </w:pPr>
      <w:r>
        <w:rPr>
          <w:rFonts w:hint="eastAsia" w:ascii="楷体" w:hAnsi="楷体" w:eastAsia="楷体"/>
        </w:rPr>
        <w:t>d)  应用控制方法，如5S、目视管理、统计过程控制（SPC）、存储管理（ABC分析法）、全面生产维护、精益生产、业务流程再造、合理化建议和技术革新、QC小组等。</w:t>
      </w:r>
    </w:p>
    <w:p w14:paraId="14F7A90B">
      <w:pPr>
        <w:pStyle w:val="66"/>
        <w:spacing w:before="156" w:after="156"/>
      </w:pPr>
      <w:r>
        <w:rPr>
          <w:rFonts w:hint="eastAsia"/>
        </w:rPr>
        <w:t>标识和可追溯性</w:t>
      </w:r>
    </w:p>
    <w:p w14:paraId="1755842E">
      <w:pPr>
        <w:pStyle w:val="57"/>
        <w:ind w:firstLine="420"/>
      </w:pPr>
      <w:r>
        <w:rPr>
          <w:rFonts w:hint="eastAsia"/>
        </w:rPr>
        <w:t>需要时，组织应采用适当的方法识别输出，以确保产品和服务合格。</w:t>
      </w:r>
    </w:p>
    <w:p w14:paraId="0E3F1C94">
      <w:pPr>
        <w:pStyle w:val="57"/>
        <w:ind w:firstLine="420"/>
      </w:pPr>
      <w:r>
        <w:rPr>
          <w:rFonts w:hint="eastAsia"/>
        </w:rPr>
        <w:t>组织应在生产和服务提供的整个过程中按照监视和测量要求识别输出状态。</w:t>
      </w:r>
    </w:p>
    <w:p w14:paraId="0253CE29">
      <w:pPr>
        <w:pStyle w:val="57"/>
        <w:ind w:firstLine="420"/>
      </w:pPr>
      <w:r>
        <w:rPr>
          <w:rFonts w:hint="eastAsia"/>
        </w:rPr>
        <w:t>当有可追溯要求时，组织应控制输出的唯一性标识，并应保留所需的成文信息以实现可追溯。</w:t>
      </w:r>
    </w:p>
    <w:p w14:paraId="44A48A38">
      <w:pPr>
        <w:pStyle w:val="57"/>
        <w:ind w:firstLine="360"/>
        <w:rPr>
          <w:sz w:val="18"/>
          <w:szCs w:val="18"/>
        </w:rPr>
      </w:pPr>
      <w:r>
        <w:rPr>
          <w:rFonts w:hint="eastAsia" w:ascii="楷体" w:hAnsi="楷体" w:eastAsia="楷体" w:cs="楷体"/>
          <w:sz w:val="18"/>
          <w:szCs w:val="18"/>
        </w:rPr>
        <w:t>注：组织应对生态纺织品及其他认证产品、特殊性能、功能、智能产品的全过程进行唯一识别、形成可追溯体系。</w:t>
      </w:r>
    </w:p>
    <w:p w14:paraId="00208220">
      <w:pPr>
        <w:pStyle w:val="66"/>
        <w:spacing w:before="156" w:after="156"/>
      </w:pPr>
      <w:r>
        <w:rPr>
          <w:rFonts w:hint="eastAsia"/>
        </w:rPr>
        <w:t>顾客或外部供方的财产</w:t>
      </w:r>
    </w:p>
    <w:p w14:paraId="52863D0E">
      <w:pPr>
        <w:pStyle w:val="133"/>
        <w:numPr>
          <w:ilvl w:val="0"/>
          <w:numId w:val="0"/>
        </w:numPr>
        <w:ind w:firstLine="420" w:firstLineChars="200"/>
      </w:pPr>
      <w:r>
        <w:rPr>
          <w:rFonts w:hint="eastAsia"/>
        </w:rPr>
        <w:t>组织应爱护在组织控制下或组织使用的顾客或外部供方的财产。</w:t>
      </w:r>
    </w:p>
    <w:p w14:paraId="4BE10C6C">
      <w:pPr>
        <w:pStyle w:val="133"/>
        <w:numPr>
          <w:ilvl w:val="0"/>
          <w:numId w:val="0"/>
        </w:numPr>
        <w:ind w:firstLine="420" w:firstLineChars="200"/>
      </w:pPr>
      <w:r>
        <w:rPr>
          <w:rFonts w:hint="eastAsia"/>
        </w:rPr>
        <w:t>对组织使用的或构成产品和服务一部分的顾客和外部供方财产，组织应予以识别、验证、保护和防护。</w:t>
      </w:r>
    </w:p>
    <w:p w14:paraId="63E33353">
      <w:pPr>
        <w:pStyle w:val="133"/>
        <w:numPr>
          <w:ilvl w:val="0"/>
          <w:numId w:val="0"/>
        </w:numPr>
        <w:ind w:firstLine="420" w:firstLineChars="200"/>
      </w:pPr>
      <w:r>
        <w:rPr>
          <w:rFonts w:hint="eastAsia"/>
        </w:rPr>
        <w:t>若顾客或外部供方的财产发生丢失、损坏或发现不适用情况，组织应向顾客或外部供方报告，并保留所发生情况的成文信息。</w:t>
      </w:r>
    </w:p>
    <w:p w14:paraId="5F2DC69B">
      <w:pPr>
        <w:pStyle w:val="133"/>
        <w:numPr>
          <w:ilvl w:val="0"/>
          <w:numId w:val="0"/>
        </w:numPr>
        <w:ind w:left="425"/>
        <w:rPr>
          <w:sz w:val="18"/>
          <w:szCs w:val="18"/>
        </w:rPr>
      </w:pPr>
      <w:r>
        <w:rPr>
          <w:rFonts w:hint="eastAsia" w:ascii="黑体" w:hAnsi="黑体" w:eastAsia="黑体" w:cs="黑体"/>
          <w:sz w:val="18"/>
          <w:szCs w:val="18"/>
        </w:rPr>
        <w:t>注</w:t>
      </w:r>
      <w:r>
        <w:rPr>
          <w:rFonts w:hint="eastAsia"/>
          <w:sz w:val="18"/>
          <w:szCs w:val="18"/>
        </w:rPr>
        <w:t>：顾客或外部供方的财产可能包括材料、零部件、工具和设备以及场所、知识产权和个人资料。</w:t>
      </w:r>
    </w:p>
    <w:p w14:paraId="44FDD71E">
      <w:pPr>
        <w:pStyle w:val="66"/>
        <w:spacing w:before="156" w:after="156"/>
      </w:pPr>
      <w:r>
        <w:rPr>
          <w:rFonts w:hint="eastAsia"/>
        </w:rPr>
        <w:t xml:space="preserve">防护 </w:t>
      </w:r>
    </w:p>
    <w:p w14:paraId="172680C4">
      <w:pPr>
        <w:pStyle w:val="133"/>
        <w:numPr>
          <w:ilvl w:val="0"/>
          <w:numId w:val="0"/>
        </w:numPr>
        <w:ind w:left="851" w:hanging="426"/>
      </w:pPr>
      <w:r>
        <w:rPr>
          <w:rFonts w:hint="eastAsia"/>
        </w:rPr>
        <w:t>组织应在生产和服务提供期间对输出进行必要的防护，以确保符合要求。</w:t>
      </w:r>
    </w:p>
    <w:p w14:paraId="07694350">
      <w:pPr>
        <w:pStyle w:val="133"/>
        <w:numPr>
          <w:ilvl w:val="0"/>
          <w:numId w:val="0"/>
        </w:numPr>
        <w:ind w:left="425"/>
      </w:pPr>
      <w:r>
        <w:rPr>
          <w:rFonts w:hint="eastAsia" w:ascii="黑体" w:hAnsi="黑体" w:eastAsia="黑体" w:cs="黑体"/>
          <w:sz w:val="18"/>
          <w:szCs w:val="18"/>
        </w:rPr>
        <w:t>注1</w:t>
      </w:r>
      <w:r>
        <w:rPr>
          <w:rFonts w:hint="eastAsia"/>
        </w:rPr>
        <w:t>：</w:t>
      </w:r>
      <w:r>
        <w:rPr>
          <w:rFonts w:hint="eastAsia"/>
          <w:sz w:val="18"/>
          <w:szCs w:val="18"/>
        </w:rPr>
        <w:t>防护可包括标识、处置、污染控制、包装、储存、传输或运输以及保护。</w:t>
      </w:r>
    </w:p>
    <w:p w14:paraId="110496DD">
      <w:pPr>
        <w:pStyle w:val="133"/>
        <w:numPr>
          <w:ilvl w:val="0"/>
          <w:numId w:val="0"/>
        </w:numPr>
        <w:ind w:left="851" w:hanging="426"/>
        <w:rPr>
          <w:sz w:val="18"/>
          <w:szCs w:val="18"/>
        </w:rPr>
      </w:pPr>
      <w:r>
        <w:rPr>
          <w:rFonts w:hint="eastAsia" w:ascii="楷体" w:hAnsi="楷体" w:eastAsia="楷体" w:cs="楷体"/>
          <w:sz w:val="18"/>
          <w:szCs w:val="18"/>
        </w:rPr>
        <w:t>注2：组织应建立生态纺织品及其他认证产品标识、防护标准和要求。</w:t>
      </w:r>
    </w:p>
    <w:p w14:paraId="7E84874F">
      <w:pPr>
        <w:pStyle w:val="66"/>
        <w:spacing w:before="156" w:after="156"/>
      </w:pPr>
      <w:r>
        <w:rPr>
          <w:rFonts w:hint="eastAsia"/>
        </w:rPr>
        <w:t>交付后活动</w:t>
      </w:r>
    </w:p>
    <w:p w14:paraId="6DBB6DAC">
      <w:pPr>
        <w:pStyle w:val="133"/>
        <w:numPr>
          <w:ilvl w:val="0"/>
          <w:numId w:val="0"/>
        </w:numPr>
        <w:ind w:left="851" w:hanging="426"/>
      </w:pPr>
      <w:r>
        <w:rPr>
          <w:rFonts w:hint="eastAsia"/>
        </w:rPr>
        <w:t>组织应满足与产品和服务相关的交付后活动的要求。</w:t>
      </w:r>
    </w:p>
    <w:p w14:paraId="265E2125">
      <w:pPr>
        <w:pStyle w:val="133"/>
        <w:numPr>
          <w:ilvl w:val="0"/>
          <w:numId w:val="0"/>
        </w:numPr>
        <w:ind w:left="425"/>
      </w:pPr>
      <w:r>
        <w:rPr>
          <w:rFonts w:hint="eastAsia"/>
        </w:rPr>
        <w:t>在确定所要求的交付后活动的覆盖范围和程度时，组织应考虑：</w:t>
      </w:r>
    </w:p>
    <w:p w14:paraId="732A2ACF">
      <w:pPr>
        <w:pStyle w:val="175"/>
        <w:numPr>
          <w:ilvl w:val="0"/>
          <w:numId w:val="79"/>
        </w:numPr>
      </w:pPr>
      <w:r>
        <w:rPr>
          <w:rFonts w:hint="eastAsia"/>
        </w:rPr>
        <w:t>法律法规要求；</w:t>
      </w:r>
    </w:p>
    <w:p w14:paraId="1E012ECD">
      <w:pPr>
        <w:pStyle w:val="175"/>
      </w:pPr>
      <w:r>
        <w:rPr>
          <w:rFonts w:hint="eastAsia"/>
        </w:rPr>
        <w:t>与产品和服务相关的潜在不良的后果；</w:t>
      </w:r>
    </w:p>
    <w:p w14:paraId="597AF38E">
      <w:pPr>
        <w:pStyle w:val="175"/>
      </w:pPr>
      <w:r>
        <w:rPr>
          <w:rFonts w:hint="eastAsia"/>
        </w:rPr>
        <w:t>产品和服务的性质、使用和预期寿命；</w:t>
      </w:r>
    </w:p>
    <w:p w14:paraId="724CBCCB">
      <w:pPr>
        <w:pStyle w:val="175"/>
      </w:pPr>
      <w:r>
        <w:rPr>
          <w:rFonts w:hint="eastAsia"/>
        </w:rPr>
        <w:t>顾客要求；</w:t>
      </w:r>
    </w:p>
    <w:p w14:paraId="5FFDB549">
      <w:pPr>
        <w:pStyle w:val="175"/>
      </w:pPr>
      <w:r>
        <w:rPr>
          <w:rFonts w:hint="eastAsia"/>
        </w:rPr>
        <w:t>顾客反馈。</w:t>
      </w:r>
    </w:p>
    <w:p w14:paraId="0DF94F9C">
      <w:pPr>
        <w:pStyle w:val="133"/>
        <w:numPr>
          <w:ilvl w:val="0"/>
          <w:numId w:val="0"/>
        </w:numPr>
        <w:ind w:left="851" w:hanging="426"/>
        <w:rPr>
          <w:sz w:val="18"/>
          <w:szCs w:val="18"/>
        </w:rPr>
      </w:pPr>
      <w:r>
        <w:rPr>
          <w:rFonts w:hint="eastAsia" w:ascii="黑体" w:hAnsi="黑体" w:eastAsia="黑体" w:cs="黑体"/>
          <w:sz w:val="18"/>
          <w:szCs w:val="18"/>
        </w:rPr>
        <w:t>注1</w:t>
      </w:r>
      <w:r>
        <w:rPr>
          <w:rFonts w:hint="eastAsia"/>
          <w:sz w:val="18"/>
          <w:szCs w:val="18"/>
        </w:rPr>
        <w:t>：交付后活动可包括保证条款所规定的措施、合同义务（如维护服务等）、附加服务（如回收或最终处置等）。</w:t>
      </w:r>
    </w:p>
    <w:p w14:paraId="54292045">
      <w:pPr>
        <w:pStyle w:val="133"/>
        <w:numPr>
          <w:ilvl w:val="0"/>
          <w:numId w:val="0"/>
        </w:numPr>
        <w:ind w:left="425"/>
        <w:rPr>
          <w:sz w:val="18"/>
          <w:szCs w:val="18"/>
        </w:rPr>
      </w:pPr>
      <w:r>
        <w:rPr>
          <w:rFonts w:hint="eastAsia" w:ascii="楷体" w:hAnsi="楷体" w:eastAsia="楷体" w:cs="楷体"/>
          <w:sz w:val="18"/>
          <w:szCs w:val="18"/>
        </w:rPr>
        <w:t>注2：组织应建立顾客个性化增值服务系统，提高顾客忠诚。</w:t>
      </w:r>
    </w:p>
    <w:p w14:paraId="0CDE4324">
      <w:pPr>
        <w:pStyle w:val="66"/>
        <w:spacing w:before="156" w:after="156"/>
      </w:pPr>
      <w:r>
        <w:rPr>
          <w:rFonts w:hint="eastAsia"/>
        </w:rPr>
        <w:t>更改控制</w:t>
      </w:r>
    </w:p>
    <w:p w14:paraId="5A3A3C62">
      <w:pPr>
        <w:pStyle w:val="133"/>
        <w:numPr>
          <w:ilvl w:val="0"/>
          <w:numId w:val="0"/>
        </w:numPr>
        <w:ind w:firstLine="420" w:firstLineChars="200"/>
      </w:pPr>
      <w:r>
        <w:rPr>
          <w:rFonts w:hint="eastAsia"/>
        </w:rPr>
        <w:t>组织应对生产或服务提供的更改进行必要的评审和控制，以确保持续地符合要求。</w:t>
      </w:r>
    </w:p>
    <w:p w14:paraId="3D61FA50">
      <w:pPr>
        <w:pStyle w:val="133"/>
        <w:numPr>
          <w:ilvl w:val="0"/>
          <w:numId w:val="0"/>
        </w:numPr>
        <w:ind w:firstLine="420" w:firstLineChars="200"/>
      </w:pPr>
      <w:r>
        <w:rPr>
          <w:rFonts w:hint="eastAsia"/>
        </w:rPr>
        <w:t>组织应保留成文信息，包括有关更改评审的结果、授权进行更改的人员以及根据评审所采取的必要措施。</w:t>
      </w:r>
    </w:p>
    <w:p w14:paraId="27A4FA14">
      <w:pPr>
        <w:pStyle w:val="106"/>
        <w:spacing w:before="156" w:after="156"/>
      </w:pPr>
      <w:bookmarkStart w:id="111" w:name="_Toc169726867"/>
      <w:bookmarkStart w:id="112" w:name="_Toc169779473"/>
      <w:r>
        <w:rPr>
          <w:rFonts w:hint="eastAsia"/>
        </w:rPr>
        <w:t>产品和服务的放行</w:t>
      </w:r>
      <w:bookmarkEnd w:id="111"/>
      <w:bookmarkEnd w:id="112"/>
    </w:p>
    <w:p w14:paraId="0F286CF4">
      <w:pPr>
        <w:pStyle w:val="133"/>
        <w:numPr>
          <w:ilvl w:val="0"/>
          <w:numId w:val="0"/>
        </w:numPr>
        <w:ind w:firstLine="420" w:firstLineChars="200"/>
      </w:pPr>
      <w:r>
        <w:rPr>
          <w:rFonts w:hint="eastAsia"/>
        </w:rPr>
        <w:t>组织应在适当阶段实施策划的安排，以验证产品和服务的要求已得到满足。</w:t>
      </w:r>
    </w:p>
    <w:p w14:paraId="6736ED16">
      <w:pPr>
        <w:pStyle w:val="133"/>
        <w:numPr>
          <w:ilvl w:val="0"/>
          <w:numId w:val="0"/>
        </w:numPr>
        <w:ind w:firstLine="420" w:firstLineChars="200"/>
      </w:pPr>
      <w:r>
        <w:rPr>
          <w:rFonts w:hint="eastAsia"/>
        </w:rPr>
        <w:t>除非得到有关授权人员的批准，适用时得到顾客的批准，否则在策划的安排已圆满完成之前，不应向顾客放行产品和交付服务。</w:t>
      </w:r>
    </w:p>
    <w:p w14:paraId="609EEAA9">
      <w:pPr>
        <w:pStyle w:val="133"/>
        <w:numPr>
          <w:ilvl w:val="0"/>
          <w:numId w:val="0"/>
        </w:numPr>
        <w:ind w:firstLine="420" w:firstLineChars="200"/>
      </w:pPr>
      <w:r>
        <w:rPr>
          <w:rFonts w:hint="eastAsia"/>
        </w:rPr>
        <w:t>组织应保留有关产品和服务放行的成文信息。成文信息应包括：</w:t>
      </w:r>
    </w:p>
    <w:p w14:paraId="35A46687">
      <w:pPr>
        <w:pStyle w:val="175"/>
        <w:numPr>
          <w:ilvl w:val="0"/>
          <w:numId w:val="80"/>
        </w:numPr>
      </w:pPr>
      <w:r>
        <w:rPr>
          <w:rFonts w:hint="eastAsia"/>
        </w:rPr>
        <w:t>符合接收准则的证据；</w:t>
      </w:r>
    </w:p>
    <w:p w14:paraId="0AC6A810">
      <w:pPr>
        <w:pStyle w:val="175"/>
      </w:pPr>
      <w:r>
        <w:rPr>
          <w:rFonts w:hint="eastAsia"/>
        </w:rPr>
        <w:t>可追溯到授权放行人员的信息。</w:t>
      </w:r>
    </w:p>
    <w:p w14:paraId="2F927B4E">
      <w:pPr>
        <w:pStyle w:val="133"/>
        <w:numPr>
          <w:ilvl w:val="0"/>
          <w:numId w:val="0"/>
        </w:numPr>
        <w:ind w:left="851" w:hanging="426"/>
        <w:rPr>
          <w:rFonts w:ascii="楷体" w:hAnsi="楷体" w:eastAsia="楷体" w:cs="楷体"/>
          <w:sz w:val="18"/>
          <w:szCs w:val="18"/>
        </w:rPr>
      </w:pPr>
      <w:r>
        <w:rPr>
          <w:rFonts w:hint="eastAsia" w:ascii="楷体" w:hAnsi="楷体" w:eastAsia="楷体" w:cs="楷体"/>
          <w:sz w:val="18"/>
          <w:szCs w:val="18"/>
        </w:rPr>
        <w:t>注：组织应保留生态纺织品及其他认证产品、特殊性能、功能、智能产品以及相关禁止类要求的放行准则。</w:t>
      </w:r>
    </w:p>
    <w:p w14:paraId="16BB4F54">
      <w:pPr>
        <w:pStyle w:val="106"/>
        <w:spacing w:before="156" w:after="156"/>
      </w:pPr>
      <w:bookmarkStart w:id="113" w:name="_Toc169726868"/>
      <w:bookmarkStart w:id="114" w:name="_Toc169779474"/>
      <w:r>
        <w:rPr>
          <w:rFonts w:hint="eastAsia"/>
        </w:rPr>
        <w:t>不合格输出的控制</w:t>
      </w:r>
      <w:bookmarkEnd w:id="113"/>
      <w:bookmarkEnd w:id="114"/>
    </w:p>
    <w:p w14:paraId="6B63EF60">
      <w:pPr>
        <w:pStyle w:val="166"/>
      </w:pPr>
      <w:r>
        <w:rPr>
          <w:rFonts w:hint="eastAsia"/>
        </w:rPr>
        <w:t>组织应确保对不符合要求的输出进行识别和控制，以防止非预期的使用或交付。</w:t>
      </w:r>
    </w:p>
    <w:p w14:paraId="71FC29EA">
      <w:pPr>
        <w:pStyle w:val="57"/>
        <w:ind w:firstLine="420"/>
      </w:pPr>
      <w:r>
        <w:rPr>
          <w:rFonts w:hint="eastAsia"/>
        </w:rPr>
        <w:t>组织应根据不合格的性质及其对产品和服务符合性的影响采取适当措施。这也适用于在产品交付之后，以及在服务提供期间或之后发现的不合格产品和服务。</w:t>
      </w:r>
    </w:p>
    <w:p w14:paraId="127D5665">
      <w:pPr>
        <w:pStyle w:val="133"/>
        <w:numPr>
          <w:ilvl w:val="0"/>
          <w:numId w:val="0"/>
        </w:numPr>
      </w:pPr>
      <w:r>
        <w:rPr>
          <w:rFonts w:hint="eastAsia"/>
        </w:rPr>
        <w:t>组织应通过下列一种或几种途径处置不合格输出：</w:t>
      </w:r>
    </w:p>
    <w:p w14:paraId="5977DA9D">
      <w:pPr>
        <w:pStyle w:val="175"/>
        <w:numPr>
          <w:ilvl w:val="0"/>
          <w:numId w:val="81"/>
        </w:numPr>
      </w:pPr>
      <w:r>
        <w:rPr>
          <w:rFonts w:hint="eastAsia"/>
        </w:rPr>
        <w:t>纠正；</w:t>
      </w:r>
    </w:p>
    <w:p w14:paraId="3593005D">
      <w:pPr>
        <w:pStyle w:val="175"/>
      </w:pPr>
      <w:r>
        <w:rPr>
          <w:rFonts w:hint="eastAsia"/>
        </w:rPr>
        <w:t>隔离、限制、退货或暂停对产品和服务的提供；</w:t>
      </w:r>
    </w:p>
    <w:p w14:paraId="0253C22A">
      <w:pPr>
        <w:pStyle w:val="175"/>
      </w:pPr>
      <w:r>
        <w:rPr>
          <w:rFonts w:hint="eastAsia"/>
        </w:rPr>
        <w:t>告知顾客；</w:t>
      </w:r>
    </w:p>
    <w:p w14:paraId="68A476FC">
      <w:pPr>
        <w:pStyle w:val="175"/>
      </w:pPr>
      <w:r>
        <w:rPr>
          <w:rFonts w:hint="eastAsia"/>
        </w:rPr>
        <w:t>获得让步接收的授权。</w:t>
      </w:r>
    </w:p>
    <w:p w14:paraId="0D8B7F10">
      <w:pPr>
        <w:pStyle w:val="133"/>
        <w:numPr>
          <w:ilvl w:val="0"/>
          <w:numId w:val="0"/>
        </w:numPr>
        <w:ind w:firstLine="420" w:firstLineChars="200"/>
      </w:pPr>
      <w:r>
        <w:rPr>
          <w:rFonts w:hint="eastAsia"/>
        </w:rPr>
        <w:t>对不合格输出进行纠正之后应验证其是否符合要求。</w:t>
      </w:r>
    </w:p>
    <w:p w14:paraId="51E0B0DF">
      <w:pPr>
        <w:pStyle w:val="166"/>
      </w:pPr>
      <w:r>
        <w:rPr>
          <w:rFonts w:hint="eastAsia"/>
        </w:rPr>
        <w:t>组织应保留下列成文信息：</w:t>
      </w:r>
    </w:p>
    <w:p w14:paraId="0C487DC3">
      <w:pPr>
        <w:pStyle w:val="175"/>
        <w:numPr>
          <w:ilvl w:val="0"/>
          <w:numId w:val="82"/>
        </w:numPr>
      </w:pPr>
      <w:r>
        <w:rPr>
          <w:rFonts w:hint="eastAsia"/>
        </w:rPr>
        <w:t>描述不合格；</w:t>
      </w:r>
    </w:p>
    <w:p w14:paraId="566373AD">
      <w:pPr>
        <w:pStyle w:val="175"/>
      </w:pPr>
      <w:r>
        <w:rPr>
          <w:rFonts w:hint="eastAsia"/>
        </w:rPr>
        <w:t>描述所采取的措施；</w:t>
      </w:r>
    </w:p>
    <w:p w14:paraId="0AD9A146">
      <w:pPr>
        <w:pStyle w:val="175"/>
      </w:pPr>
      <w:r>
        <w:rPr>
          <w:rFonts w:hint="eastAsia"/>
        </w:rPr>
        <w:t>描述获得的让步；</w:t>
      </w:r>
    </w:p>
    <w:p w14:paraId="01B09261">
      <w:pPr>
        <w:pStyle w:val="175"/>
      </w:pPr>
      <w:r>
        <w:rPr>
          <w:rFonts w:hint="eastAsia"/>
        </w:rPr>
        <w:t>识别处置不合格的授权。</w:t>
      </w:r>
    </w:p>
    <w:p w14:paraId="36898237">
      <w:pPr>
        <w:pStyle w:val="105"/>
        <w:spacing w:before="312" w:after="312"/>
      </w:pPr>
      <w:bookmarkStart w:id="115" w:name="_Toc167904842"/>
      <w:bookmarkStart w:id="116" w:name="_Toc169779475"/>
      <w:bookmarkStart w:id="117" w:name="_Toc169726869"/>
      <w:r>
        <w:rPr>
          <w:rFonts w:hint="eastAsia"/>
        </w:rPr>
        <w:t>绩效评价</w:t>
      </w:r>
      <w:bookmarkEnd w:id="115"/>
      <w:bookmarkEnd w:id="116"/>
      <w:bookmarkEnd w:id="117"/>
    </w:p>
    <w:p w14:paraId="7DC098F9">
      <w:pPr>
        <w:pStyle w:val="106"/>
        <w:spacing w:before="156" w:after="156"/>
      </w:pPr>
      <w:bookmarkStart w:id="118" w:name="_Toc169779476"/>
      <w:bookmarkStart w:id="119" w:name="_Toc169726870"/>
      <w:r>
        <w:rPr>
          <w:rFonts w:hint="eastAsia"/>
        </w:rPr>
        <w:t>监视、测量、分析和评价</w:t>
      </w:r>
      <w:bookmarkEnd w:id="118"/>
      <w:bookmarkEnd w:id="119"/>
    </w:p>
    <w:p w14:paraId="1829761D">
      <w:pPr>
        <w:pStyle w:val="66"/>
        <w:spacing w:before="156" w:after="156"/>
      </w:pPr>
      <w:r>
        <w:rPr>
          <w:rFonts w:hint="eastAsia"/>
        </w:rPr>
        <w:t>总则</w:t>
      </w:r>
    </w:p>
    <w:p w14:paraId="4E575492">
      <w:pPr>
        <w:pStyle w:val="133"/>
        <w:numPr>
          <w:ilvl w:val="0"/>
          <w:numId w:val="0"/>
        </w:numPr>
        <w:ind w:firstLine="420" w:firstLineChars="200"/>
      </w:pPr>
      <w:r>
        <w:rPr>
          <w:rFonts w:hint="eastAsia"/>
        </w:rPr>
        <w:t>组织应确定：</w:t>
      </w:r>
    </w:p>
    <w:p w14:paraId="1BF40996">
      <w:pPr>
        <w:pStyle w:val="175"/>
        <w:numPr>
          <w:ilvl w:val="0"/>
          <w:numId w:val="83"/>
        </w:numPr>
      </w:pPr>
      <w:r>
        <w:rPr>
          <w:rFonts w:hint="eastAsia"/>
        </w:rPr>
        <w:t>需要监视和测量什么；</w:t>
      </w:r>
    </w:p>
    <w:p w14:paraId="48309B0C">
      <w:pPr>
        <w:pStyle w:val="175"/>
      </w:pPr>
      <w:r>
        <w:rPr>
          <w:rFonts w:hint="eastAsia"/>
        </w:rPr>
        <w:t>需要用什么方法进行监视、测量、分析和评价，以确保结果有效；</w:t>
      </w:r>
    </w:p>
    <w:p w14:paraId="71377A50">
      <w:pPr>
        <w:pStyle w:val="175"/>
      </w:pPr>
      <w:r>
        <w:rPr>
          <w:rFonts w:hint="eastAsia"/>
        </w:rPr>
        <w:t>何时实施监视和测量；</w:t>
      </w:r>
    </w:p>
    <w:p w14:paraId="210568E0">
      <w:pPr>
        <w:pStyle w:val="175"/>
      </w:pPr>
      <w:r>
        <w:rPr>
          <w:rFonts w:hint="eastAsia"/>
        </w:rPr>
        <w:t>何时对监视和测量的结果进行分析和评价。</w:t>
      </w:r>
    </w:p>
    <w:p w14:paraId="5E7DB287">
      <w:pPr>
        <w:pStyle w:val="133"/>
        <w:numPr>
          <w:ilvl w:val="0"/>
          <w:numId w:val="0"/>
        </w:numPr>
        <w:ind w:firstLine="420" w:firstLineChars="200"/>
      </w:pPr>
      <w:r>
        <w:rPr>
          <w:rFonts w:hint="eastAsia"/>
        </w:rPr>
        <w:t>组织应评价质量管理体系的绩效和有效性。</w:t>
      </w:r>
    </w:p>
    <w:p w14:paraId="7DAA973A">
      <w:pPr>
        <w:pStyle w:val="133"/>
        <w:numPr>
          <w:ilvl w:val="0"/>
          <w:numId w:val="0"/>
        </w:numPr>
        <w:ind w:firstLine="420" w:firstLineChars="200"/>
      </w:pPr>
      <w:r>
        <w:rPr>
          <w:rFonts w:hint="eastAsia"/>
        </w:rPr>
        <w:t>组织应保留适当的成文信息，以作为结果的证据。</w:t>
      </w:r>
    </w:p>
    <w:p w14:paraId="70AB460D">
      <w:pPr>
        <w:pStyle w:val="133"/>
        <w:numPr>
          <w:ilvl w:val="0"/>
          <w:numId w:val="0"/>
        </w:numPr>
        <w:ind w:firstLine="450" w:firstLineChars="250"/>
        <w:rPr>
          <w:rFonts w:ascii="楷体" w:hAnsi="楷体" w:eastAsia="楷体" w:cs="楷体"/>
          <w:sz w:val="18"/>
          <w:szCs w:val="18"/>
        </w:rPr>
      </w:pPr>
      <w:r>
        <w:rPr>
          <w:rFonts w:hint="eastAsia" w:ascii="楷体" w:hAnsi="楷体" w:eastAsia="楷体" w:cs="楷体"/>
          <w:sz w:val="18"/>
          <w:szCs w:val="18"/>
        </w:rPr>
        <w:t>注：组织应确定质量绩效目标的监视、测量、分析和评价，考虑：</w:t>
      </w:r>
    </w:p>
    <w:p w14:paraId="4CD36FBF">
      <w:pPr>
        <w:pStyle w:val="133"/>
        <w:numPr>
          <w:ilvl w:val="0"/>
          <w:numId w:val="0"/>
        </w:numPr>
        <w:ind w:firstLine="810" w:firstLineChars="450"/>
        <w:rPr>
          <w:rFonts w:ascii="楷体" w:hAnsi="楷体" w:eastAsia="楷体" w:cs="楷体"/>
          <w:sz w:val="18"/>
          <w:szCs w:val="18"/>
        </w:rPr>
      </w:pPr>
      <w:r>
        <w:rPr>
          <w:rFonts w:hint="eastAsia" w:ascii="楷体" w:hAnsi="楷体" w:eastAsia="楷体" w:cs="楷体"/>
          <w:sz w:val="18"/>
          <w:szCs w:val="18"/>
        </w:rPr>
        <w:t>a)  建立什么样的组织质量绩效目标测量系统；</w:t>
      </w:r>
    </w:p>
    <w:p w14:paraId="508F1BB4">
      <w:pPr>
        <w:pStyle w:val="133"/>
        <w:numPr>
          <w:ilvl w:val="0"/>
          <w:numId w:val="0"/>
        </w:numPr>
        <w:ind w:firstLine="810" w:firstLineChars="450"/>
        <w:rPr>
          <w:rFonts w:ascii="楷体" w:hAnsi="楷体" w:eastAsia="楷体" w:cs="楷体"/>
          <w:sz w:val="18"/>
          <w:szCs w:val="18"/>
        </w:rPr>
      </w:pPr>
      <w:r>
        <w:rPr>
          <w:rFonts w:hint="eastAsia" w:ascii="楷体" w:hAnsi="楷体" w:eastAsia="楷体" w:cs="楷体"/>
          <w:sz w:val="18"/>
          <w:szCs w:val="18"/>
        </w:rPr>
        <w:t>b)  用什么方法收集数据信息；</w:t>
      </w:r>
    </w:p>
    <w:p w14:paraId="213BDA08">
      <w:pPr>
        <w:pStyle w:val="133"/>
        <w:numPr>
          <w:ilvl w:val="0"/>
          <w:numId w:val="0"/>
        </w:numPr>
        <w:ind w:firstLine="810" w:firstLineChars="450"/>
        <w:rPr>
          <w:rFonts w:ascii="楷体" w:hAnsi="楷体" w:eastAsia="楷体" w:cs="楷体"/>
          <w:sz w:val="18"/>
          <w:szCs w:val="18"/>
        </w:rPr>
      </w:pPr>
      <w:r>
        <w:rPr>
          <w:rFonts w:hint="eastAsia" w:ascii="楷体" w:hAnsi="楷体" w:eastAsia="楷体" w:cs="楷体"/>
          <w:sz w:val="18"/>
          <w:szCs w:val="18"/>
        </w:rPr>
        <w:t>c)  监视测量和评价的范围和指标是什么；</w:t>
      </w:r>
    </w:p>
    <w:p w14:paraId="001B185D">
      <w:pPr>
        <w:pStyle w:val="133"/>
        <w:numPr>
          <w:ilvl w:val="0"/>
          <w:numId w:val="0"/>
        </w:numPr>
        <w:ind w:firstLine="810" w:firstLineChars="450"/>
        <w:rPr>
          <w:rFonts w:ascii="楷体" w:hAnsi="楷体" w:eastAsia="楷体" w:cs="楷体"/>
          <w:sz w:val="18"/>
          <w:szCs w:val="18"/>
        </w:rPr>
      </w:pPr>
      <w:r>
        <w:rPr>
          <w:rFonts w:hint="eastAsia" w:ascii="楷体" w:hAnsi="楷体" w:eastAsia="楷体" w:cs="楷体"/>
          <w:sz w:val="18"/>
          <w:szCs w:val="18"/>
        </w:rPr>
        <w:t>d） 如何将结果用于决策、改进和创新。</w:t>
      </w:r>
    </w:p>
    <w:p w14:paraId="5F44DAAE">
      <w:pPr>
        <w:pStyle w:val="66"/>
        <w:spacing w:before="156" w:after="156"/>
      </w:pPr>
      <w:r>
        <w:rPr>
          <w:rFonts w:hint="eastAsia"/>
        </w:rPr>
        <w:t>顾客满意</w:t>
      </w:r>
    </w:p>
    <w:p w14:paraId="532FC307">
      <w:pPr>
        <w:pStyle w:val="133"/>
        <w:numPr>
          <w:ilvl w:val="0"/>
          <w:numId w:val="0"/>
        </w:numPr>
        <w:ind w:firstLine="420" w:firstLineChars="200"/>
      </w:pPr>
      <w:r>
        <w:rPr>
          <w:rFonts w:hint="eastAsia"/>
        </w:rPr>
        <w:t>组织应监视顾客对其需求和期望已得到满足的程度的感受。组织应确定获取、监视和评审该信息的方法。</w:t>
      </w:r>
    </w:p>
    <w:p w14:paraId="34E39B3B">
      <w:pPr>
        <w:pStyle w:val="181"/>
        <w:numPr>
          <w:ilvl w:val="0"/>
          <w:numId w:val="84"/>
        </w:numPr>
      </w:pPr>
      <w:r>
        <w:rPr>
          <w:rFonts w:hint="eastAsia"/>
        </w:rPr>
        <w:t>监视顾客感受的例子可包括顾客调查、顾客对交付产品或服务的反馈、顾客座谈、市场占有率分析、顾客赞扬、担保索赔和经销商报告。</w:t>
      </w:r>
    </w:p>
    <w:p w14:paraId="3B40E372">
      <w:pPr>
        <w:pStyle w:val="133"/>
        <w:numPr>
          <w:ilvl w:val="0"/>
          <w:numId w:val="0"/>
        </w:numPr>
        <w:ind w:firstLine="360" w:firstLineChars="200"/>
        <w:rPr>
          <w:rFonts w:ascii="楷体" w:hAnsi="楷体" w:eastAsia="楷体" w:cs="楷体"/>
        </w:rPr>
      </w:pPr>
      <w:r>
        <w:rPr>
          <w:rFonts w:hint="eastAsia" w:ascii="楷体" w:hAnsi="楷体" w:eastAsia="楷体" w:cs="楷体"/>
          <w:sz w:val="18"/>
          <w:szCs w:val="18"/>
        </w:rPr>
        <w:t>注2：建立顾客满意的测量机制，应：</w:t>
      </w:r>
    </w:p>
    <w:p w14:paraId="73BDA277">
      <w:pPr>
        <w:pStyle w:val="133"/>
        <w:numPr>
          <w:ilvl w:val="0"/>
          <w:numId w:val="0"/>
        </w:numPr>
        <w:ind w:firstLine="810" w:firstLineChars="450"/>
        <w:rPr>
          <w:rFonts w:ascii="楷体" w:hAnsi="楷体" w:eastAsia="楷体" w:cs="楷体"/>
          <w:sz w:val="18"/>
          <w:szCs w:val="18"/>
        </w:rPr>
      </w:pPr>
      <w:r>
        <w:rPr>
          <w:rFonts w:hint="eastAsia" w:ascii="楷体" w:hAnsi="楷体" w:eastAsia="楷体" w:cs="楷体"/>
          <w:sz w:val="18"/>
          <w:szCs w:val="18"/>
        </w:rPr>
        <w:t>a） 针对不同的顾客群体采用不同方法测量顾客满意和顾客忠诚；</w:t>
      </w:r>
    </w:p>
    <w:p w14:paraId="32F2BBDA">
      <w:pPr>
        <w:pStyle w:val="133"/>
        <w:numPr>
          <w:ilvl w:val="0"/>
          <w:numId w:val="0"/>
        </w:numPr>
        <w:ind w:firstLine="810" w:firstLineChars="450"/>
        <w:rPr>
          <w:rFonts w:ascii="楷体" w:hAnsi="楷体" w:eastAsia="楷体" w:cs="楷体"/>
          <w:sz w:val="18"/>
          <w:szCs w:val="18"/>
        </w:rPr>
      </w:pPr>
      <w:r>
        <w:rPr>
          <w:rFonts w:hint="eastAsia" w:ascii="楷体" w:hAnsi="楷体" w:eastAsia="楷体" w:cs="楷体"/>
          <w:sz w:val="18"/>
          <w:szCs w:val="18"/>
        </w:rPr>
        <w:t>b） 与竞争对手和标杆进行比较跟踪，将其信息及结果用于改进；</w:t>
      </w:r>
    </w:p>
    <w:p w14:paraId="24CA8548">
      <w:pPr>
        <w:pStyle w:val="133"/>
        <w:numPr>
          <w:ilvl w:val="0"/>
          <w:numId w:val="0"/>
        </w:numPr>
        <w:ind w:firstLine="810" w:firstLineChars="450"/>
        <w:rPr>
          <w:rFonts w:ascii="楷体" w:hAnsi="楷体" w:eastAsia="楷体" w:cs="楷体"/>
          <w:sz w:val="18"/>
          <w:szCs w:val="18"/>
        </w:rPr>
      </w:pPr>
      <w:r>
        <w:rPr>
          <w:rFonts w:hint="eastAsia" w:ascii="楷体" w:hAnsi="楷体" w:eastAsia="楷体" w:cs="楷体"/>
          <w:sz w:val="18"/>
          <w:szCs w:val="18"/>
        </w:rPr>
        <w:t>c） 适时评价测量方法。</w:t>
      </w:r>
    </w:p>
    <w:p w14:paraId="2BC20CFE">
      <w:pPr>
        <w:pStyle w:val="133"/>
        <w:numPr>
          <w:ilvl w:val="0"/>
          <w:numId w:val="0"/>
        </w:numPr>
        <w:spacing w:before="156" w:beforeLines="50" w:after="156" w:afterLines="50"/>
        <w:rPr>
          <w:rFonts w:ascii="黑体" w:hAnsi="黑体" w:eastAsia="黑体" w:cs="黑体"/>
        </w:rPr>
      </w:pPr>
      <w:r>
        <w:rPr>
          <w:rFonts w:hint="eastAsia" w:ascii="黑体" w:hAnsi="黑体" w:eastAsia="黑体" w:cs="黑体"/>
        </w:rPr>
        <w:t>9.1.3  分析与评价</w:t>
      </w:r>
    </w:p>
    <w:p w14:paraId="48A0B718">
      <w:pPr>
        <w:pStyle w:val="133"/>
        <w:numPr>
          <w:ilvl w:val="0"/>
          <w:numId w:val="0"/>
        </w:numPr>
        <w:ind w:firstLine="420" w:firstLineChars="200"/>
      </w:pPr>
      <w:r>
        <w:rPr>
          <w:rFonts w:hint="eastAsia"/>
        </w:rPr>
        <w:t>组织应分析和评价通过监视和测量获得的适当的数据和信息。</w:t>
      </w:r>
    </w:p>
    <w:p w14:paraId="499B4D50">
      <w:pPr>
        <w:pStyle w:val="57"/>
        <w:ind w:firstLine="420"/>
      </w:pPr>
      <w:r>
        <w:rPr>
          <w:rFonts w:hint="eastAsia"/>
        </w:rPr>
        <w:t>应利用分析结果评价：</w:t>
      </w:r>
    </w:p>
    <w:p w14:paraId="43C2F4BF">
      <w:pPr>
        <w:pStyle w:val="175"/>
        <w:numPr>
          <w:ilvl w:val="0"/>
          <w:numId w:val="85"/>
        </w:numPr>
      </w:pPr>
      <w:r>
        <w:rPr>
          <w:rFonts w:hint="eastAsia"/>
        </w:rPr>
        <w:t>产品和服务的符合性；</w:t>
      </w:r>
    </w:p>
    <w:p w14:paraId="0E081C99">
      <w:pPr>
        <w:pStyle w:val="175"/>
      </w:pPr>
      <w:r>
        <w:rPr>
          <w:rFonts w:hint="eastAsia"/>
        </w:rPr>
        <w:t>顾客满意程度；</w:t>
      </w:r>
    </w:p>
    <w:p w14:paraId="1E7D984F">
      <w:pPr>
        <w:pStyle w:val="175"/>
      </w:pPr>
      <w:r>
        <w:rPr>
          <w:rFonts w:hint="eastAsia"/>
        </w:rPr>
        <w:t>质量管理体系的绩效和有效性；</w:t>
      </w:r>
    </w:p>
    <w:p w14:paraId="46B10608">
      <w:pPr>
        <w:pStyle w:val="175"/>
      </w:pPr>
      <w:r>
        <w:rPr>
          <w:rFonts w:hint="eastAsia"/>
        </w:rPr>
        <w:t>策划是否得到有效实施；</w:t>
      </w:r>
    </w:p>
    <w:p w14:paraId="1E4FD3CB">
      <w:pPr>
        <w:pStyle w:val="175"/>
      </w:pPr>
      <w:r>
        <w:rPr>
          <w:rFonts w:hint="eastAsia"/>
        </w:rPr>
        <w:t>应对风险和机遇所采取措施的有效性；</w:t>
      </w:r>
    </w:p>
    <w:p w14:paraId="15EEA6F0">
      <w:pPr>
        <w:pStyle w:val="175"/>
      </w:pPr>
      <w:r>
        <w:rPr>
          <w:rFonts w:hint="eastAsia"/>
        </w:rPr>
        <w:t>外部供方的绩效；</w:t>
      </w:r>
    </w:p>
    <w:p w14:paraId="55686B08">
      <w:pPr>
        <w:pStyle w:val="175"/>
      </w:pPr>
      <w:r>
        <w:rPr>
          <w:rFonts w:hint="eastAsia"/>
        </w:rPr>
        <w:t>质量管理体系改进的需求。</w:t>
      </w:r>
    </w:p>
    <w:p w14:paraId="0FCFE079">
      <w:pPr>
        <w:pStyle w:val="175"/>
        <w:numPr>
          <w:ilvl w:val="0"/>
          <w:numId w:val="0"/>
        </w:numPr>
        <w:rPr>
          <w:rFonts w:ascii="黑体" w:hAnsi="黑体" w:eastAsia="黑体" w:cs="黑体"/>
          <w:sz w:val="18"/>
          <w:szCs w:val="18"/>
        </w:rPr>
      </w:pPr>
      <w:r>
        <w:rPr>
          <w:rFonts w:hint="eastAsia" w:ascii="黑体" w:hAnsi="黑体" w:eastAsia="黑体" w:cs="黑体"/>
          <w:sz w:val="18"/>
          <w:szCs w:val="18"/>
        </w:rPr>
        <w:t xml:space="preserve">    注1：</w:t>
      </w:r>
      <w:r>
        <w:rPr>
          <w:rFonts w:hint="eastAsia" w:hAnsi="宋体" w:cs="黑体"/>
          <w:sz w:val="18"/>
          <w:szCs w:val="18"/>
        </w:rPr>
        <w:t>数据分析方法可包括统计技术。</w:t>
      </w:r>
    </w:p>
    <w:p w14:paraId="42A23C1D">
      <w:pPr>
        <w:pStyle w:val="175"/>
        <w:numPr>
          <w:ilvl w:val="0"/>
          <w:numId w:val="0"/>
        </w:numPr>
        <w:ind w:firstLine="360" w:firstLineChars="200"/>
        <w:rPr>
          <w:rFonts w:ascii="楷体" w:hAnsi="楷体" w:eastAsia="楷体" w:cs="楷体"/>
          <w:sz w:val="18"/>
          <w:szCs w:val="18"/>
        </w:rPr>
      </w:pPr>
      <w:r>
        <w:rPr>
          <w:rFonts w:hint="eastAsia" w:ascii="楷体" w:hAnsi="楷体" w:eastAsia="楷体" w:cs="楷体"/>
          <w:sz w:val="18"/>
          <w:szCs w:val="18"/>
        </w:rPr>
        <w:t>注2：组织应分析和评价监视、测量的数据与信息获得的结果，以评价：</w:t>
      </w:r>
    </w:p>
    <w:p w14:paraId="100AFA34">
      <w:pPr>
        <w:pStyle w:val="175"/>
        <w:numPr>
          <w:ilvl w:val="0"/>
          <w:numId w:val="0"/>
        </w:numPr>
        <w:ind w:left="426" w:leftChars="203" w:firstLine="360" w:firstLineChars="200"/>
        <w:rPr>
          <w:rFonts w:ascii="楷体" w:hAnsi="楷体" w:eastAsia="楷体" w:cs="楷体"/>
          <w:sz w:val="18"/>
          <w:szCs w:val="18"/>
        </w:rPr>
      </w:pPr>
      <w:r>
        <w:rPr>
          <w:rFonts w:hint="eastAsia" w:ascii="楷体" w:hAnsi="楷体" w:eastAsia="楷体" w:cs="楷体"/>
          <w:sz w:val="18"/>
          <w:szCs w:val="18"/>
        </w:rPr>
        <w:t>a)  战略和战略目标的达成；</w:t>
      </w:r>
    </w:p>
    <w:p w14:paraId="7B23369C">
      <w:pPr>
        <w:pStyle w:val="175"/>
        <w:numPr>
          <w:ilvl w:val="0"/>
          <w:numId w:val="0"/>
        </w:numPr>
        <w:ind w:left="426" w:leftChars="203" w:firstLine="360" w:firstLineChars="200"/>
        <w:rPr>
          <w:rFonts w:ascii="楷体" w:hAnsi="楷体" w:eastAsia="楷体" w:cs="楷体"/>
          <w:sz w:val="18"/>
          <w:szCs w:val="18"/>
        </w:rPr>
      </w:pPr>
      <w:r>
        <w:rPr>
          <w:rFonts w:hint="eastAsia" w:ascii="楷体" w:hAnsi="楷体" w:eastAsia="楷体" w:cs="楷体"/>
          <w:sz w:val="18"/>
          <w:szCs w:val="18"/>
        </w:rPr>
        <w:t>b)  使命、愿景、价值观和文化的有效传播；</w:t>
      </w:r>
    </w:p>
    <w:p w14:paraId="0A042A1D">
      <w:pPr>
        <w:pStyle w:val="175"/>
        <w:numPr>
          <w:ilvl w:val="0"/>
          <w:numId w:val="0"/>
        </w:numPr>
        <w:ind w:left="426" w:leftChars="203" w:firstLine="360" w:firstLineChars="200"/>
        <w:rPr>
          <w:rFonts w:ascii="楷体" w:hAnsi="楷体" w:eastAsia="楷体" w:cs="楷体"/>
          <w:sz w:val="18"/>
          <w:szCs w:val="18"/>
        </w:rPr>
      </w:pPr>
      <w:r>
        <w:rPr>
          <w:rFonts w:hint="eastAsia" w:ascii="楷体" w:hAnsi="楷体" w:eastAsia="楷体" w:cs="楷体"/>
          <w:sz w:val="18"/>
          <w:szCs w:val="18"/>
        </w:rPr>
        <w:t>c)  产品和服务、顾客市场的成就、竞争绩效；</w:t>
      </w:r>
    </w:p>
    <w:p w14:paraId="1294E0C2">
      <w:pPr>
        <w:pStyle w:val="175"/>
        <w:numPr>
          <w:ilvl w:val="0"/>
          <w:numId w:val="0"/>
        </w:numPr>
        <w:ind w:left="426" w:leftChars="203" w:firstLine="360" w:firstLineChars="200"/>
        <w:rPr>
          <w:rFonts w:ascii="楷体" w:hAnsi="楷体" w:eastAsia="楷体" w:cs="楷体"/>
          <w:sz w:val="18"/>
          <w:szCs w:val="18"/>
        </w:rPr>
      </w:pPr>
      <w:r>
        <w:rPr>
          <w:rFonts w:hint="eastAsia" w:ascii="楷体" w:hAnsi="楷体" w:eastAsia="楷体" w:cs="楷体"/>
          <w:sz w:val="18"/>
          <w:szCs w:val="18"/>
        </w:rPr>
        <w:t>d)  资源提供的有效性和效率；</w:t>
      </w:r>
    </w:p>
    <w:p w14:paraId="78D99026">
      <w:pPr>
        <w:pStyle w:val="175"/>
        <w:numPr>
          <w:ilvl w:val="0"/>
          <w:numId w:val="0"/>
        </w:numPr>
        <w:ind w:left="426" w:leftChars="203" w:firstLine="360" w:firstLineChars="200"/>
        <w:rPr>
          <w:rFonts w:ascii="楷体" w:hAnsi="楷体" w:eastAsia="楷体" w:cs="楷体"/>
          <w:sz w:val="18"/>
          <w:szCs w:val="18"/>
        </w:rPr>
      </w:pPr>
      <w:r>
        <w:rPr>
          <w:rFonts w:hint="eastAsia" w:ascii="楷体" w:hAnsi="楷体" w:eastAsia="楷体" w:cs="楷体"/>
          <w:sz w:val="18"/>
          <w:szCs w:val="18"/>
        </w:rPr>
        <w:t>e)  过程管理的成熟度；</w:t>
      </w:r>
    </w:p>
    <w:p w14:paraId="3E3B3D8C">
      <w:pPr>
        <w:pStyle w:val="175"/>
        <w:numPr>
          <w:ilvl w:val="0"/>
          <w:numId w:val="0"/>
        </w:numPr>
        <w:ind w:left="426" w:leftChars="203" w:firstLine="360" w:firstLineChars="200"/>
        <w:rPr>
          <w:rFonts w:ascii="楷体" w:hAnsi="楷体" w:eastAsia="楷体" w:cs="楷体"/>
          <w:sz w:val="18"/>
          <w:szCs w:val="18"/>
        </w:rPr>
      </w:pPr>
      <w:r>
        <w:rPr>
          <w:rFonts w:hint="eastAsia" w:ascii="楷体" w:hAnsi="楷体" w:eastAsia="楷体" w:cs="楷体"/>
          <w:sz w:val="18"/>
          <w:szCs w:val="18"/>
        </w:rPr>
        <w:t>f)  最高管理者的质量绩效；</w:t>
      </w:r>
    </w:p>
    <w:p w14:paraId="1C0B2D81">
      <w:pPr>
        <w:pStyle w:val="175"/>
        <w:numPr>
          <w:ilvl w:val="0"/>
          <w:numId w:val="0"/>
        </w:numPr>
        <w:ind w:left="426" w:leftChars="203" w:firstLine="360" w:firstLineChars="200"/>
        <w:rPr>
          <w:sz w:val="18"/>
          <w:szCs w:val="18"/>
        </w:rPr>
      </w:pPr>
      <w:r>
        <w:rPr>
          <w:rFonts w:hint="eastAsia" w:ascii="楷体" w:hAnsi="楷体" w:eastAsia="楷体" w:cs="楷体"/>
          <w:sz w:val="18"/>
          <w:szCs w:val="18"/>
        </w:rPr>
        <w:t>g)  计划实施率及应变能力。</w:t>
      </w:r>
    </w:p>
    <w:p w14:paraId="24097FDD">
      <w:pPr>
        <w:pStyle w:val="106"/>
        <w:spacing w:before="156" w:after="156"/>
      </w:pPr>
      <w:bookmarkStart w:id="120" w:name="_Toc169779477"/>
      <w:bookmarkStart w:id="121" w:name="_Toc169726871"/>
      <w:r>
        <w:rPr>
          <w:rFonts w:hint="eastAsia"/>
        </w:rPr>
        <w:t>内部审核</w:t>
      </w:r>
      <w:bookmarkEnd w:id="120"/>
      <w:bookmarkEnd w:id="121"/>
    </w:p>
    <w:p w14:paraId="338B52B2">
      <w:pPr>
        <w:pStyle w:val="166"/>
      </w:pPr>
      <w:r>
        <w:rPr>
          <w:rFonts w:hint="eastAsia"/>
        </w:rPr>
        <w:t>组织应按照策划的时间间隔进行内部审核，以提供有关质量管理体系的下列信息：</w:t>
      </w:r>
    </w:p>
    <w:p w14:paraId="7E8984E5">
      <w:pPr>
        <w:pStyle w:val="175"/>
        <w:numPr>
          <w:ilvl w:val="0"/>
          <w:numId w:val="86"/>
        </w:numPr>
      </w:pPr>
      <w:r>
        <w:rPr>
          <w:rFonts w:hint="eastAsia"/>
        </w:rPr>
        <w:t>是否符合：</w:t>
      </w:r>
    </w:p>
    <w:p w14:paraId="195DA7DE">
      <w:pPr>
        <w:pStyle w:val="110"/>
      </w:pPr>
      <w:r>
        <w:rPr>
          <w:rFonts w:hint="eastAsia"/>
        </w:rPr>
        <w:t>组织自身的质量管理体系要求；</w:t>
      </w:r>
    </w:p>
    <w:p w14:paraId="0D0603B8">
      <w:pPr>
        <w:pStyle w:val="110"/>
      </w:pPr>
      <w:r>
        <w:rPr>
          <w:rFonts w:hint="eastAsia"/>
        </w:rPr>
        <w:t>本文件的要求；</w:t>
      </w:r>
    </w:p>
    <w:p w14:paraId="35B9ADF4">
      <w:pPr>
        <w:pStyle w:val="175"/>
      </w:pPr>
      <w:r>
        <w:rPr>
          <w:rFonts w:hint="eastAsia"/>
        </w:rPr>
        <w:t>是否得到有效的实施和保持。</w:t>
      </w:r>
    </w:p>
    <w:p w14:paraId="03B01D9A">
      <w:pPr>
        <w:pStyle w:val="166"/>
      </w:pPr>
      <w:r>
        <w:rPr>
          <w:rFonts w:hint="eastAsia"/>
        </w:rPr>
        <w:t>组织应：</w:t>
      </w:r>
    </w:p>
    <w:p w14:paraId="08FAB9C6">
      <w:pPr>
        <w:pStyle w:val="175"/>
        <w:numPr>
          <w:ilvl w:val="0"/>
          <w:numId w:val="87"/>
        </w:numPr>
      </w:pPr>
      <w:r>
        <w:rPr>
          <w:rFonts w:hint="eastAsia"/>
        </w:rPr>
        <w:t>依据有关过程的重要性、对组织产生影响的变化和以往的审核结果，策划、制定、实施和保持审核方案，审核方案包括频次、方法、职责、策划要求和报告；</w:t>
      </w:r>
    </w:p>
    <w:p w14:paraId="74E9CAFF">
      <w:pPr>
        <w:pStyle w:val="175"/>
      </w:pPr>
      <w:r>
        <w:rPr>
          <w:rFonts w:hint="eastAsia"/>
        </w:rPr>
        <w:t>规定每次审核的审核准则和范围；</w:t>
      </w:r>
    </w:p>
    <w:p w14:paraId="7CC37F72">
      <w:pPr>
        <w:pStyle w:val="175"/>
      </w:pPr>
      <w:r>
        <w:rPr>
          <w:rFonts w:hint="eastAsia"/>
        </w:rPr>
        <w:t>选择审核员并实施审核，以确保审核过程客观公正；</w:t>
      </w:r>
    </w:p>
    <w:p w14:paraId="594C72B9">
      <w:pPr>
        <w:pStyle w:val="175"/>
      </w:pPr>
      <w:r>
        <w:rPr>
          <w:rFonts w:hint="eastAsia"/>
        </w:rPr>
        <w:t>确保将审核结果报告给相关管理者；</w:t>
      </w:r>
    </w:p>
    <w:p w14:paraId="15E15750">
      <w:pPr>
        <w:pStyle w:val="175"/>
      </w:pPr>
      <w:r>
        <w:rPr>
          <w:rFonts w:hint="eastAsia"/>
        </w:rPr>
        <w:t>及时采取适当的纠正和纠正措施；</w:t>
      </w:r>
    </w:p>
    <w:p w14:paraId="2709D899">
      <w:pPr>
        <w:pStyle w:val="175"/>
      </w:pPr>
      <w:r>
        <w:rPr>
          <w:rFonts w:hint="eastAsia"/>
        </w:rPr>
        <w:t>保留成文信息，作为实施审核方案以及审核结果的证据。</w:t>
      </w:r>
    </w:p>
    <w:p w14:paraId="4545CBEE">
      <w:pPr>
        <w:pStyle w:val="180"/>
      </w:pPr>
      <w:r>
        <w:rPr>
          <w:rFonts w:hint="eastAsia"/>
        </w:rPr>
        <w:t>相关指南参见GB/T 19011。</w:t>
      </w:r>
    </w:p>
    <w:p w14:paraId="774B5A73">
      <w:pPr>
        <w:pStyle w:val="106"/>
        <w:spacing w:before="156" w:after="156"/>
      </w:pPr>
      <w:bookmarkStart w:id="122" w:name="_Toc169726872"/>
      <w:bookmarkStart w:id="123" w:name="_Toc169779478"/>
      <w:r>
        <w:rPr>
          <w:rFonts w:hint="eastAsia"/>
        </w:rPr>
        <w:t>管理评审</w:t>
      </w:r>
      <w:bookmarkEnd w:id="122"/>
      <w:bookmarkEnd w:id="123"/>
    </w:p>
    <w:p w14:paraId="5AF64E43">
      <w:pPr>
        <w:pStyle w:val="66"/>
        <w:spacing w:before="156" w:after="156"/>
      </w:pPr>
      <w:r>
        <w:rPr>
          <w:rFonts w:hint="eastAsia"/>
        </w:rPr>
        <w:t>总则</w:t>
      </w:r>
    </w:p>
    <w:p w14:paraId="700CA310">
      <w:pPr>
        <w:pStyle w:val="57"/>
        <w:ind w:firstLine="420"/>
      </w:pPr>
      <w:r>
        <w:rPr>
          <w:rFonts w:hint="eastAsia"/>
        </w:rPr>
        <w:t>最高管理者应按照策划的时间间隔对组织的质量管理体系进行评审，以确保其持续的适宜性、充分性和有效性，并与组织的战略方向保持一致。</w:t>
      </w:r>
    </w:p>
    <w:p w14:paraId="4F8181ED">
      <w:pPr>
        <w:pStyle w:val="66"/>
        <w:spacing w:before="156" w:after="156"/>
      </w:pPr>
      <w:r>
        <w:rPr>
          <w:rFonts w:hint="eastAsia"/>
        </w:rPr>
        <w:t>管理评审输入</w:t>
      </w:r>
    </w:p>
    <w:p w14:paraId="055469FF">
      <w:pPr>
        <w:pStyle w:val="57"/>
        <w:ind w:firstLine="420"/>
      </w:pPr>
      <w:r>
        <w:rPr>
          <w:rFonts w:hint="eastAsia"/>
        </w:rPr>
        <w:t>策划和实施管理评审时应考虑下列内容：</w:t>
      </w:r>
    </w:p>
    <w:p w14:paraId="698D7396">
      <w:pPr>
        <w:pStyle w:val="175"/>
        <w:numPr>
          <w:ilvl w:val="0"/>
          <w:numId w:val="88"/>
        </w:numPr>
      </w:pPr>
      <w:r>
        <w:rPr>
          <w:rFonts w:hint="eastAsia"/>
        </w:rPr>
        <w:t>以往管理评审所采取措施的情况；</w:t>
      </w:r>
    </w:p>
    <w:p w14:paraId="3E3E963C">
      <w:pPr>
        <w:pStyle w:val="175"/>
      </w:pPr>
      <w:r>
        <w:rPr>
          <w:rFonts w:hint="eastAsia"/>
        </w:rPr>
        <w:t>与质量管理体系相关的内外部因素的变化；</w:t>
      </w:r>
    </w:p>
    <w:p w14:paraId="17F053FB">
      <w:pPr>
        <w:pStyle w:val="175"/>
      </w:pPr>
      <w:r>
        <w:rPr>
          <w:rFonts w:hint="eastAsia"/>
        </w:rPr>
        <w:t>下列有关质量管理体系绩效和有效性的信息，包括其趋势：</w:t>
      </w:r>
    </w:p>
    <w:p w14:paraId="2E673192">
      <w:pPr>
        <w:pStyle w:val="110"/>
      </w:pPr>
      <w:r>
        <w:rPr>
          <w:rFonts w:hint="eastAsia"/>
        </w:rPr>
        <w:t>顾客满意和有关相关方的反馈；</w:t>
      </w:r>
    </w:p>
    <w:p w14:paraId="047E7460">
      <w:pPr>
        <w:pStyle w:val="110"/>
      </w:pPr>
      <w:r>
        <w:rPr>
          <w:rFonts w:hint="eastAsia"/>
        </w:rPr>
        <w:t>质量目标的实现程度；</w:t>
      </w:r>
    </w:p>
    <w:p w14:paraId="4EA10730">
      <w:pPr>
        <w:pStyle w:val="110"/>
      </w:pPr>
      <w:r>
        <w:rPr>
          <w:rFonts w:hint="eastAsia"/>
        </w:rPr>
        <w:t>过程绩效以及产品和服务的合格情况；</w:t>
      </w:r>
    </w:p>
    <w:p w14:paraId="1250A5FC">
      <w:pPr>
        <w:pStyle w:val="110"/>
      </w:pPr>
      <w:r>
        <w:rPr>
          <w:rFonts w:hint="eastAsia"/>
        </w:rPr>
        <w:t>不合格及纠正措施；</w:t>
      </w:r>
    </w:p>
    <w:p w14:paraId="5ABF591B">
      <w:pPr>
        <w:pStyle w:val="110"/>
      </w:pPr>
      <w:r>
        <w:rPr>
          <w:rFonts w:hint="eastAsia"/>
        </w:rPr>
        <w:t>监视和测量结果；</w:t>
      </w:r>
    </w:p>
    <w:p w14:paraId="31130E91">
      <w:pPr>
        <w:pStyle w:val="110"/>
      </w:pPr>
      <w:r>
        <w:rPr>
          <w:rFonts w:hint="eastAsia"/>
        </w:rPr>
        <w:t>审核结果；</w:t>
      </w:r>
    </w:p>
    <w:p w14:paraId="34FD7F65">
      <w:pPr>
        <w:pStyle w:val="110"/>
      </w:pPr>
      <w:r>
        <w:rPr>
          <w:rFonts w:hint="eastAsia"/>
        </w:rPr>
        <w:t>外部供方的绩效。</w:t>
      </w:r>
    </w:p>
    <w:p w14:paraId="32C3CC43">
      <w:pPr>
        <w:pStyle w:val="175"/>
      </w:pPr>
      <w:r>
        <w:rPr>
          <w:rFonts w:hint="eastAsia"/>
        </w:rPr>
        <w:t>资源的充分性；</w:t>
      </w:r>
    </w:p>
    <w:p w14:paraId="64BED4C3">
      <w:pPr>
        <w:pStyle w:val="175"/>
      </w:pPr>
      <w:r>
        <w:rPr>
          <w:rFonts w:hint="eastAsia"/>
        </w:rPr>
        <w:t>应对风险和机遇所采取措施的有效性（见6.1）；</w:t>
      </w:r>
    </w:p>
    <w:p w14:paraId="758B7AD9">
      <w:pPr>
        <w:pStyle w:val="175"/>
      </w:pPr>
      <w:r>
        <w:rPr>
          <w:rFonts w:hint="eastAsia"/>
        </w:rPr>
        <w:t>改进的机会。</w:t>
      </w:r>
    </w:p>
    <w:p w14:paraId="7DD68A14">
      <w:pPr>
        <w:pStyle w:val="66"/>
        <w:spacing w:before="156" w:after="156"/>
      </w:pPr>
      <w:r>
        <w:rPr>
          <w:rFonts w:hint="eastAsia"/>
        </w:rPr>
        <w:t>管理评审输出</w:t>
      </w:r>
    </w:p>
    <w:p w14:paraId="1969D658">
      <w:pPr>
        <w:pStyle w:val="57"/>
        <w:ind w:firstLine="420"/>
      </w:pPr>
      <w:r>
        <w:rPr>
          <w:rFonts w:hint="eastAsia"/>
        </w:rPr>
        <w:t>管理评审的输出应包括与下列事项相关的决定和措施：</w:t>
      </w:r>
    </w:p>
    <w:p w14:paraId="619C71C4">
      <w:pPr>
        <w:pStyle w:val="175"/>
        <w:numPr>
          <w:ilvl w:val="0"/>
          <w:numId w:val="89"/>
        </w:numPr>
      </w:pPr>
      <w:r>
        <w:rPr>
          <w:rFonts w:hint="eastAsia"/>
        </w:rPr>
        <w:t>改进的机会；</w:t>
      </w:r>
    </w:p>
    <w:p w14:paraId="4575B0B1">
      <w:pPr>
        <w:pStyle w:val="175"/>
      </w:pPr>
      <w:r>
        <w:rPr>
          <w:rFonts w:hint="eastAsia"/>
        </w:rPr>
        <w:t>质量管理体系所需的变更；</w:t>
      </w:r>
    </w:p>
    <w:p w14:paraId="323748D4">
      <w:pPr>
        <w:pStyle w:val="175"/>
      </w:pPr>
      <w:r>
        <w:rPr>
          <w:rFonts w:hint="eastAsia"/>
        </w:rPr>
        <w:t>资源需求。</w:t>
      </w:r>
    </w:p>
    <w:p w14:paraId="06D84823">
      <w:pPr>
        <w:pStyle w:val="57"/>
        <w:ind w:firstLine="420"/>
      </w:pPr>
      <w:r>
        <w:rPr>
          <w:rFonts w:hint="eastAsia"/>
        </w:rPr>
        <w:t>组织应保留成文信息，作为管理评审结果的证据。</w:t>
      </w:r>
    </w:p>
    <w:p w14:paraId="738C6012">
      <w:pPr>
        <w:pStyle w:val="106"/>
        <w:numPr>
          <w:ilvl w:val="0"/>
          <w:numId w:val="0"/>
        </w:numPr>
        <w:spacing w:before="156" w:after="156"/>
        <w:rPr>
          <w:rFonts w:ascii="楷体" w:hAnsi="楷体" w:eastAsia="楷体"/>
          <w:b/>
        </w:rPr>
      </w:pPr>
      <w:bookmarkStart w:id="124" w:name="_Toc169726873"/>
      <w:bookmarkStart w:id="125" w:name="_Toc169779479"/>
      <w:r>
        <w:rPr>
          <w:rFonts w:hint="eastAsia" w:ascii="楷体" w:hAnsi="楷体" w:eastAsia="楷体"/>
        </w:rPr>
        <w:t>9.4</w:t>
      </w:r>
      <w:r>
        <w:rPr>
          <w:rFonts w:hint="eastAsia" w:ascii="楷体" w:hAnsi="楷体" w:eastAsia="楷体"/>
          <w:b/>
        </w:rPr>
        <w:t xml:space="preserve">  成熟度评审</w:t>
      </w:r>
      <w:bookmarkEnd w:id="124"/>
      <w:bookmarkEnd w:id="125"/>
    </w:p>
    <w:p w14:paraId="084C8FD3">
      <w:pPr>
        <w:pStyle w:val="57"/>
        <w:ind w:firstLine="420"/>
        <w:rPr>
          <w:rFonts w:ascii="楷体" w:hAnsi="楷体" w:eastAsia="楷体" w:cs="楷体"/>
        </w:rPr>
      </w:pPr>
      <w:r>
        <w:rPr>
          <w:rFonts w:hint="eastAsia" w:ascii="楷体" w:hAnsi="楷体" w:eastAsia="楷体" w:cs="楷体"/>
        </w:rPr>
        <w:t>最高管理者应参与成熟度评审活动，建立相应的组织，策划质量管理体系成熟度评审的间隔时间，培养自评师队伍，评审要求按照第二部分第12章执行，以确保其适宜性、有效性和系统性，并与组织的战略方向一致。</w:t>
      </w:r>
    </w:p>
    <w:p w14:paraId="557277EC">
      <w:pPr>
        <w:pStyle w:val="57"/>
        <w:ind w:left="721" w:leftChars="172" w:hanging="360" w:hangingChars="200"/>
        <w:rPr>
          <w:rFonts w:ascii="楷体" w:hAnsi="楷体" w:eastAsia="楷体" w:cs="楷体"/>
          <w:sz w:val="18"/>
          <w:szCs w:val="18"/>
        </w:rPr>
      </w:pPr>
      <w:r>
        <w:rPr>
          <w:rFonts w:hint="eastAsia" w:ascii="楷体" w:hAnsi="楷体" w:eastAsia="楷体" w:cs="楷体"/>
          <w:sz w:val="18"/>
          <w:szCs w:val="18"/>
        </w:rPr>
        <w:t>注：日常成熟度评审与内审相结合进行，年度成熟度评审与管理评审相结合进行，并对内审中发现问题的改进进行评价，也可委托第二方或第三方机构开展成熟度评价。</w:t>
      </w:r>
    </w:p>
    <w:p w14:paraId="1970D15D">
      <w:pPr>
        <w:pStyle w:val="105"/>
        <w:spacing w:before="312" w:after="312"/>
      </w:pPr>
      <w:bookmarkStart w:id="126" w:name="_Toc169726874"/>
      <w:bookmarkStart w:id="127" w:name="_Toc169779480"/>
      <w:bookmarkStart w:id="128" w:name="_Toc167904843"/>
      <w:r>
        <w:rPr>
          <w:rFonts w:hint="eastAsia"/>
        </w:rPr>
        <w:t>改进</w:t>
      </w:r>
      <w:bookmarkEnd w:id="126"/>
      <w:bookmarkEnd w:id="127"/>
      <w:bookmarkEnd w:id="128"/>
    </w:p>
    <w:p w14:paraId="01D90E03">
      <w:pPr>
        <w:pStyle w:val="106"/>
        <w:spacing w:before="156" w:after="156"/>
      </w:pPr>
      <w:bookmarkStart w:id="129" w:name="_Toc169726875"/>
      <w:bookmarkStart w:id="130" w:name="_Toc169779481"/>
      <w:r>
        <w:rPr>
          <w:rFonts w:hint="eastAsia"/>
        </w:rPr>
        <w:t>总则</w:t>
      </w:r>
      <w:bookmarkEnd w:id="129"/>
      <w:bookmarkEnd w:id="130"/>
    </w:p>
    <w:p w14:paraId="1AA27F3E">
      <w:pPr>
        <w:pStyle w:val="57"/>
        <w:ind w:firstLine="420"/>
      </w:pPr>
      <w:r>
        <w:rPr>
          <w:rFonts w:hint="eastAsia"/>
        </w:rPr>
        <w:t>组织应确定和选择改进机会，并采取必要措施，以满足顾客要求和增强顾客满意。</w:t>
      </w:r>
    </w:p>
    <w:p w14:paraId="6D1CC885">
      <w:pPr>
        <w:pStyle w:val="57"/>
        <w:ind w:firstLine="420"/>
      </w:pPr>
      <w:r>
        <w:rPr>
          <w:rFonts w:hint="eastAsia"/>
        </w:rPr>
        <w:t>这应包括：</w:t>
      </w:r>
    </w:p>
    <w:p w14:paraId="1005B786">
      <w:pPr>
        <w:pStyle w:val="175"/>
        <w:numPr>
          <w:ilvl w:val="0"/>
          <w:numId w:val="90"/>
        </w:numPr>
      </w:pPr>
      <w:r>
        <w:rPr>
          <w:rFonts w:hint="eastAsia"/>
        </w:rPr>
        <w:t>改进产品和服务，以满足要求并应对未来的需求和期望；</w:t>
      </w:r>
    </w:p>
    <w:p w14:paraId="729F01C6">
      <w:pPr>
        <w:pStyle w:val="175"/>
      </w:pPr>
      <w:r>
        <w:rPr>
          <w:rFonts w:hint="eastAsia"/>
        </w:rPr>
        <w:t>纠正、预防或减少不利影响；</w:t>
      </w:r>
    </w:p>
    <w:p w14:paraId="1915E93D">
      <w:pPr>
        <w:pStyle w:val="175"/>
      </w:pPr>
      <w:r>
        <w:rPr>
          <w:rFonts w:hint="eastAsia"/>
        </w:rPr>
        <w:t>改进质量管理体系的绩效和有效性。</w:t>
      </w:r>
    </w:p>
    <w:p w14:paraId="57123F50">
      <w:pPr>
        <w:pStyle w:val="57"/>
        <w:ind w:firstLine="360"/>
        <w:rPr>
          <w:sz w:val="18"/>
          <w:szCs w:val="18"/>
        </w:rPr>
      </w:pPr>
      <w:r>
        <w:rPr>
          <w:rFonts w:hint="eastAsia" w:ascii="黑体" w:hAnsi="黑体" w:eastAsia="黑体" w:cs="黑体"/>
          <w:sz w:val="18"/>
          <w:szCs w:val="16"/>
        </w:rPr>
        <w:t>注</w:t>
      </w:r>
      <w:r>
        <w:rPr>
          <w:rFonts w:hint="eastAsia"/>
        </w:rPr>
        <w:t>：</w:t>
      </w:r>
      <w:r>
        <w:rPr>
          <w:rFonts w:hint="eastAsia"/>
          <w:sz w:val="18"/>
          <w:szCs w:val="18"/>
        </w:rPr>
        <w:t>改进的例子可包括纠正、纠正措施、持续改进、突破性变革、创新和重组。</w:t>
      </w:r>
    </w:p>
    <w:p w14:paraId="003783E2">
      <w:pPr>
        <w:pStyle w:val="106"/>
        <w:spacing w:before="156" w:after="156"/>
      </w:pPr>
      <w:bookmarkStart w:id="131" w:name="_Toc169779482"/>
      <w:bookmarkStart w:id="132" w:name="_Toc169726876"/>
      <w:r>
        <w:rPr>
          <w:rFonts w:hint="eastAsia"/>
        </w:rPr>
        <w:t>不合格和纠正措施</w:t>
      </w:r>
      <w:bookmarkEnd w:id="131"/>
      <w:bookmarkEnd w:id="132"/>
    </w:p>
    <w:p w14:paraId="37D6E1AC">
      <w:pPr>
        <w:pStyle w:val="166"/>
      </w:pPr>
      <w:r>
        <w:rPr>
          <w:rFonts w:hint="eastAsia"/>
        </w:rPr>
        <w:t>当出现不合格时，包括来自投诉的不合格，组织应：</w:t>
      </w:r>
    </w:p>
    <w:p w14:paraId="73C113A7">
      <w:pPr>
        <w:pStyle w:val="175"/>
        <w:numPr>
          <w:ilvl w:val="0"/>
          <w:numId w:val="91"/>
        </w:numPr>
      </w:pPr>
      <w:r>
        <w:rPr>
          <w:rFonts w:hint="eastAsia"/>
        </w:rPr>
        <w:t>对不合格做出应对，并在适用时：</w:t>
      </w:r>
    </w:p>
    <w:p w14:paraId="70110C92">
      <w:pPr>
        <w:pStyle w:val="110"/>
      </w:pPr>
      <w:r>
        <w:rPr>
          <w:rFonts w:hint="eastAsia"/>
        </w:rPr>
        <w:t>采取措施以控制和纠正不合格；</w:t>
      </w:r>
    </w:p>
    <w:p w14:paraId="0A232D2B">
      <w:pPr>
        <w:pStyle w:val="110"/>
      </w:pPr>
      <w:r>
        <w:rPr>
          <w:rFonts w:hint="eastAsia"/>
        </w:rPr>
        <w:t>处置后果。</w:t>
      </w:r>
    </w:p>
    <w:p w14:paraId="57A93329">
      <w:pPr>
        <w:pStyle w:val="175"/>
      </w:pPr>
      <w:r>
        <w:rPr>
          <w:rFonts w:hint="eastAsia"/>
        </w:rPr>
        <w:t>通过下列活动，评价是否需要采取措施，以消除产生不合格的原因，避免其再次发生或者在其他场合发生：</w:t>
      </w:r>
    </w:p>
    <w:p w14:paraId="4ECD0A3D">
      <w:pPr>
        <w:pStyle w:val="110"/>
      </w:pPr>
      <w:r>
        <w:rPr>
          <w:rFonts w:hint="eastAsia"/>
        </w:rPr>
        <w:t>评审和分析不合格；</w:t>
      </w:r>
    </w:p>
    <w:p w14:paraId="2C7A2153">
      <w:pPr>
        <w:pStyle w:val="110"/>
      </w:pPr>
      <w:r>
        <w:rPr>
          <w:rFonts w:hint="eastAsia"/>
        </w:rPr>
        <w:t>确定不合格的原因；</w:t>
      </w:r>
    </w:p>
    <w:p w14:paraId="4A8E0C29">
      <w:pPr>
        <w:pStyle w:val="110"/>
      </w:pPr>
      <w:r>
        <w:rPr>
          <w:rFonts w:hint="eastAsia"/>
        </w:rPr>
        <w:t>确定是否存在或可能发生类似的不合格。</w:t>
      </w:r>
    </w:p>
    <w:p w14:paraId="17B12031">
      <w:pPr>
        <w:pStyle w:val="175"/>
      </w:pPr>
      <w:r>
        <w:rPr>
          <w:rFonts w:hint="eastAsia"/>
        </w:rPr>
        <w:t>实施所需的措施；</w:t>
      </w:r>
    </w:p>
    <w:p w14:paraId="162EDF5F">
      <w:pPr>
        <w:pStyle w:val="175"/>
      </w:pPr>
      <w:r>
        <w:rPr>
          <w:rFonts w:hint="eastAsia"/>
        </w:rPr>
        <w:t>评审所采取的纠正措施的有效性；</w:t>
      </w:r>
    </w:p>
    <w:p w14:paraId="62E857A0">
      <w:pPr>
        <w:pStyle w:val="175"/>
      </w:pPr>
      <w:r>
        <w:rPr>
          <w:rFonts w:hint="eastAsia"/>
        </w:rPr>
        <w:t>需要时，更新策划期间确定的风险和机遇；</w:t>
      </w:r>
    </w:p>
    <w:p w14:paraId="37600082">
      <w:pPr>
        <w:pStyle w:val="175"/>
      </w:pPr>
      <w:r>
        <w:rPr>
          <w:rFonts w:hint="eastAsia"/>
        </w:rPr>
        <w:t>需要时 ，变更质量管理体系。</w:t>
      </w:r>
    </w:p>
    <w:p w14:paraId="38C95D89">
      <w:pPr>
        <w:pStyle w:val="57"/>
        <w:ind w:firstLine="420"/>
      </w:pPr>
      <w:r>
        <w:rPr>
          <w:rFonts w:hint="eastAsia"/>
        </w:rPr>
        <w:t>纠正措施应与不合格所产生的影响相适应。</w:t>
      </w:r>
    </w:p>
    <w:p w14:paraId="3DB24C8E">
      <w:pPr>
        <w:pStyle w:val="166"/>
      </w:pPr>
      <w:r>
        <w:rPr>
          <w:rFonts w:hint="eastAsia"/>
        </w:rPr>
        <w:t>组织应保留成文信息，作为下列事项的证据：</w:t>
      </w:r>
    </w:p>
    <w:p w14:paraId="3C6E7D16">
      <w:pPr>
        <w:pStyle w:val="175"/>
        <w:numPr>
          <w:ilvl w:val="0"/>
          <w:numId w:val="92"/>
        </w:numPr>
      </w:pPr>
      <w:r>
        <w:rPr>
          <w:rFonts w:hint="eastAsia"/>
        </w:rPr>
        <w:t>不合格的性质以及随后所采取的措施；</w:t>
      </w:r>
    </w:p>
    <w:p w14:paraId="5E5DD11D">
      <w:pPr>
        <w:pStyle w:val="175"/>
      </w:pPr>
      <w:r>
        <w:rPr>
          <w:rFonts w:hint="eastAsia"/>
        </w:rPr>
        <w:t>纠正措施的结果。</w:t>
      </w:r>
    </w:p>
    <w:p w14:paraId="5E481108">
      <w:pPr>
        <w:pStyle w:val="106"/>
        <w:spacing w:before="156" w:after="156"/>
      </w:pPr>
      <w:bookmarkStart w:id="133" w:name="_Toc169779483"/>
      <w:bookmarkStart w:id="134" w:name="_Toc169726877"/>
      <w:r>
        <w:rPr>
          <w:rFonts w:hint="eastAsia"/>
        </w:rPr>
        <w:t>持续改进</w:t>
      </w:r>
      <w:bookmarkEnd w:id="133"/>
      <w:bookmarkEnd w:id="134"/>
    </w:p>
    <w:p w14:paraId="1A155401">
      <w:pPr>
        <w:pStyle w:val="57"/>
        <w:ind w:firstLine="420"/>
      </w:pPr>
      <w:r>
        <w:rPr>
          <w:rFonts w:hint="eastAsia"/>
        </w:rPr>
        <w:t>组织应持续改进质量管理体系的适宜性、充分性和有效性。</w:t>
      </w:r>
    </w:p>
    <w:p w14:paraId="3FFBE34E">
      <w:pPr>
        <w:pStyle w:val="57"/>
        <w:ind w:firstLine="420"/>
      </w:pPr>
      <w:r>
        <w:rPr>
          <w:rFonts w:hint="eastAsia"/>
        </w:rPr>
        <w:t>组织应考虑分析和评价的结果以及管理评审的输出，以确定是否存在需求或机遇，这些需求或机遇应作为持续改进的一部分加以应对。</w:t>
      </w:r>
    </w:p>
    <w:p w14:paraId="429E8AF7">
      <w:pPr>
        <w:pStyle w:val="57"/>
        <w:ind w:firstLine="360"/>
        <w:rPr>
          <w:rFonts w:ascii="楷体" w:hAnsi="楷体" w:eastAsia="楷体" w:cs="楷体"/>
          <w:sz w:val="18"/>
          <w:szCs w:val="18"/>
        </w:rPr>
      </w:pPr>
      <w:r>
        <w:rPr>
          <w:rFonts w:hint="eastAsia" w:ascii="楷体" w:hAnsi="楷体" w:eastAsia="楷体" w:cs="楷体"/>
          <w:sz w:val="18"/>
          <w:szCs w:val="18"/>
        </w:rPr>
        <w:t>注：组织应保持持续改进和创新活力，提升竞争力，应考虑：</w:t>
      </w:r>
    </w:p>
    <w:p w14:paraId="15755A9D">
      <w:pPr>
        <w:pStyle w:val="57"/>
        <w:ind w:firstLine="720" w:firstLineChars="400"/>
        <w:rPr>
          <w:rFonts w:ascii="楷体" w:hAnsi="楷体" w:eastAsia="楷体" w:cs="楷体"/>
          <w:sz w:val="18"/>
          <w:szCs w:val="18"/>
        </w:rPr>
      </w:pPr>
      <w:r>
        <w:rPr>
          <w:rFonts w:hint="eastAsia" w:ascii="楷体" w:hAnsi="楷体" w:eastAsia="楷体" w:cs="楷体"/>
          <w:sz w:val="18"/>
          <w:szCs w:val="18"/>
        </w:rPr>
        <w:t>a)  根据成熟度评审报告，策划年度改进与创新计划，制定改进与创新方案；</w:t>
      </w:r>
    </w:p>
    <w:p w14:paraId="1CD27AB0">
      <w:pPr>
        <w:pStyle w:val="57"/>
        <w:ind w:firstLine="720" w:firstLineChars="400"/>
        <w:rPr>
          <w:rFonts w:ascii="楷体" w:hAnsi="楷体" w:eastAsia="楷体" w:cs="楷体"/>
          <w:sz w:val="18"/>
          <w:szCs w:val="18"/>
        </w:rPr>
      </w:pPr>
      <w:r>
        <w:rPr>
          <w:rFonts w:hint="eastAsia" w:ascii="楷体" w:hAnsi="楷体" w:eastAsia="楷体" w:cs="楷体"/>
          <w:sz w:val="18"/>
          <w:szCs w:val="18"/>
        </w:rPr>
        <w:t>b)  采用多种方法和工具实施改进与创新；</w:t>
      </w:r>
    </w:p>
    <w:p w14:paraId="092A02B0">
      <w:pPr>
        <w:pStyle w:val="57"/>
        <w:ind w:firstLine="720" w:firstLineChars="400"/>
        <w:rPr>
          <w:rFonts w:ascii="楷体" w:hAnsi="楷体" w:eastAsia="楷体" w:cs="楷体"/>
          <w:sz w:val="18"/>
          <w:szCs w:val="18"/>
        </w:rPr>
      </w:pPr>
      <w:r>
        <w:rPr>
          <w:rFonts w:hint="eastAsia" w:ascii="楷体" w:hAnsi="楷体" w:eastAsia="楷体" w:cs="楷体"/>
          <w:sz w:val="18"/>
          <w:szCs w:val="18"/>
        </w:rPr>
        <w:t>c)  监测和评价创新方法，持续改进；</w:t>
      </w:r>
    </w:p>
    <w:p w14:paraId="150A508F">
      <w:pPr>
        <w:pStyle w:val="57"/>
        <w:ind w:firstLine="720" w:firstLineChars="400"/>
        <w:rPr>
          <w:rFonts w:ascii="楷体" w:hAnsi="楷体" w:eastAsia="楷体" w:cs="楷体"/>
          <w:sz w:val="18"/>
          <w:szCs w:val="18"/>
        </w:rPr>
      </w:pPr>
      <w:r>
        <w:rPr>
          <w:rFonts w:hint="eastAsia" w:ascii="楷体" w:hAnsi="楷体" w:eastAsia="楷体" w:cs="楷体"/>
          <w:sz w:val="18"/>
          <w:szCs w:val="18"/>
        </w:rPr>
        <w:t>d)  制定激励创新措施，分享推广。</w:t>
      </w:r>
    </w:p>
    <w:p w14:paraId="2F13B2BF">
      <w:pPr>
        <w:pStyle w:val="57"/>
        <w:ind w:left="718" w:leftChars="342" w:firstLine="0" w:firstLineChars="0"/>
        <w:rPr>
          <w:rFonts w:ascii="楷体" w:hAnsi="楷体" w:eastAsia="楷体" w:cs="楷体"/>
          <w:sz w:val="18"/>
          <w:szCs w:val="18"/>
        </w:rPr>
      </w:pPr>
      <w:r>
        <w:rPr>
          <w:rFonts w:hint="eastAsia" w:ascii="楷体" w:hAnsi="楷体" w:eastAsia="楷体" w:cs="楷体"/>
          <w:sz w:val="18"/>
          <w:szCs w:val="18"/>
        </w:rPr>
        <w:t>应用的方法和工具如:合理化建议、QC小组活动、业务流程再造、精益六西格玛，QC新老七种工具、失效模式与影响分析、假设检验、方差分析、回归分析、试验设计等。</w:t>
      </w:r>
    </w:p>
    <w:p w14:paraId="0CDE5934">
      <w:pPr>
        <w:pStyle w:val="105"/>
        <w:numPr>
          <w:ilvl w:val="0"/>
          <w:numId w:val="0"/>
        </w:numPr>
        <w:spacing w:before="312" w:after="312"/>
        <w:rPr>
          <w:rFonts w:ascii="楷体" w:hAnsi="楷体" w:eastAsia="楷体"/>
          <w:b/>
        </w:rPr>
      </w:pPr>
      <w:bookmarkStart w:id="135" w:name="_Toc169779484"/>
      <w:bookmarkStart w:id="136" w:name="_Toc167904844"/>
      <w:bookmarkStart w:id="137" w:name="_Toc169726878"/>
      <w:r>
        <w:rPr>
          <w:rFonts w:hint="eastAsia" w:ascii="楷体" w:hAnsi="楷体" w:eastAsia="楷体"/>
          <w:b/>
        </w:rPr>
        <w:t>11  质量绩效</w:t>
      </w:r>
      <w:bookmarkEnd w:id="135"/>
      <w:bookmarkEnd w:id="136"/>
      <w:bookmarkEnd w:id="137"/>
    </w:p>
    <w:p w14:paraId="5400F0BA">
      <w:pPr>
        <w:pStyle w:val="106"/>
        <w:numPr>
          <w:ilvl w:val="0"/>
          <w:numId w:val="0"/>
        </w:numPr>
        <w:spacing w:before="156" w:after="156"/>
        <w:rPr>
          <w:rFonts w:ascii="楷体" w:hAnsi="楷体" w:eastAsia="楷体"/>
          <w:b/>
        </w:rPr>
      </w:pPr>
      <w:bookmarkStart w:id="138" w:name="_Toc169779485"/>
      <w:r>
        <w:rPr>
          <w:rFonts w:hint="eastAsia" w:ascii="楷体" w:hAnsi="楷体" w:eastAsia="楷体"/>
        </w:rPr>
        <w:t>11.1</w:t>
      </w:r>
      <w:r>
        <w:rPr>
          <w:rFonts w:hint="eastAsia" w:ascii="楷体" w:hAnsi="楷体" w:eastAsia="楷体"/>
          <w:b/>
        </w:rPr>
        <w:t xml:space="preserve">  总则</w:t>
      </w:r>
      <w:bookmarkEnd w:id="138"/>
    </w:p>
    <w:p w14:paraId="2EBE4156">
      <w:pPr>
        <w:pStyle w:val="57"/>
        <w:ind w:firstLine="420"/>
        <w:rPr>
          <w:rFonts w:ascii="楷体" w:hAnsi="楷体" w:eastAsia="楷体" w:cs="楷体"/>
        </w:rPr>
      </w:pPr>
      <w:r>
        <w:rPr>
          <w:rFonts w:hint="eastAsia" w:ascii="楷体" w:hAnsi="楷体" w:eastAsia="楷体" w:cs="楷体"/>
        </w:rPr>
        <w:t>本条款用于评价组织在质量绩效方面的结果和改进，包括产品和服务、顾客和市场、资源、关键过程、最高管理者等方面的绩效结果。应评价当前绩效水平和趋势以及与竞争对手或标杆对比数据。</w:t>
      </w:r>
    </w:p>
    <w:p w14:paraId="6C597D3D">
      <w:pPr>
        <w:pStyle w:val="106"/>
        <w:numPr>
          <w:ilvl w:val="0"/>
          <w:numId w:val="0"/>
        </w:numPr>
        <w:spacing w:before="156" w:after="156"/>
        <w:rPr>
          <w:rFonts w:ascii="楷体" w:hAnsi="楷体" w:eastAsia="楷体"/>
          <w:b/>
        </w:rPr>
      </w:pPr>
      <w:bookmarkStart w:id="139" w:name="_Toc169779486"/>
      <w:r>
        <w:rPr>
          <w:rFonts w:hint="eastAsia" w:ascii="楷体" w:hAnsi="楷体" w:eastAsia="楷体"/>
        </w:rPr>
        <w:t>11.2</w:t>
      </w:r>
      <w:r>
        <w:rPr>
          <w:rFonts w:hint="eastAsia" w:ascii="楷体" w:hAnsi="楷体" w:eastAsia="楷体"/>
          <w:b/>
        </w:rPr>
        <w:t xml:space="preserve">  产品和服务结果</w:t>
      </w:r>
      <w:bookmarkEnd w:id="139"/>
    </w:p>
    <w:p w14:paraId="329982E5">
      <w:pPr>
        <w:pStyle w:val="57"/>
        <w:ind w:firstLine="420"/>
        <w:rPr>
          <w:rFonts w:ascii="楷体" w:hAnsi="楷体" w:eastAsia="楷体" w:cs="楷体"/>
        </w:rPr>
      </w:pPr>
      <w:r>
        <w:rPr>
          <w:rFonts w:hint="eastAsia" w:ascii="楷体" w:hAnsi="楷体" w:eastAsia="楷体" w:cs="楷体"/>
        </w:rPr>
        <w:t>组织在产品和服务方面的结果包括质量绩效指标水平和质量特色及成果创新。评价主要产品和服务的质量绩效指标及水平趋势、与竞争对手比对的结果及特色和创新成果。</w:t>
      </w:r>
    </w:p>
    <w:p w14:paraId="3C695EF7">
      <w:pPr>
        <w:pStyle w:val="180"/>
        <w:numPr>
          <w:ilvl w:val="0"/>
          <w:numId w:val="0"/>
        </w:numPr>
        <w:ind w:left="721" w:leftChars="172" w:hanging="360" w:hangingChars="200"/>
        <w:rPr>
          <w:rFonts w:ascii="楷体" w:hAnsi="楷体" w:eastAsia="楷体"/>
        </w:rPr>
      </w:pPr>
      <w:r>
        <w:rPr>
          <w:rFonts w:hint="eastAsia" w:ascii="楷体" w:hAnsi="楷体" w:eastAsia="楷体"/>
        </w:rPr>
        <w:t>注：关键绩效指标可包括：生态纺织品的比例、特殊功能性能产品指标水平及比例、绿色生态环保、 资源及再利用，方法、模式、机制创新等。</w:t>
      </w:r>
    </w:p>
    <w:p w14:paraId="4E4E12A0">
      <w:pPr>
        <w:pStyle w:val="106"/>
        <w:numPr>
          <w:ilvl w:val="0"/>
          <w:numId w:val="0"/>
        </w:numPr>
        <w:spacing w:before="156" w:after="156"/>
        <w:rPr>
          <w:rFonts w:ascii="楷体" w:hAnsi="楷体" w:eastAsia="楷体"/>
          <w:b/>
        </w:rPr>
      </w:pPr>
      <w:bookmarkStart w:id="140" w:name="_Toc169779487"/>
      <w:r>
        <w:rPr>
          <w:rFonts w:hint="eastAsia" w:ascii="楷体" w:hAnsi="楷体" w:eastAsia="楷体"/>
        </w:rPr>
        <w:t>11.3</w:t>
      </w:r>
      <w:r>
        <w:rPr>
          <w:rFonts w:hint="eastAsia" w:ascii="楷体" w:hAnsi="楷体" w:eastAsia="楷体"/>
          <w:b/>
        </w:rPr>
        <w:t xml:space="preserve">  顾客与市场的结果</w:t>
      </w:r>
      <w:bookmarkEnd w:id="140"/>
    </w:p>
    <w:p w14:paraId="005CB1F0">
      <w:pPr>
        <w:pStyle w:val="57"/>
        <w:ind w:firstLine="420"/>
        <w:rPr>
          <w:rFonts w:ascii="楷体" w:hAnsi="楷体" w:eastAsia="楷体" w:cs="楷体"/>
        </w:rPr>
      </w:pPr>
      <w:r>
        <w:rPr>
          <w:rFonts w:hint="eastAsia" w:ascii="楷体" w:hAnsi="楷体" w:eastAsia="楷体" w:cs="楷体"/>
        </w:rPr>
        <w:t>组织在顾客与市场方面的结果包括顾客满意的结果、品牌价值和顾客投诉或退货的结果。评价顾客与市场质量绩效结果当前水平和趋势、与竞争对手和行业标杆对比的结果。</w:t>
      </w:r>
    </w:p>
    <w:p w14:paraId="0C2C6949">
      <w:pPr>
        <w:pStyle w:val="180"/>
        <w:numPr>
          <w:ilvl w:val="0"/>
          <w:numId w:val="0"/>
        </w:numPr>
        <w:ind w:left="721" w:leftChars="172" w:hanging="360" w:hangingChars="200"/>
        <w:rPr>
          <w:rFonts w:ascii="楷体" w:hAnsi="楷体" w:eastAsia="楷体"/>
        </w:rPr>
      </w:pPr>
      <w:r>
        <w:rPr>
          <w:rFonts w:hint="eastAsia" w:ascii="楷体" w:hAnsi="楷体" w:eastAsia="楷体"/>
        </w:rPr>
        <w:t>注：关键绩效指标可包括：网络接通率、品牌市场占有份额及销售增加额、新兴市场开发比例、电子商务销售比例、个性化定制比例、自主品牌对销售溢价水平、品牌价值年增长水平等。</w:t>
      </w:r>
    </w:p>
    <w:p w14:paraId="68A08027">
      <w:pPr>
        <w:pStyle w:val="106"/>
        <w:numPr>
          <w:ilvl w:val="0"/>
          <w:numId w:val="0"/>
        </w:numPr>
        <w:spacing w:before="156" w:after="156"/>
        <w:rPr>
          <w:rFonts w:ascii="楷体" w:hAnsi="楷体" w:eastAsia="楷体"/>
          <w:b/>
        </w:rPr>
      </w:pPr>
      <w:bookmarkStart w:id="141" w:name="_Toc169779488"/>
      <w:r>
        <w:rPr>
          <w:rFonts w:hint="eastAsia" w:ascii="楷体" w:hAnsi="楷体" w:eastAsia="楷体"/>
        </w:rPr>
        <w:t>11.4</w:t>
      </w:r>
      <w:r>
        <w:rPr>
          <w:rFonts w:hint="eastAsia" w:ascii="楷体" w:hAnsi="楷体" w:eastAsia="楷体"/>
          <w:b/>
        </w:rPr>
        <w:t xml:space="preserve">  资源结果</w:t>
      </w:r>
      <w:bookmarkEnd w:id="141"/>
    </w:p>
    <w:p w14:paraId="1776E3F9">
      <w:pPr>
        <w:pStyle w:val="57"/>
        <w:ind w:firstLine="420"/>
        <w:rPr>
          <w:rFonts w:ascii="楷体" w:hAnsi="楷体" w:eastAsia="楷体" w:cs="楷体"/>
        </w:rPr>
      </w:pPr>
      <w:r>
        <w:rPr>
          <w:rFonts w:hint="eastAsia" w:ascii="楷体" w:hAnsi="楷体" w:eastAsia="楷体" w:cs="楷体"/>
        </w:rPr>
        <w:t>组织在资源方面的结果包括人力资源、财务资源、信息和知识、技术资源、基础设施、相关方关系的结果。评价资源方面结果的当前水平和趋势，其中包括适当的数据对比。</w:t>
      </w:r>
    </w:p>
    <w:p w14:paraId="7305B8BC">
      <w:pPr>
        <w:pStyle w:val="180"/>
        <w:numPr>
          <w:ilvl w:val="0"/>
          <w:numId w:val="0"/>
        </w:numPr>
        <w:ind w:left="737" w:hanging="374"/>
        <w:rPr>
          <w:rFonts w:ascii="楷体" w:hAnsi="楷体" w:eastAsia="楷体"/>
        </w:rPr>
      </w:pPr>
      <w:r>
        <w:rPr>
          <w:rFonts w:hint="eastAsia" w:ascii="楷体" w:hAnsi="楷体" w:eastAsia="楷体"/>
        </w:rPr>
        <w:t>注：关键绩效指标可包括：技能人才比例、智能化、网络化、数字化及系统、生产过程专家系统、在线检测、在线控制及追溯系统、清洁生产系统的数量、知识积累分享和应用、质量损失额等。</w:t>
      </w:r>
    </w:p>
    <w:p w14:paraId="60181909">
      <w:pPr>
        <w:pStyle w:val="106"/>
        <w:numPr>
          <w:ilvl w:val="0"/>
          <w:numId w:val="0"/>
        </w:numPr>
        <w:spacing w:before="156" w:after="156"/>
        <w:rPr>
          <w:rFonts w:ascii="楷体" w:hAnsi="楷体" w:eastAsia="楷体"/>
          <w:b/>
        </w:rPr>
      </w:pPr>
      <w:bookmarkStart w:id="142" w:name="_Toc169779489"/>
      <w:r>
        <w:rPr>
          <w:rFonts w:hint="eastAsia" w:ascii="楷体" w:hAnsi="楷体" w:eastAsia="楷体"/>
        </w:rPr>
        <w:t>11.5</w:t>
      </w:r>
      <w:r>
        <w:rPr>
          <w:rFonts w:hint="eastAsia" w:ascii="楷体" w:hAnsi="楷体" w:eastAsia="楷体"/>
          <w:b/>
        </w:rPr>
        <w:t xml:space="preserve">  过程有效性结果</w:t>
      </w:r>
      <w:bookmarkEnd w:id="142"/>
    </w:p>
    <w:p w14:paraId="14AA612A">
      <w:pPr>
        <w:pStyle w:val="57"/>
        <w:ind w:firstLine="420"/>
        <w:rPr>
          <w:rFonts w:ascii="楷体" w:hAnsi="楷体" w:eastAsia="楷体" w:cs="楷体"/>
        </w:rPr>
      </w:pPr>
      <w:r>
        <w:rPr>
          <w:rFonts w:hint="eastAsia" w:ascii="楷体" w:hAnsi="楷体" w:eastAsia="楷体" w:cs="楷体"/>
        </w:rPr>
        <w:t>组织在关键过程方面的结果包括产品和服务营销、产品和服务的开发、外部提供过程产品和服务的控制、生产和服务提供的结果。评价关键过程方面结果的当前水平和趋势，其中包括适当的对比性数据。</w:t>
      </w:r>
    </w:p>
    <w:p w14:paraId="733309FA">
      <w:pPr>
        <w:pStyle w:val="180"/>
        <w:numPr>
          <w:ilvl w:val="0"/>
          <w:numId w:val="0"/>
        </w:numPr>
        <w:ind w:left="723" w:leftChars="173" w:hanging="360" w:hangingChars="200"/>
        <w:rPr>
          <w:rFonts w:ascii="楷体" w:hAnsi="楷体" w:eastAsia="楷体"/>
        </w:rPr>
      </w:pPr>
      <w:r>
        <w:rPr>
          <w:rFonts w:hint="eastAsia" w:ascii="楷体" w:hAnsi="楷体" w:eastAsia="楷体"/>
        </w:rPr>
        <w:t>注：关键绩效指标可包括：生态纺织品订单的增长量、特殊功能性能智能产品的订单增长量、个性化定制增长量、自主品牌订单增长量、电子商务订单增长量、生态纺织品开发数、特殊功能性能产品开发数等。</w:t>
      </w:r>
    </w:p>
    <w:p w14:paraId="795CE0AE">
      <w:pPr>
        <w:pStyle w:val="106"/>
        <w:numPr>
          <w:ilvl w:val="0"/>
          <w:numId w:val="0"/>
        </w:numPr>
        <w:spacing w:before="156" w:after="156"/>
        <w:rPr>
          <w:rFonts w:ascii="楷体" w:hAnsi="楷体" w:eastAsia="楷体"/>
          <w:b/>
        </w:rPr>
      </w:pPr>
      <w:bookmarkStart w:id="143" w:name="_Toc169779490"/>
      <w:r>
        <w:rPr>
          <w:rFonts w:hint="eastAsia" w:ascii="楷体" w:hAnsi="楷体" w:eastAsia="楷体"/>
        </w:rPr>
        <w:t>11.6</w:t>
      </w:r>
      <w:r>
        <w:rPr>
          <w:rFonts w:hint="eastAsia" w:ascii="楷体" w:hAnsi="楷体" w:eastAsia="楷体"/>
          <w:b/>
        </w:rPr>
        <w:t xml:space="preserve">  最高管理者方面的结果</w:t>
      </w:r>
      <w:bookmarkEnd w:id="143"/>
    </w:p>
    <w:p w14:paraId="1A8FF0D7">
      <w:pPr>
        <w:pStyle w:val="57"/>
        <w:ind w:firstLine="420"/>
        <w:rPr>
          <w:rFonts w:ascii="楷体" w:hAnsi="楷体" w:eastAsia="楷体" w:cs="楷体"/>
        </w:rPr>
      </w:pPr>
      <w:r>
        <w:rPr>
          <w:rFonts w:hint="eastAsia" w:ascii="楷体" w:hAnsi="楷体" w:eastAsia="楷体" w:cs="楷体"/>
        </w:rPr>
        <w:t>最高管理者方面的结果应包括关键经营指标、公共责任和信用评审、战略目标或方针实现结果。评价最高管理者质量绩效结果的当前水平和趋势，必要时按业务单元加以细分，其中包括适当对比性数据。</w:t>
      </w:r>
    </w:p>
    <w:p w14:paraId="57FE57DD">
      <w:pPr>
        <w:pStyle w:val="180"/>
        <w:numPr>
          <w:ilvl w:val="0"/>
          <w:numId w:val="0"/>
        </w:numPr>
        <w:ind w:left="721" w:leftChars="172" w:hanging="360" w:hangingChars="200"/>
        <w:rPr>
          <w:rFonts w:ascii="楷体" w:hAnsi="楷体" w:eastAsia="楷体"/>
          <w:b/>
        </w:rPr>
      </w:pPr>
      <w:r>
        <w:rPr>
          <w:rFonts w:hint="eastAsia" w:ascii="楷体" w:hAnsi="楷体" w:eastAsia="楷体"/>
        </w:rPr>
        <w:t>注：关键绩效指标可包括：“科技、时尚、绿色”创建、质量数字化建设、质量信用报告、社会责任报告、风险管控等。</w:t>
      </w:r>
      <w:bookmarkStart w:id="144" w:name="_Toc167904845"/>
    </w:p>
    <w:p w14:paraId="34657016">
      <w:pPr>
        <w:pStyle w:val="105"/>
        <w:numPr>
          <w:ilvl w:val="0"/>
          <w:numId w:val="0"/>
        </w:numPr>
        <w:spacing w:before="312" w:after="312"/>
        <w:rPr>
          <w:rFonts w:ascii="楷体" w:hAnsi="楷体" w:eastAsia="楷体" w:cs="楷体"/>
          <w:b/>
          <w:bCs/>
          <w:szCs w:val="21"/>
        </w:rPr>
      </w:pPr>
      <w:bookmarkStart w:id="145" w:name="_Toc169726879"/>
      <w:bookmarkStart w:id="146" w:name="_Toc169779491"/>
      <w:r>
        <w:rPr>
          <w:rFonts w:hint="eastAsia" w:ascii="楷体" w:hAnsi="楷体" w:eastAsia="楷体" w:cs="楷体"/>
          <w:b/>
          <w:bCs/>
          <w:szCs w:val="21"/>
        </w:rPr>
        <w:t>12  评价方法</w:t>
      </w:r>
      <w:bookmarkEnd w:id="144"/>
      <w:bookmarkEnd w:id="145"/>
      <w:bookmarkEnd w:id="146"/>
    </w:p>
    <w:p w14:paraId="35E940CE">
      <w:pPr>
        <w:pStyle w:val="106"/>
        <w:numPr>
          <w:ilvl w:val="0"/>
          <w:numId w:val="0"/>
        </w:numPr>
        <w:spacing w:before="156" w:after="156"/>
        <w:rPr>
          <w:rFonts w:ascii="楷体" w:hAnsi="楷体" w:eastAsia="楷体"/>
          <w:b/>
        </w:rPr>
      </w:pPr>
      <w:bookmarkStart w:id="147" w:name="_Toc169779492"/>
      <w:r>
        <w:rPr>
          <w:rFonts w:hint="eastAsia" w:ascii="楷体" w:hAnsi="楷体" w:eastAsia="楷体"/>
        </w:rPr>
        <w:t>12.1</w:t>
      </w:r>
      <w:r>
        <w:rPr>
          <w:rFonts w:hint="eastAsia" w:ascii="楷体" w:hAnsi="楷体" w:eastAsia="楷体"/>
          <w:b/>
        </w:rPr>
        <w:t xml:space="preserve">  总则</w:t>
      </w:r>
      <w:bookmarkEnd w:id="147"/>
    </w:p>
    <w:p w14:paraId="2DF27CFB">
      <w:pPr>
        <w:pStyle w:val="57"/>
        <w:ind w:firstLine="420"/>
        <w:rPr>
          <w:rFonts w:ascii="楷体" w:hAnsi="楷体" w:eastAsia="楷体" w:cs="楷体"/>
        </w:rPr>
      </w:pPr>
      <w:r>
        <w:rPr>
          <w:rFonts w:hint="eastAsia" w:ascii="楷体" w:hAnsi="楷体" w:eastAsia="楷体" w:cs="楷体"/>
        </w:rPr>
        <w:t>本文件为组织规定了质量管理体系分级认证评价准则，包括评价条款及分值、评价策划、评价要素和评价结果。</w:t>
      </w:r>
    </w:p>
    <w:p w14:paraId="46B494BF">
      <w:pPr>
        <w:pStyle w:val="106"/>
        <w:numPr>
          <w:ilvl w:val="1"/>
          <w:numId w:val="93"/>
        </w:numPr>
        <w:spacing w:before="156" w:after="156"/>
        <w:rPr>
          <w:rFonts w:ascii="楷体" w:hAnsi="楷体" w:eastAsia="楷体"/>
          <w:b/>
        </w:rPr>
      </w:pPr>
      <w:bookmarkStart w:id="148" w:name="_Toc169779493"/>
      <w:r>
        <w:rPr>
          <w:rFonts w:hint="eastAsia" w:ascii="楷体" w:hAnsi="楷体" w:eastAsia="楷体"/>
          <w:b/>
        </w:rPr>
        <w:t xml:space="preserve"> 评价条款及分值</w:t>
      </w:r>
      <w:bookmarkEnd w:id="148"/>
    </w:p>
    <w:p w14:paraId="1A71A2DC">
      <w:pPr>
        <w:pStyle w:val="175"/>
        <w:numPr>
          <w:ilvl w:val="0"/>
          <w:numId w:val="0"/>
        </w:numPr>
        <w:ind w:left="846" w:hanging="426"/>
        <w:rPr>
          <w:rFonts w:ascii="楷体" w:hAnsi="楷体" w:eastAsia="楷体"/>
        </w:rPr>
      </w:pPr>
      <w:r>
        <w:rPr>
          <w:rFonts w:hint="eastAsia" w:ascii="楷体" w:hAnsi="楷体" w:eastAsia="楷体"/>
        </w:rPr>
        <w:t>a)  纺织行业质量管理体系分级认证评价条款包括过程要求和结果要求，其中：过程要求依照GB/T 19001基础上补充纺织行业的特色要求,结果要求依照11章质量绩效的结果要求。</w:t>
      </w:r>
    </w:p>
    <w:p w14:paraId="2CBDEFA0">
      <w:pPr>
        <w:pStyle w:val="175"/>
        <w:numPr>
          <w:ilvl w:val="0"/>
          <w:numId w:val="0"/>
        </w:numPr>
        <w:ind w:left="840" w:leftChars="200" w:hanging="420" w:hangingChars="200"/>
        <w:rPr>
          <w:rFonts w:ascii="楷体" w:hAnsi="楷体" w:eastAsia="楷体"/>
        </w:rPr>
      </w:pPr>
      <w:r>
        <w:rPr>
          <w:rFonts w:hint="eastAsia" w:ascii="楷体" w:hAnsi="楷体" w:eastAsia="楷体"/>
        </w:rPr>
        <w:t>b)  评价条款总分为1000分，其中，质量管理体系过程成熟水平为700分，质量绩效部分为300分，按照附录A，评价条款分为一级评价条款、二级评价条款和三级评价条款，其中二级、三级条款可直接评分，也称评分条款。一级评分条款的分值由相关的二级、三级条款的分值加总。</w:t>
      </w:r>
    </w:p>
    <w:p w14:paraId="6592D759">
      <w:pPr>
        <w:pStyle w:val="106"/>
        <w:numPr>
          <w:ilvl w:val="0"/>
          <w:numId w:val="0"/>
        </w:numPr>
        <w:spacing w:before="156" w:after="156"/>
        <w:rPr>
          <w:rFonts w:ascii="楷体" w:hAnsi="楷体" w:eastAsia="楷体"/>
          <w:b/>
        </w:rPr>
      </w:pPr>
      <w:bookmarkStart w:id="149" w:name="_Toc169779494"/>
      <w:r>
        <w:rPr>
          <w:rFonts w:hint="eastAsia" w:ascii="楷体" w:hAnsi="楷体" w:eastAsia="楷体"/>
        </w:rPr>
        <w:t>12.3</w:t>
      </w:r>
      <w:r>
        <w:rPr>
          <w:rFonts w:hint="eastAsia" w:ascii="楷体" w:hAnsi="楷体" w:eastAsia="楷体"/>
          <w:b/>
        </w:rPr>
        <w:t xml:space="preserve">  评价策划</w:t>
      </w:r>
      <w:bookmarkEnd w:id="149"/>
      <w:r>
        <w:rPr>
          <w:rFonts w:hint="eastAsia" w:ascii="楷体" w:hAnsi="楷体" w:eastAsia="楷体"/>
          <w:b/>
        </w:rPr>
        <w:t xml:space="preserve"> </w:t>
      </w:r>
    </w:p>
    <w:p w14:paraId="6DF09690">
      <w:pPr>
        <w:pStyle w:val="57"/>
        <w:ind w:firstLine="420"/>
        <w:rPr>
          <w:rFonts w:ascii="楷体" w:hAnsi="楷体" w:eastAsia="楷体" w:cs="楷体"/>
        </w:rPr>
      </w:pPr>
      <w:r>
        <w:rPr>
          <w:rFonts w:hint="eastAsia" w:ascii="楷体" w:hAnsi="楷体" w:eastAsia="楷体" w:cs="楷体"/>
        </w:rPr>
        <w:t>组织应策划分级认证评审方案，需考虑：</w:t>
      </w:r>
    </w:p>
    <w:p w14:paraId="3434BAF8">
      <w:pPr>
        <w:pStyle w:val="175"/>
        <w:numPr>
          <w:ilvl w:val="0"/>
          <w:numId w:val="0"/>
        </w:numPr>
        <w:ind w:left="846" w:hanging="426"/>
        <w:rPr>
          <w:rFonts w:ascii="楷体" w:hAnsi="楷体" w:eastAsia="楷体"/>
        </w:rPr>
      </w:pPr>
      <w:r>
        <w:rPr>
          <w:rFonts w:hint="eastAsia" w:ascii="楷体" w:hAnsi="楷体" w:eastAsia="楷体"/>
        </w:rPr>
        <w:t>a)  与组织的使命、愿景和战略方向保持一致；</w:t>
      </w:r>
    </w:p>
    <w:p w14:paraId="6E7DEDAB">
      <w:pPr>
        <w:pStyle w:val="175"/>
        <w:numPr>
          <w:ilvl w:val="0"/>
          <w:numId w:val="0"/>
        </w:numPr>
        <w:ind w:left="420"/>
        <w:rPr>
          <w:rFonts w:ascii="楷体" w:hAnsi="楷体" w:eastAsia="楷体"/>
        </w:rPr>
      </w:pPr>
      <w:r>
        <w:rPr>
          <w:rFonts w:hint="eastAsia" w:ascii="楷体" w:hAnsi="楷体" w:eastAsia="楷体"/>
        </w:rPr>
        <w:t>b)  确保质量管理体系持续的适宜性、充分性和有效性；</w:t>
      </w:r>
    </w:p>
    <w:p w14:paraId="6E5C54CE">
      <w:pPr>
        <w:pStyle w:val="175"/>
        <w:numPr>
          <w:ilvl w:val="0"/>
          <w:numId w:val="0"/>
        </w:numPr>
        <w:ind w:left="420"/>
        <w:rPr>
          <w:rFonts w:ascii="楷体" w:hAnsi="楷体" w:eastAsia="楷体"/>
        </w:rPr>
      </w:pPr>
      <w:r>
        <w:rPr>
          <w:rFonts w:hint="eastAsia" w:ascii="楷体" w:hAnsi="楷体" w:eastAsia="楷体"/>
        </w:rPr>
        <w:t>c)  确定被评组织的工作机制、时间、频次、人员、方式和要求。</w:t>
      </w:r>
    </w:p>
    <w:p w14:paraId="1A396AC7">
      <w:pPr>
        <w:pStyle w:val="106"/>
        <w:numPr>
          <w:ilvl w:val="0"/>
          <w:numId w:val="0"/>
        </w:numPr>
        <w:spacing w:before="156" w:after="156"/>
        <w:rPr>
          <w:rFonts w:ascii="楷体" w:hAnsi="楷体" w:eastAsia="楷体"/>
          <w:b/>
        </w:rPr>
      </w:pPr>
      <w:bookmarkStart w:id="150" w:name="_Toc169779495"/>
      <w:r>
        <w:rPr>
          <w:rFonts w:hint="eastAsia" w:ascii="楷体" w:hAnsi="楷体" w:eastAsia="楷体"/>
        </w:rPr>
        <w:t>12.4</w:t>
      </w:r>
      <w:r>
        <w:rPr>
          <w:rFonts w:hint="eastAsia" w:ascii="楷体" w:hAnsi="楷体" w:eastAsia="楷体"/>
          <w:b/>
        </w:rPr>
        <w:t xml:space="preserve">  评价要素</w:t>
      </w:r>
      <w:bookmarkEnd w:id="150"/>
    </w:p>
    <w:p w14:paraId="513C5682">
      <w:pPr>
        <w:pStyle w:val="57"/>
        <w:ind w:firstLine="420"/>
        <w:rPr>
          <w:rFonts w:ascii="楷体" w:hAnsi="楷体" w:eastAsia="楷体" w:cs="楷体"/>
        </w:rPr>
      </w:pPr>
      <w:r>
        <w:rPr>
          <w:rFonts w:hint="eastAsia" w:ascii="楷体" w:hAnsi="楷体" w:eastAsia="楷体" w:cs="楷体"/>
        </w:rPr>
        <w:t>针对每个二级、三级条款，按照P（策划）—D(实施)—C(检查)—A（改进）四个要素进行评价质量管理体系过程的管理成熟度； 对质量绩效成果按水平（Le）、趋势(T)、对比(C)、整合（I）四个要素进行评价质量管理体系结果的成熟度。各评价条款的评价要点见附录B。</w:t>
      </w:r>
    </w:p>
    <w:p w14:paraId="6E2FBCEC">
      <w:pPr>
        <w:pStyle w:val="106"/>
        <w:numPr>
          <w:ilvl w:val="0"/>
          <w:numId w:val="0"/>
        </w:numPr>
        <w:spacing w:before="156" w:after="156"/>
        <w:rPr>
          <w:rFonts w:ascii="楷体" w:hAnsi="楷体" w:eastAsia="楷体"/>
          <w:b/>
        </w:rPr>
      </w:pPr>
      <w:bookmarkStart w:id="151" w:name="_Toc169779496"/>
      <w:r>
        <w:rPr>
          <w:rFonts w:hint="eastAsia" w:ascii="楷体" w:hAnsi="楷体" w:eastAsia="楷体"/>
        </w:rPr>
        <w:t>12.5</w:t>
      </w:r>
      <w:r>
        <w:rPr>
          <w:rFonts w:hint="eastAsia" w:ascii="楷体" w:hAnsi="楷体" w:eastAsia="楷体"/>
          <w:b/>
        </w:rPr>
        <w:t xml:space="preserve">  评审结果</w:t>
      </w:r>
      <w:bookmarkEnd w:id="151"/>
    </w:p>
    <w:p w14:paraId="6151F01A">
      <w:pPr>
        <w:pStyle w:val="57"/>
        <w:ind w:firstLine="420"/>
        <w:rPr>
          <w:rFonts w:ascii="楷体" w:hAnsi="楷体" w:eastAsia="楷体" w:cs="楷体"/>
        </w:rPr>
      </w:pPr>
      <w:r>
        <w:rPr>
          <w:rFonts w:hint="eastAsia" w:ascii="楷体" w:hAnsi="楷体" w:eastAsia="楷体" w:cs="楷体"/>
        </w:rPr>
        <w:t>应形成成熟度评审报告，作为评审结果的证据。</w:t>
      </w:r>
    </w:p>
    <w:p w14:paraId="36A00690">
      <w:pPr>
        <w:pStyle w:val="57"/>
        <w:ind w:firstLine="420"/>
        <w:rPr>
          <w:rFonts w:ascii="楷体" w:hAnsi="楷体" w:eastAsia="楷体" w:cs="楷体"/>
        </w:rPr>
      </w:pPr>
      <w:r>
        <w:rPr>
          <w:rFonts w:hint="eastAsia" w:ascii="楷体" w:hAnsi="楷体" w:eastAsia="楷体" w:cs="楷体"/>
        </w:rPr>
        <w:t>成熟度判定分级规划依据质量管理过程水平、质量绩效水平、总分值和否决条件四个方面进行综合评价，得出最终级别等次（见附录C）。</w:t>
      </w:r>
    </w:p>
    <w:p w14:paraId="34251A25">
      <w:pPr>
        <w:pStyle w:val="166"/>
        <w:numPr>
          <w:ilvl w:val="0"/>
          <w:numId w:val="0"/>
        </w:numPr>
        <w:spacing w:before="120" w:after="120"/>
      </w:pPr>
    </w:p>
    <w:p w14:paraId="0137839C">
      <w:pPr>
        <w:pStyle w:val="166"/>
        <w:numPr>
          <w:ilvl w:val="0"/>
          <w:numId w:val="0"/>
        </w:numPr>
        <w:spacing w:before="120" w:after="120"/>
      </w:pPr>
    </w:p>
    <w:p w14:paraId="254EB1A3">
      <w:pPr>
        <w:pStyle w:val="57"/>
        <w:ind w:firstLine="420"/>
      </w:pPr>
    </w:p>
    <w:p w14:paraId="3B30CF8D">
      <w:pPr>
        <w:pStyle w:val="57"/>
        <w:ind w:firstLine="420"/>
      </w:pPr>
    </w:p>
    <w:p w14:paraId="5F334171">
      <w:pPr>
        <w:pStyle w:val="57"/>
        <w:ind w:firstLine="420"/>
      </w:pPr>
    </w:p>
    <w:bookmarkEnd w:id="25"/>
    <w:p w14:paraId="4FAD3C23">
      <w:pPr>
        <w:pStyle w:val="57"/>
        <w:ind w:firstLine="420"/>
      </w:pPr>
    </w:p>
    <w:p w14:paraId="7FD32728">
      <w:pPr>
        <w:pStyle w:val="57"/>
        <w:ind w:firstLine="420"/>
      </w:pPr>
    </w:p>
    <w:p w14:paraId="783B4B43">
      <w:pPr>
        <w:pStyle w:val="57"/>
        <w:ind w:firstLine="420"/>
      </w:pPr>
    </w:p>
    <w:p w14:paraId="3E78BE4D">
      <w:pPr>
        <w:pStyle w:val="57"/>
        <w:ind w:firstLine="420"/>
      </w:pPr>
    </w:p>
    <w:p w14:paraId="3E5F02E0">
      <w:pPr>
        <w:pStyle w:val="57"/>
        <w:ind w:firstLine="420"/>
      </w:pPr>
    </w:p>
    <w:p w14:paraId="351417FB">
      <w:pPr>
        <w:pStyle w:val="57"/>
        <w:ind w:firstLine="420"/>
      </w:pPr>
    </w:p>
    <w:p w14:paraId="483A46E9">
      <w:pPr>
        <w:pStyle w:val="57"/>
        <w:ind w:firstLine="420"/>
      </w:pPr>
    </w:p>
    <w:p w14:paraId="5AE6EC4E">
      <w:pPr>
        <w:pStyle w:val="77"/>
        <w:spacing w:before="78" w:after="156"/>
      </w:pPr>
      <w:bookmarkStart w:id="152" w:name="_Toc169726880"/>
      <w:bookmarkEnd w:id="152"/>
      <w:bookmarkStart w:id="153" w:name="_Toc169779497"/>
      <w:bookmarkEnd w:id="153"/>
      <w:bookmarkStart w:id="154" w:name="_Toc167904846"/>
    </w:p>
    <w:p w14:paraId="023A4904">
      <w:pPr>
        <w:pStyle w:val="77"/>
        <w:numPr>
          <w:ilvl w:val="0"/>
          <w:numId w:val="0"/>
        </w:numPr>
        <w:spacing w:before="78" w:after="156"/>
      </w:pPr>
      <w:bookmarkStart w:id="155" w:name="_Toc169726881"/>
      <w:bookmarkStart w:id="156" w:name="_Toc169779498"/>
      <w:r>
        <w:rPr>
          <w:rFonts w:hint="eastAsia"/>
        </w:rPr>
        <w:t>（资料性）</w:t>
      </w:r>
      <w:bookmarkEnd w:id="155"/>
      <w:bookmarkEnd w:id="156"/>
    </w:p>
    <w:p w14:paraId="5849BBA7">
      <w:pPr>
        <w:pStyle w:val="77"/>
        <w:numPr>
          <w:ilvl w:val="0"/>
          <w:numId w:val="0"/>
        </w:numPr>
        <w:spacing w:before="78" w:after="156"/>
      </w:pPr>
      <w:bookmarkStart w:id="157" w:name="_Toc169779499"/>
      <w:bookmarkStart w:id="158" w:name="_Toc169726882"/>
      <w:r>
        <w:rPr>
          <w:rFonts w:hint="eastAsia"/>
        </w:rPr>
        <w:t>纺织行业 质量管理体系分级认证标准量化指标</w:t>
      </w:r>
      <w:bookmarkEnd w:id="154"/>
      <w:bookmarkEnd w:id="157"/>
      <w:bookmarkEnd w:id="158"/>
    </w:p>
    <w:p w14:paraId="0032F4BF">
      <w:pPr>
        <w:pStyle w:val="57"/>
        <w:ind w:firstLine="420"/>
      </w:pPr>
      <w:r>
        <w:rPr>
          <w:rFonts w:hint="eastAsia"/>
        </w:rPr>
        <w:t>量化指标由质量管理体系成熟度和质量绩效结果两大类别三级指标构成，包括7个一级评价条款、30个二级评价条款和</w:t>
      </w:r>
      <w:r>
        <w:rPr>
          <w:rFonts w:hint="eastAsia"/>
          <w:bCs/>
        </w:rPr>
        <w:t>54</w:t>
      </w:r>
      <w:r>
        <w:rPr>
          <w:rFonts w:hint="eastAsia"/>
        </w:rPr>
        <w:t>个三级评价条款，见表A.1。</w:t>
      </w:r>
    </w:p>
    <w:p w14:paraId="49B7B9D8">
      <w:pPr>
        <w:pStyle w:val="78"/>
        <w:spacing w:before="156" w:after="156"/>
        <w:rPr>
          <w:color w:val="C00000"/>
        </w:rPr>
      </w:pPr>
      <w:r>
        <w:rPr>
          <w:rFonts w:hint="eastAsia"/>
        </w:rPr>
        <w:t>量化指标</w:t>
      </w:r>
    </w:p>
    <w:tbl>
      <w:tblPr>
        <w:tblStyle w:val="27"/>
        <w:tblW w:w="930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2569"/>
        <w:gridCol w:w="2833"/>
        <w:gridCol w:w="1266"/>
        <w:gridCol w:w="1194"/>
      </w:tblGrid>
      <w:tr w14:paraId="1243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tcPr>
          <w:p w14:paraId="097325BC">
            <w:pPr>
              <w:pStyle w:val="232"/>
              <w:spacing w:line="300" w:lineRule="exact"/>
              <w:ind w:firstLine="0" w:firstLineChars="0"/>
              <w:jc w:val="center"/>
              <w:rPr>
                <w:rFonts w:cs="Times New Roman"/>
                <w:b/>
                <w:bCs/>
                <w:sz w:val="18"/>
                <w:szCs w:val="18"/>
              </w:rPr>
            </w:pPr>
            <w:r>
              <w:rPr>
                <w:rFonts w:hint="eastAsia" w:cs="Times New Roman"/>
                <w:b/>
                <w:bCs/>
                <w:sz w:val="18"/>
                <w:szCs w:val="18"/>
              </w:rPr>
              <w:t>一级评价条款</w:t>
            </w:r>
          </w:p>
        </w:tc>
        <w:tc>
          <w:tcPr>
            <w:tcW w:w="2569" w:type="dxa"/>
            <w:tcBorders>
              <w:top w:val="single" w:color="auto" w:sz="4" w:space="0"/>
              <w:left w:val="single" w:color="auto" w:sz="4" w:space="0"/>
              <w:bottom w:val="single" w:color="auto" w:sz="4" w:space="0"/>
              <w:right w:val="single" w:color="auto" w:sz="4" w:space="0"/>
            </w:tcBorders>
          </w:tcPr>
          <w:p w14:paraId="1AD806C6">
            <w:pPr>
              <w:pStyle w:val="232"/>
              <w:spacing w:line="300" w:lineRule="exact"/>
              <w:ind w:firstLine="0" w:firstLineChars="0"/>
              <w:jc w:val="center"/>
              <w:rPr>
                <w:rFonts w:cs="Times New Roman"/>
                <w:b/>
                <w:bCs/>
                <w:sz w:val="18"/>
                <w:szCs w:val="18"/>
              </w:rPr>
            </w:pPr>
            <w:r>
              <w:rPr>
                <w:rFonts w:hint="eastAsia" w:cs="Times New Roman"/>
                <w:b/>
                <w:bCs/>
                <w:sz w:val="18"/>
                <w:szCs w:val="18"/>
              </w:rPr>
              <w:t>二级评价条款</w:t>
            </w:r>
          </w:p>
        </w:tc>
        <w:tc>
          <w:tcPr>
            <w:tcW w:w="2833" w:type="dxa"/>
            <w:tcBorders>
              <w:top w:val="single" w:color="auto" w:sz="4" w:space="0"/>
              <w:left w:val="single" w:color="auto" w:sz="4" w:space="0"/>
              <w:bottom w:val="single" w:color="auto" w:sz="4" w:space="0"/>
              <w:right w:val="single" w:color="auto" w:sz="4" w:space="0"/>
            </w:tcBorders>
          </w:tcPr>
          <w:p w14:paraId="362A33C4">
            <w:pPr>
              <w:pStyle w:val="232"/>
              <w:spacing w:line="300" w:lineRule="exact"/>
              <w:ind w:firstLine="0" w:firstLineChars="0"/>
              <w:jc w:val="center"/>
              <w:rPr>
                <w:rFonts w:cs="Times New Roman"/>
                <w:b/>
                <w:bCs/>
                <w:sz w:val="18"/>
                <w:szCs w:val="18"/>
              </w:rPr>
            </w:pPr>
            <w:r>
              <w:rPr>
                <w:rFonts w:hint="eastAsia" w:cs="Times New Roman"/>
                <w:b/>
                <w:bCs/>
                <w:sz w:val="18"/>
                <w:szCs w:val="18"/>
              </w:rPr>
              <w:t>三级指标条款</w:t>
            </w:r>
          </w:p>
        </w:tc>
        <w:tc>
          <w:tcPr>
            <w:tcW w:w="1266" w:type="dxa"/>
            <w:tcBorders>
              <w:top w:val="single" w:color="auto" w:sz="4" w:space="0"/>
              <w:left w:val="single" w:color="auto" w:sz="4" w:space="0"/>
              <w:bottom w:val="single" w:color="auto" w:sz="4" w:space="0"/>
              <w:right w:val="single" w:color="auto" w:sz="4" w:space="0"/>
            </w:tcBorders>
          </w:tcPr>
          <w:p w14:paraId="3DC78DD7">
            <w:pPr>
              <w:pStyle w:val="232"/>
              <w:spacing w:line="300" w:lineRule="exact"/>
              <w:ind w:firstLine="0" w:firstLineChars="0"/>
              <w:jc w:val="center"/>
              <w:rPr>
                <w:rFonts w:cs="Times New Roman"/>
                <w:b/>
                <w:bCs/>
                <w:sz w:val="18"/>
                <w:szCs w:val="18"/>
              </w:rPr>
            </w:pPr>
            <w:r>
              <w:rPr>
                <w:rFonts w:hint="eastAsia" w:cs="Times New Roman"/>
                <w:b/>
                <w:bCs/>
                <w:sz w:val="18"/>
                <w:szCs w:val="18"/>
              </w:rPr>
              <w:t>一级评分值</w:t>
            </w:r>
          </w:p>
        </w:tc>
        <w:tc>
          <w:tcPr>
            <w:tcW w:w="1194" w:type="dxa"/>
            <w:tcBorders>
              <w:top w:val="single" w:color="auto" w:sz="4" w:space="0"/>
              <w:left w:val="single" w:color="auto" w:sz="4" w:space="0"/>
              <w:bottom w:val="single" w:color="auto" w:sz="4" w:space="0"/>
              <w:right w:val="single" w:color="auto" w:sz="4" w:space="0"/>
            </w:tcBorders>
          </w:tcPr>
          <w:p w14:paraId="50C6735F">
            <w:pPr>
              <w:pStyle w:val="232"/>
              <w:spacing w:line="300" w:lineRule="exact"/>
              <w:ind w:firstLine="0" w:firstLineChars="0"/>
              <w:jc w:val="center"/>
              <w:rPr>
                <w:rFonts w:cs="Times New Roman"/>
                <w:b/>
                <w:bCs/>
                <w:sz w:val="18"/>
                <w:szCs w:val="18"/>
              </w:rPr>
            </w:pPr>
            <w:r>
              <w:rPr>
                <w:rFonts w:hint="eastAsia" w:cs="Times New Roman"/>
                <w:b/>
                <w:bCs/>
                <w:sz w:val="18"/>
                <w:szCs w:val="18"/>
              </w:rPr>
              <w:t>二级评分值</w:t>
            </w:r>
          </w:p>
        </w:tc>
      </w:tr>
      <w:tr w14:paraId="78AB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tcPr>
          <w:p w14:paraId="79F99457">
            <w:pPr>
              <w:pStyle w:val="232"/>
              <w:spacing w:line="300" w:lineRule="exact"/>
              <w:ind w:firstLine="0" w:firstLineChars="0"/>
              <w:rPr>
                <w:rFonts w:cs="Times New Roman"/>
                <w:sz w:val="18"/>
                <w:szCs w:val="18"/>
              </w:rPr>
            </w:pPr>
            <w:r>
              <w:rPr>
                <w:rFonts w:hint="eastAsia" w:cs="Times New Roman"/>
                <w:sz w:val="18"/>
                <w:szCs w:val="18"/>
              </w:rPr>
              <w:t>5.领导作用</w:t>
            </w:r>
          </w:p>
        </w:tc>
        <w:tc>
          <w:tcPr>
            <w:tcW w:w="2569" w:type="dxa"/>
            <w:tcBorders>
              <w:top w:val="single" w:color="auto" w:sz="4" w:space="0"/>
              <w:left w:val="single" w:color="auto" w:sz="4" w:space="0"/>
              <w:bottom w:val="single" w:color="auto" w:sz="4" w:space="0"/>
              <w:right w:val="single" w:color="auto" w:sz="4" w:space="0"/>
            </w:tcBorders>
          </w:tcPr>
          <w:p w14:paraId="38357930">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55922D86">
            <w:pPr>
              <w:pStyle w:val="232"/>
              <w:spacing w:line="300" w:lineRule="exact"/>
              <w:ind w:firstLine="360"/>
              <w:rPr>
                <w:rFonts w:cs="Times New Roman"/>
                <w:sz w:val="18"/>
                <w:szCs w:val="18"/>
              </w:rPr>
            </w:pPr>
          </w:p>
        </w:tc>
        <w:tc>
          <w:tcPr>
            <w:tcW w:w="1266" w:type="dxa"/>
            <w:tcBorders>
              <w:top w:val="single" w:color="auto" w:sz="4" w:space="0"/>
              <w:left w:val="single" w:color="auto" w:sz="4" w:space="0"/>
              <w:bottom w:val="single" w:color="auto" w:sz="4" w:space="0"/>
              <w:right w:val="single" w:color="auto" w:sz="4" w:space="0"/>
            </w:tcBorders>
          </w:tcPr>
          <w:p w14:paraId="5A75E45F">
            <w:pPr>
              <w:pStyle w:val="232"/>
              <w:spacing w:line="300" w:lineRule="exact"/>
              <w:ind w:firstLine="0" w:firstLineChars="0"/>
              <w:jc w:val="center"/>
              <w:rPr>
                <w:rFonts w:cs="Times New Roman"/>
                <w:sz w:val="18"/>
                <w:szCs w:val="18"/>
              </w:rPr>
            </w:pPr>
            <w:r>
              <w:rPr>
                <w:rFonts w:hint="eastAsia" w:cs="Times New Roman"/>
                <w:sz w:val="18"/>
                <w:szCs w:val="18"/>
              </w:rPr>
              <w:t>70</w:t>
            </w:r>
          </w:p>
        </w:tc>
        <w:tc>
          <w:tcPr>
            <w:tcW w:w="1194" w:type="dxa"/>
            <w:tcBorders>
              <w:top w:val="single" w:color="auto" w:sz="4" w:space="0"/>
              <w:left w:val="single" w:color="auto" w:sz="4" w:space="0"/>
              <w:bottom w:val="single" w:color="auto" w:sz="4" w:space="0"/>
              <w:right w:val="single" w:color="auto" w:sz="4" w:space="0"/>
            </w:tcBorders>
          </w:tcPr>
          <w:p w14:paraId="29E9E052">
            <w:pPr>
              <w:pStyle w:val="232"/>
              <w:spacing w:line="300" w:lineRule="exact"/>
              <w:ind w:firstLine="0" w:firstLineChars="0"/>
              <w:jc w:val="center"/>
              <w:rPr>
                <w:rFonts w:cs="Times New Roman"/>
                <w:sz w:val="18"/>
                <w:szCs w:val="18"/>
              </w:rPr>
            </w:pPr>
          </w:p>
        </w:tc>
      </w:tr>
      <w:tr w14:paraId="295D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tcPr>
          <w:p w14:paraId="11B7802F">
            <w:pPr>
              <w:pStyle w:val="232"/>
              <w:spacing w:line="300" w:lineRule="exact"/>
              <w:ind w:firstLine="0" w:firstLineChars="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16919411">
            <w:pPr>
              <w:pStyle w:val="232"/>
              <w:spacing w:line="300" w:lineRule="exact"/>
              <w:ind w:firstLine="0" w:firstLineChars="0"/>
              <w:rPr>
                <w:rFonts w:cs="Times New Roman"/>
                <w:sz w:val="18"/>
                <w:szCs w:val="18"/>
              </w:rPr>
            </w:pPr>
            <w:r>
              <w:rPr>
                <w:rFonts w:hint="eastAsia" w:cs="Times New Roman"/>
                <w:sz w:val="18"/>
                <w:szCs w:val="18"/>
              </w:rPr>
              <w:t>5.1领导作用和承诺</w:t>
            </w:r>
          </w:p>
        </w:tc>
        <w:tc>
          <w:tcPr>
            <w:tcW w:w="2833" w:type="dxa"/>
            <w:tcBorders>
              <w:top w:val="single" w:color="auto" w:sz="4" w:space="0"/>
              <w:left w:val="single" w:color="auto" w:sz="4" w:space="0"/>
              <w:bottom w:val="single" w:color="auto" w:sz="4" w:space="0"/>
              <w:right w:val="single" w:color="auto" w:sz="4" w:space="0"/>
            </w:tcBorders>
          </w:tcPr>
          <w:p w14:paraId="5DCD838F">
            <w:pPr>
              <w:pStyle w:val="232"/>
              <w:spacing w:line="300" w:lineRule="exact"/>
              <w:ind w:firstLine="360"/>
              <w:rPr>
                <w:rFonts w:cs="Times New Roman"/>
                <w:sz w:val="18"/>
                <w:szCs w:val="18"/>
              </w:rPr>
            </w:pPr>
          </w:p>
        </w:tc>
        <w:tc>
          <w:tcPr>
            <w:tcW w:w="1266" w:type="dxa"/>
            <w:tcBorders>
              <w:top w:val="single" w:color="auto" w:sz="4" w:space="0"/>
              <w:left w:val="single" w:color="auto" w:sz="4" w:space="0"/>
              <w:bottom w:val="single" w:color="auto" w:sz="4" w:space="0"/>
              <w:right w:val="single" w:color="auto" w:sz="4" w:space="0"/>
            </w:tcBorders>
          </w:tcPr>
          <w:p w14:paraId="5CC0CFD3">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23BC0104">
            <w:pPr>
              <w:pStyle w:val="232"/>
              <w:spacing w:line="300" w:lineRule="exact"/>
              <w:ind w:firstLine="0" w:firstLineChars="0"/>
              <w:jc w:val="center"/>
              <w:rPr>
                <w:rFonts w:cs="Times New Roman"/>
                <w:sz w:val="18"/>
                <w:szCs w:val="18"/>
              </w:rPr>
            </w:pPr>
            <w:r>
              <w:rPr>
                <w:rFonts w:hint="eastAsia" w:cs="Times New Roman"/>
                <w:sz w:val="18"/>
                <w:szCs w:val="18"/>
              </w:rPr>
              <w:t>20</w:t>
            </w:r>
          </w:p>
        </w:tc>
      </w:tr>
      <w:tr w14:paraId="4398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tcPr>
          <w:p w14:paraId="769A3AC8">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730AF617">
            <w:pPr>
              <w:pStyle w:val="232"/>
              <w:spacing w:line="300" w:lineRule="exact"/>
              <w:ind w:firstLine="36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17CEE63F">
            <w:pPr>
              <w:pStyle w:val="232"/>
              <w:spacing w:line="300" w:lineRule="exact"/>
              <w:ind w:firstLine="0" w:firstLineChars="0"/>
              <w:rPr>
                <w:rFonts w:cs="Times New Roman"/>
                <w:sz w:val="18"/>
                <w:szCs w:val="18"/>
              </w:rPr>
            </w:pPr>
            <w:r>
              <w:rPr>
                <w:rFonts w:hint="eastAsia" w:cs="Times New Roman"/>
                <w:sz w:val="18"/>
                <w:szCs w:val="18"/>
              </w:rPr>
              <w:t xml:space="preserve">5.1.1总则 </w:t>
            </w:r>
          </w:p>
        </w:tc>
        <w:tc>
          <w:tcPr>
            <w:tcW w:w="1266" w:type="dxa"/>
            <w:tcBorders>
              <w:top w:val="single" w:color="auto" w:sz="4" w:space="0"/>
              <w:left w:val="single" w:color="auto" w:sz="4" w:space="0"/>
              <w:bottom w:val="single" w:color="auto" w:sz="4" w:space="0"/>
              <w:right w:val="single" w:color="auto" w:sz="4" w:space="0"/>
            </w:tcBorders>
          </w:tcPr>
          <w:p w14:paraId="2B3A6105">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61CB3F80">
            <w:pPr>
              <w:pStyle w:val="232"/>
              <w:spacing w:line="300" w:lineRule="exact"/>
              <w:ind w:firstLine="0" w:firstLineChars="0"/>
              <w:jc w:val="center"/>
              <w:rPr>
                <w:rFonts w:cs="Times New Roman"/>
                <w:sz w:val="18"/>
                <w:szCs w:val="18"/>
              </w:rPr>
            </w:pPr>
          </w:p>
        </w:tc>
      </w:tr>
      <w:tr w14:paraId="0D10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tcPr>
          <w:p w14:paraId="01FD31F4">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75764F56">
            <w:pPr>
              <w:pStyle w:val="232"/>
              <w:spacing w:line="300" w:lineRule="exact"/>
              <w:ind w:firstLine="0" w:firstLineChars="0"/>
              <w:rPr>
                <w:rFonts w:cs="Times New Roman"/>
                <w:sz w:val="18"/>
                <w:szCs w:val="18"/>
              </w:rPr>
            </w:pPr>
            <w:r>
              <w:rPr>
                <w:rFonts w:hint="eastAsia" w:cs="Times New Roman"/>
                <w:sz w:val="18"/>
                <w:szCs w:val="18"/>
              </w:rPr>
              <w:t>5.2方针</w:t>
            </w:r>
          </w:p>
        </w:tc>
        <w:tc>
          <w:tcPr>
            <w:tcW w:w="2833" w:type="dxa"/>
            <w:tcBorders>
              <w:top w:val="single" w:color="auto" w:sz="4" w:space="0"/>
              <w:left w:val="single" w:color="auto" w:sz="4" w:space="0"/>
              <w:bottom w:val="single" w:color="auto" w:sz="4" w:space="0"/>
              <w:right w:val="single" w:color="auto" w:sz="4" w:space="0"/>
            </w:tcBorders>
          </w:tcPr>
          <w:p w14:paraId="46D6959E">
            <w:pPr>
              <w:pStyle w:val="232"/>
              <w:spacing w:line="300" w:lineRule="exact"/>
              <w:ind w:firstLine="360"/>
              <w:rPr>
                <w:rFonts w:cs="Times New Roman"/>
                <w:sz w:val="18"/>
                <w:szCs w:val="18"/>
              </w:rPr>
            </w:pPr>
          </w:p>
        </w:tc>
        <w:tc>
          <w:tcPr>
            <w:tcW w:w="1266" w:type="dxa"/>
            <w:tcBorders>
              <w:top w:val="single" w:color="auto" w:sz="4" w:space="0"/>
              <w:left w:val="single" w:color="auto" w:sz="4" w:space="0"/>
              <w:bottom w:val="single" w:color="auto" w:sz="4" w:space="0"/>
              <w:right w:val="single" w:color="auto" w:sz="4" w:space="0"/>
            </w:tcBorders>
          </w:tcPr>
          <w:p w14:paraId="74A0EAE4">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124DADE3">
            <w:pPr>
              <w:pStyle w:val="232"/>
              <w:spacing w:line="300" w:lineRule="exact"/>
              <w:ind w:firstLine="0" w:firstLineChars="0"/>
              <w:jc w:val="center"/>
              <w:rPr>
                <w:rFonts w:cs="Times New Roman"/>
                <w:sz w:val="18"/>
                <w:szCs w:val="18"/>
              </w:rPr>
            </w:pPr>
            <w:r>
              <w:rPr>
                <w:rFonts w:hint="eastAsia" w:cs="Times New Roman"/>
                <w:sz w:val="18"/>
                <w:szCs w:val="18"/>
              </w:rPr>
              <w:t>30</w:t>
            </w:r>
          </w:p>
        </w:tc>
      </w:tr>
      <w:tr w14:paraId="2DF9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1" w:type="dxa"/>
            <w:tcBorders>
              <w:top w:val="single" w:color="auto" w:sz="4" w:space="0"/>
              <w:left w:val="single" w:color="auto" w:sz="4" w:space="0"/>
              <w:bottom w:val="single" w:color="auto" w:sz="4" w:space="0"/>
              <w:right w:val="single" w:color="auto" w:sz="4" w:space="0"/>
            </w:tcBorders>
          </w:tcPr>
          <w:p w14:paraId="373BA195">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5E8505B3">
            <w:pPr>
              <w:pStyle w:val="232"/>
              <w:spacing w:line="300" w:lineRule="exact"/>
              <w:ind w:firstLine="36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4557992A">
            <w:pPr>
              <w:pStyle w:val="232"/>
              <w:spacing w:line="300" w:lineRule="exact"/>
              <w:ind w:firstLine="0" w:firstLineChars="0"/>
              <w:rPr>
                <w:rFonts w:cs="Times New Roman"/>
                <w:sz w:val="18"/>
                <w:szCs w:val="18"/>
              </w:rPr>
            </w:pPr>
            <w:r>
              <w:rPr>
                <w:rFonts w:hint="eastAsia" w:cs="Times New Roman"/>
                <w:sz w:val="18"/>
                <w:szCs w:val="18"/>
              </w:rPr>
              <w:t>5.2.1制定质量方针</w:t>
            </w:r>
          </w:p>
        </w:tc>
        <w:tc>
          <w:tcPr>
            <w:tcW w:w="1266" w:type="dxa"/>
            <w:tcBorders>
              <w:top w:val="single" w:color="auto" w:sz="4" w:space="0"/>
              <w:left w:val="single" w:color="auto" w:sz="4" w:space="0"/>
              <w:bottom w:val="single" w:color="auto" w:sz="4" w:space="0"/>
              <w:right w:val="single" w:color="auto" w:sz="4" w:space="0"/>
            </w:tcBorders>
          </w:tcPr>
          <w:p w14:paraId="711C061D">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7284BA9E">
            <w:pPr>
              <w:pStyle w:val="232"/>
              <w:spacing w:line="300" w:lineRule="exact"/>
              <w:ind w:firstLine="0" w:firstLineChars="0"/>
              <w:jc w:val="center"/>
              <w:rPr>
                <w:rFonts w:cs="Times New Roman"/>
                <w:sz w:val="18"/>
                <w:szCs w:val="18"/>
              </w:rPr>
            </w:pPr>
          </w:p>
        </w:tc>
      </w:tr>
      <w:tr w14:paraId="5517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tcPr>
          <w:p w14:paraId="31F56E77">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1909165D">
            <w:pPr>
              <w:pStyle w:val="232"/>
              <w:spacing w:line="300" w:lineRule="exact"/>
              <w:ind w:firstLine="36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36A4E8B9">
            <w:pPr>
              <w:pStyle w:val="232"/>
              <w:spacing w:line="300" w:lineRule="exact"/>
              <w:ind w:firstLine="0" w:firstLineChars="0"/>
              <w:rPr>
                <w:rFonts w:cs="Times New Roman"/>
                <w:sz w:val="18"/>
                <w:szCs w:val="18"/>
              </w:rPr>
            </w:pPr>
            <w:r>
              <w:rPr>
                <w:rFonts w:hint="eastAsia" w:cs="Times New Roman"/>
                <w:sz w:val="18"/>
                <w:szCs w:val="18"/>
              </w:rPr>
              <w:t>5.2.2沟通质量方针</w:t>
            </w:r>
          </w:p>
        </w:tc>
        <w:tc>
          <w:tcPr>
            <w:tcW w:w="1266" w:type="dxa"/>
            <w:tcBorders>
              <w:top w:val="single" w:color="auto" w:sz="4" w:space="0"/>
              <w:left w:val="single" w:color="auto" w:sz="4" w:space="0"/>
              <w:bottom w:val="single" w:color="auto" w:sz="4" w:space="0"/>
              <w:right w:val="single" w:color="auto" w:sz="4" w:space="0"/>
            </w:tcBorders>
          </w:tcPr>
          <w:p w14:paraId="46488CF2">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61919230">
            <w:pPr>
              <w:pStyle w:val="232"/>
              <w:spacing w:line="300" w:lineRule="exact"/>
              <w:ind w:firstLine="0" w:firstLineChars="0"/>
              <w:jc w:val="center"/>
              <w:rPr>
                <w:rFonts w:cs="Times New Roman"/>
                <w:sz w:val="18"/>
                <w:szCs w:val="18"/>
              </w:rPr>
            </w:pPr>
          </w:p>
        </w:tc>
      </w:tr>
      <w:tr w14:paraId="74CB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tcPr>
          <w:p w14:paraId="2E0014B8">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435E81CC">
            <w:pPr>
              <w:pStyle w:val="232"/>
              <w:spacing w:line="300" w:lineRule="exact"/>
              <w:ind w:firstLine="0" w:firstLineChars="0"/>
              <w:rPr>
                <w:rFonts w:cs="Times New Roman"/>
                <w:sz w:val="18"/>
                <w:szCs w:val="18"/>
              </w:rPr>
            </w:pPr>
            <w:r>
              <w:rPr>
                <w:rFonts w:hint="eastAsia" w:cs="Times New Roman"/>
                <w:sz w:val="18"/>
                <w:szCs w:val="18"/>
              </w:rPr>
              <w:t>7.4沟通</w:t>
            </w:r>
          </w:p>
        </w:tc>
        <w:tc>
          <w:tcPr>
            <w:tcW w:w="2833" w:type="dxa"/>
            <w:tcBorders>
              <w:top w:val="single" w:color="auto" w:sz="4" w:space="0"/>
              <w:left w:val="single" w:color="auto" w:sz="4" w:space="0"/>
              <w:bottom w:val="single" w:color="auto" w:sz="4" w:space="0"/>
              <w:right w:val="single" w:color="auto" w:sz="4" w:space="0"/>
            </w:tcBorders>
          </w:tcPr>
          <w:p w14:paraId="5CFBB88B">
            <w:pPr>
              <w:pStyle w:val="232"/>
              <w:spacing w:line="300" w:lineRule="exact"/>
              <w:ind w:firstLine="0" w:firstLineChars="0"/>
              <w:rPr>
                <w:rFonts w:cs="Times New Roman"/>
                <w:sz w:val="18"/>
                <w:szCs w:val="18"/>
              </w:rPr>
            </w:pPr>
          </w:p>
        </w:tc>
        <w:tc>
          <w:tcPr>
            <w:tcW w:w="1266" w:type="dxa"/>
            <w:tcBorders>
              <w:top w:val="single" w:color="auto" w:sz="4" w:space="0"/>
              <w:left w:val="single" w:color="auto" w:sz="4" w:space="0"/>
              <w:bottom w:val="single" w:color="auto" w:sz="4" w:space="0"/>
              <w:right w:val="single" w:color="auto" w:sz="4" w:space="0"/>
            </w:tcBorders>
          </w:tcPr>
          <w:p w14:paraId="2D20283F">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443D96D8">
            <w:pPr>
              <w:pStyle w:val="232"/>
              <w:spacing w:line="300" w:lineRule="exact"/>
              <w:ind w:firstLine="0" w:firstLineChars="0"/>
              <w:jc w:val="center"/>
              <w:rPr>
                <w:rFonts w:cs="Times New Roman"/>
                <w:sz w:val="18"/>
                <w:szCs w:val="18"/>
              </w:rPr>
            </w:pPr>
            <w:r>
              <w:rPr>
                <w:rFonts w:hint="eastAsia" w:cs="Times New Roman"/>
                <w:sz w:val="18"/>
                <w:szCs w:val="18"/>
              </w:rPr>
              <w:t>20</w:t>
            </w:r>
          </w:p>
        </w:tc>
      </w:tr>
      <w:tr w14:paraId="4DC6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vAlign w:val="center"/>
          </w:tcPr>
          <w:p w14:paraId="43B11252">
            <w:pPr>
              <w:pStyle w:val="232"/>
              <w:spacing w:line="300" w:lineRule="exact"/>
              <w:ind w:firstLine="0" w:firstLineChars="0"/>
              <w:rPr>
                <w:rFonts w:cs="Times New Roman"/>
                <w:sz w:val="18"/>
                <w:szCs w:val="18"/>
              </w:rPr>
            </w:pPr>
            <w:r>
              <w:rPr>
                <w:rFonts w:hint="eastAsia" w:cs="Times New Roman"/>
                <w:sz w:val="18"/>
                <w:szCs w:val="18"/>
              </w:rPr>
              <w:t>6.策划</w:t>
            </w:r>
          </w:p>
        </w:tc>
        <w:tc>
          <w:tcPr>
            <w:tcW w:w="2569" w:type="dxa"/>
            <w:tcBorders>
              <w:top w:val="single" w:color="auto" w:sz="4" w:space="0"/>
              <w:left w:val="single" w:color="auto" w:sz="4" w:space="0"/>
              <w:bottom w:val="single" w:color="auto" w:sz="4" w:space="0"/>
              <w:right w:val="single" w:color="auto" w:sz="4" w:space="0"/>
            </w:tcBorders>
          </w:tcPr>
          <w:p w14:paraId="0E6663FD">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2418B35B">
            <w:pPr>
              <w:pStyle w:val="232"/>
              <w:spacing w:line="300" w:lineRule="exact"/>
              <w:ind w:firstLine="360"/>
              <w:rPr>
                <w:rFonts w:cs="Times New Roman"/>
                <w:sz w:val="18"/>
                <w:szCs w:val="18"/>
              </w:rPr>
            </w:pPr>
          </w:p>
        </w:tc>
        <w:tc>
          <w:tcPr>
            <w:tcW w:w="1266" w:type="dxa"/>
            <w:tcBorders>
              <w:top w:val="single" w:color="auto" w:sz="4" w:space="0"/>
              <w:left w:val="single" w:color="auto" w:sz="4" w:space="0"/>
              <w:bottom w:val="single" w:color="auto" w:sz="4" w:space="0"/>
              <w:right w:val="single" w:color="auto" w:sz="4" w:space="0"/>
            </w:tcBorders>
          </w:tcPr>
          <w:p w14:paraId="79729E77">
            <w:pPr>
              <w:pStyle w:val="232"/>
              <w:spacing w:line="300" w:lineRule="exact"/>
              <w:ind w:firstLine="0" w:firstLineChars="0"/>
              <w:jc w:val="center"/>
              <w:rPr>
                <w:rFonts w:cs="Times New Roman"/>
                <w:sz w:val="18"/>
                <w:szCs w:val="18"/>
              </w:rPr>
            </w:pPr>
            <w:r>
              <w:rPr>
                <w:rFonts w:hint="eastAsia" w:cs="Times New Roman"/>
                <w:sz w:val="18"/>
                <w:szCs w:val="18"/>
              </w:rPr>
              <w:t>90</w:t>
            </w:r>
          </w:p>
        </w:tc>
        <w:tc>
          <w:tcPr>
            <w:tcW w:w="1194" w:type="dxa"/>
            <w:tcBorders>
              <w:top w:val="single" w:color="auto" w:sz="4" w:space="0"/>
              <w:left w:val="single" w:color="auto" w:sz="4" w:space="0"/>
              <w:bottom w:val="single" w:color="auto" w:sz="4" w:space="0"/>
              <w:right w:val="single" w:color="auto" w:sz="4" w:space="0"/>
            </w:tcBorders>
          </w:tcPr>
          <w:p w14:paraId="4154672D">
            <w:pPr>
              <w:pStyle w:val="232"/>
              <w:spacing w:line="300" w:lineRule="exact"/>
              <w:ind w:firstLine="0" w:firstLineChars="0"/>
              <w:jc w:val="center"/>
              <w:rPr>
                <w:rFonts w:cs="Times New Roman"/>
                <w:sz w:val="18"/>
                <w:szCs w:val="18"/>
              </w:rPr>
            </w:pPr>
          </w:p>
        </w:tc>
      </w:tr>
      <w:tr w14:paraId="15C0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1" w:type="dxa"/>
            <w:tcBorders>
              <w:top w:val="single" w:color="auto" w:sz="4" w:space="0"/>
              <w:left w:val="single" w:color="auto" w:sz="4" w:space="0"/>
              <w:bottom w:val="single" w:color="auto" w:sz="4" w:space="0"/>
              <w:right w:val="single" w:color="auto" w:sz="4" w:space="0"/>
            </w:tcBorders>
            <w:vAlign w:val="center"/>
          </w:tcPr>
          <w:p w14:paraId="5A6341BA">
            <w:pPr>
              <w:pStyle w:val="232"/>
              <w:spacing w:line="300" w:lineRule="exact"/>
              <w:ind w:firstLine="0" w:firstLineChars="0"/>
              <w:jc w:val="center"/>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05098003">
            <w:pPr>
              <w:pStyle w:val="232"/>
              <w:spacing w:line="300" w:lineRule="exact"/>
              <w:ind w:firstLine="0" w:firstLineChars="0"/>
              <w:rPr>
                <w:rFonts w:cs="Times New Roman"/>
                <w:sz w:val="18"/>
                <w:szCs w:val="18"/>
              </w:rPr>
            </w:pPr>
            <w:r>
              <w:rPr>
                <w:rFonts w:hint="eastAsia" w:cs="Times New Roman"/>
                <w:sz w:val="18"/>
                <w:szCs w:val="18"/>
              </w:rPr>
              <w:t>6.1应对风险和机遇的措施</w:t>
            </w:r>
          </w:p>
        </w:tc>
        <w:tc>
          <w:tcPr>
            <w:tcW w:w="2833" w:type="dxa"/>
            <w:tcBorders>
              <w:top w:val="single" w:color="auto" w:sz="4" w:space="0"/>
              <w:left w:val="single" w:color="auto" w:sz="4" w:space="0"/>
              <w:bottom w:val="single" w:color="auto" w:sz="4" w:space="0"/>
              <w:right w:val="single" w:color="auto" w:sz="4" w:space="0"/>
            </w:tcBorders>
          </w:tcPr>
          <w:p w14:paraId="69A1B1C0">
            <w:pPr>
              <w:pStyle w:val="232"/>
              <w:spacing w:line="300" w:lineRule="exact"/>
              <w:ind w:firstLine="360"/>
              <w:rPr>
                <w:rFonts w:cs="Times New Roman"/>
                <w:sz w:val="18"/>
                <w:szCs w:val="18"/>
              </w:rPr>
            </w:pPr>
          </w:p>
        </w:tc>
        <w:tc>
          <w:tcPr>
            <w:tcW w:w="1266" w:type="dxa"/>
            <w:tcBorders>
              <w:top w:val="single" w:color="auto" w:sz="4" w:space="0"/>
              <w:left w:val="single" w:color="auto" w:sz="4" w:space="0"/>
              <w:bottom w:val="single" w:color="auto" w:sz="4" w:space="0"/>
              <w:right w:val="single" w:color="auto" w:sz="4" w:space="0"/>
            </w:tcBorders>
          </w:tcPr>
          <w:p w14:paraId="6B0B75B8">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1897F649">
            <w:pPr>
              <w:pStyle w:val="232"/>
              <w:spacing w:line="300" w:lineRule="exact"/>
              <w:ind w:firstLine="0" w:firstLineChars="0"/>
              <w:jc w:val="center"/>
              <w:rPr>
                <w:rFonts w:cs="Times New Roman"/>
                <w:sz w:val="18"/>
                <w:szCs w:val="18"/>
              </w:rPr>
            </w:pPr>
            <w:r>
              <w:rPr>
                <w:rFonts w:hint="eastAsia" w:cs="Times New Roman"/>
                <w:sz w:val="18"/>
                <w:szCs w:val="18"/>
              </w:rPr>
              <w:t>40</w:t>
            </w:r>
          </w:p>
        </w:tc>
      </w:tr>
      <w:tr w14:paraId="6705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tcPr>
          <w:p w14:paraId="25D6C7E6">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25328252">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4ABC385C">
            <w:pPr>
              <w:pStyle w:val="232"/>
              <w:spacing w:line="300" w:lineRule="exact"/>
              <w:ind w:firstLine="0" w:firstLineChars="0"/>
              <w:rPr>
                <w:rFonts w:cs="Times New Roman"/>
                <w:sz w:val="18"/>
                <w:szCs w:val="18"/>
              </w:rPr>
            </w:pPr>
            <w:r>
              <w:rPr>
                <w:rFonts w:hint="eastAsia" w:cs="Times New Roman"/>
                <w:sz w:val="18"/>
                <w:szCs w:val="18"/>
              </w:rPr>
              <w:t>6.1.1风险的识别</w:t>
            </w:r>
          </w:p>
        </w:tc>
        <w:tc>
          <w:tcPr>
            <w:tcW w:w="1266" w:type="dxa"/>
            <w:tcBorders>
              <w:top w:val="single" w:color="auto" w:sz="4" w:space="0"/>
              <w:left w:val="single" w:color="auto" w:sz="4" w:space="0"/>
              <w:bottom w:val="single" w:color="auto" w:sz="4" w:space="0"/>
              <w:right w:val="single" w:color="auto" w:sz="4" w:space="0"/>
            </w:tcBorders>
          </w:tcPr>
          <w:p w14:paraId="0C1FF173">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68AF3711">
            <w:pPr>
              <w:pStyle w:val="232"/>
              <w:spacing w:line="300" w:lineRule="exact"/>
              <w:ind w:firstLine="0" w:firstLineChars="0"/>
              <w:jc w:val="center"/>
              <w:rPr>
                <w:rFonts w:cs="Times New Roman"/>
                <w:sz w:val="18"/>
                <w:szCs w:val="18"/>
              </w:rPr>
            </w:pPr>
          </w:p>
        </w:tc>
      </w:tr>
      <w:tr w14:paraId="2F65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tcPr>
          <w:p w14:paraId="4FAFFDD7">
            <w:pPr>
              <w:pStyle w:val="232"/>
              <w:spacing w:line="300" w:lineRule="exact"/>
              <w:ind w:firstLine="0" w:firstLineChars="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5F30E43B">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1BEBB649">
            <w:pPr>
              <w:pStyle w:val="232"/>
              <w:spacing w:line="300" w:lineRule="exact"/>
              <w:ind w:firstLine="0" w:firstLineChars="0"/>
              <w:rPr>
                <w:rFonts w:cs="Times New Roman"/>
                <w:sz w:val="18"/>
                <w:szCs w:val="18"/>
              </w:rPr>
            </w:pPr>
            <w:r>
              <w:rPr>
                <w:rFonts w:hint="eastAsia" w:cs="Times New Roman"/>
                <w:sz w:val="18"/>
                <w:szCs w:val="18"/>
              </w:rPr>
              <w:t>6.1.2应对风险的措施</w:t>
            </w:r>
          </w:p>
        </w:tc>
        <w:tc>
          <w:tcPr>
            <w:tcW w:w="1266" w:type="dxa"/>
            <w:tcBorders>
              <w:top w:val="single" w:color="auto" w:sz="4" w:space="0"/>
              <w:left w:val="single" w:color="auto" w:sz="4" w:space="0"/>
              <w:bottom w:val="single" w:color="auto" w:sz="4" w:space="0"/>
              <w:right w:val="single" w:color="auto" w:sz="4" w:space="0"/>
            </w:tcBorders>
          </w:tcPr>
          <w:p w14:paraId="5ACA15B3">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160EDEFA">
            <w:pPr>
              <w:pStyle w:val="232"/>
              <w:spacing w:line="300" w:lineRule="exact"/>
              <w:ind w:firstLine="0" w:firstLineChars="0"/>
              <w:jc w:val="center"/>
              <w:rPr>
                <w:rFonts w:cs="Times New Roman"/>
                <w:sz w:val="18"/>
                <w:szCs w:val="18"/>
              </w:rPr>
            </w:pPr>
          </w:p>
        </w:tc>
      </w:tr>
      <w:tr w14:paraId="2A3B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tcPr>
          <w:p w14:paraId="5E9427D5">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1F9B7AD4">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580BE380">
            <w:pPr>
              <w:pStyle w:val="232"/>
              <w:spacing w:line="300" w:lineRule="exact"/>
              <w:ind w:firstLine="0" w:firstLineChars="0"/>
              <w:rPr>
                <w:rFonts w:cs="Times New Roman"/>
                <w:sz w:val="18"/>
                <w:szCs w:val="18"/>
              </w:rPr>
            </w:pPr>
            <w:r>
              <w:rPr>
                <w:rFonts w:hint="eastAsia" w:cs="Times New Roman"/>
                <w:sz w:val="18"/>
                <w:szCs w:val="18"/>
              </w:rPr>
              <w:t>6.1.3战略制定</w:t>
            </w:r>
          </w:p>
        </w:tc>
        <w:tc>
          <w:tcPr>
            <w:tcW w:w="1266" w:type="dxa"/>
            <w:tcBorders>
              <w:top w:val="single" w:color="auto" w:sz="4" w:space="0"/>
              <w:left w:val="single" w:color="auto" w:sz="4" w:space="0"/>
              <w:bottom w:val="single" w:color="auto" w:sz="4" w:space="0"/>
              <w:right w:val="single" w:color="auto" w:sz="4" w:space="0"/>
            </w:tcBorders>
          </w:tcPr>
          <w:p w14:paraId="7E701DC3">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3C34D980">
            <w:pPr>
              <w:pStyle w:val="232"/>
              <w:spacing w:line="300" w:lineRule="exact"/>
              <w:ind w:firstLine="0" w:firstLineChars="0"/>
              <w:jc w:val="center"/>
              <w:rPr>
                <w:rFonts w:cs="Times New Roman"/>
                <w:sz w:val="18"/>
                <w:szCs w:val="18"/>
              </w:rPr>
            </w:pPr>
          </w:p>
        </w:tc>
      </w:tr>
      <w:tr w14:paraId="511D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tcPr>
          <w:p w14:paraId="6C4FE780">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495BF917">
            <w:pPr>
              <w:pStyle w:val="232"/>
              <w:spacing w:line="300" w:lineRule="exact"/>
              <w:ind w:firstLine="0" w:firstLineChars="0"/>
              <w:rPr>
                <w:rFonts w:cs="Times New Roman"/>
                <w:sz w:val="18"/>
                <w:szCs w:val="18"/>
              </w:rPr>
            </w:pPr>
            <w:r>
              <w:rPr>
                <w:rFonts w:hint="eastAsia" w:cs="Times New Roman"/>
                <w:sz w:val="18"/>
                <w:szCs w:val="18"/>
              </w:rPr>
              <w:t>6.2质量目标及其策划</w:t>
            </w:r>
          </w:p>
        </w:tc>
        <w:tc>
          <w:tcPr>
            <w:tcW w:w="2833" w:type="dxa"/>
            <w:tcBorders>
              <w:top w:val="single" w:color="auto" w:sz="4" w:space="0"/>
              <w:left w:val="single" w:color="auto" w:sz="4" w:space="0"/>
              <w:bottom w:val="single" w:color="auto" w:sz="4" w:space="0"/>
              <w:right w:val="single" w:color="auto" w:sz="4" w:space="0"/>
            </w:tcBorders>
          </w:tcPr>
          <w:p w14:paraId="5DEC5BD5">
            <w:pPr>
              <w:pStyle w:val="232"/>
              <w:spacing w:line="300" w:lineRule="exact"/>
              <w:ind w:firstLine="360"/>
              <w:rPr>
                <w:rFonts w:cs="Times New Roman"/>
                <w:sz w:val="18"/>
                <w:szCs w:val="18"/>
              </w:rPr>
            </w:pPr>
          </w:p>
        </w:tc>
        <w:tc>
          <w:tcPr>
            <w:tcW w:w="1266" w:type="dxa"/>
            <w:tcBorders>
              <w:top w:val="single" w:color="auto" w:sz="4" w:space="0"/>
              <w:left w:val="single" w:color="auto" w:sz="4" w:space="0"/>
              <w:bottom w:val="single" w:color="auto" w:sz="4" w:space="0"/>
              <w:right w:val="single" w:color="auto" w:sz="4" w:space="0"/>
            </w:tcBorders>
          </w:tcPr>
          <w:p w14:paraId="56B18022">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1152663C">
            <w:pPr>
              <w:pStyle w:val="232"/>
              <w:spacing w:line="300" w:lineRule="exact"/>
              <w:ind w:firstLine="0" w:firstLineChars="0"/>
              <w:jc w:val="center"/>
              <w:rPr>
                <w:rFonts w:cs="Times New Roman"/>
                <w:sz w:val="18"/>
                <w:szCs w:val="18"/>
              </w:rPr>
            </w:pPr>
            <w:r>
              <w:rPr>
                <w:rFonts w:hint="eastAsia" w:cs="Times New Roman"/>
                <w:sz w:val="18"/>
                <w:szCs w:val="18"/>
              </w:rPr>
              <w:t>45</w:t>
            </w:r>
          </w:p>
        </w:tc>
      </w:tr>
      <w:tr w14:paraId="0FA6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tcPr>
          <w:p w14:paraId="2AEA0FE1">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26D87ABD">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085D74B8">
            <w:pPr>
              <w:pStyle w:val="232"/>
              <w:spacing w:line="300" w:lineRule="exact"/>
              <w:ind w:firstLine="0" w:firstLineChars="0"/>
              <w:rPr>
                <w:rFonts w:cs="Times New Roman"/>
                <w:sz w:val="18"/>
                <w:szCs w:val="18"/>
              </w:rPr>
            </w:pPr>
            <w:r>
              <w:rPr>
                <w:rFonts w:hint="eastAsia" w:cs="Times New Roman"/>
                <w:sz w:val="18"/>
                <w:szCs w:val="18"/>
              </w:rPr>
              <w:t>6.2.1建立质量目标</w:t>
            </w:r>
          </w:p>
        </w:tc>
        <w:tc>
          <w:tcPr>
            <w:tcW w:w="1266" w:type="dxa"/>
            <w:tcBorders>
              <w:top w:val="single" w:color="auto" w:sz="4" w:space="0"/>
              <w:left w:val="single" w:color="auto" w:sz="4" w:space="0"/>
              <w:bottom w:val="single" w:color="auto" w:sz="4" w:space="0"/>
              <w:right w:val="single" w:color="auto" w:sz="4" w:space="0"/>
            </w:tcBorders>
          </w:tcPr>
          <w:p w14:paraId="2604353B">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74886265">
            <w:pPr>
              <w:pStyle w:val="232"/>
              <w:spacing w:line="300" w:lineRule="exact"/>
              <w:ind w:firstLine="0" w:firstLineChars="0"/>
              <w:jc w:val="center"/>
              <w:rPr>
                <w:rFonts w:cs="Times New Roman"/>
                <w:sz w:val="18"/>
                <w:szCs w:val="18"/>
              </w:rPr>
            </w:pPr>
          </w:p>
        </w:tc>
      </w:tr>
      <w:tr w14:paraId="2DD9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tcPr>
          <w:p w14:paraId="15C2BA71">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4B950343">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627FAD33">
            <w:pPr>
              <w:pStyle w:val="232"/>
              <w:spacing w:line="300" w:lineRule="exact"/>
              <w:ind w:firstLine="0" w:firstLineChars="0"/>
              <w:rPr>
                <w:rFonts w:cs="Times New Roman"/>
                <w:sz w:val="18"/>
                <w:szCs w:val="18"/>
              </w:rPr>
            </w:pPr>
            <w:r>
              <w:rPr>
                <w:rFonts w:hint="eastAsia" w:cs="Times New Roman"/>
                <w:sz w:val="18"/>
                <w:szCs w:val="18"/>
              </w:rPr>
              <w:t>6.2.2质量目标实施</w:t>
            </w:r>
          </w:p>
        </w:tc>
        <w:tc>
          <w:tcPr>
            <w:tcW w:w="1266" w:type="dxa"/>
            <w:tcBorders>
              <w:top w:val="single" w:color="auto" w:sz="4" w:space="0"/>
              <w:left w:val="single" w:color="auto" w:sz="4" w:space="0"/>
              <w:bottom w:val="single" w:color="auto" w:sz="4" w:space="0"/>
              <w:right w:val="single" w:color="auto" w:sz="4" w:space="0"/>
            </w:tcBorders>
          </w:tcPr>
          <w:p w14:paraId="7870A730">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5223C0DE">
            <w:pPr>
              <w:pStyle w:val="232"/>
              <w:spacing w:line="300" w:lineRule="exact"/>
              <w:ind w:firstLine="0" w:firstLineChars="0"/>
              <w:jc w:val="center"/>
              <w:rPr>
                <w:rFonts w:cs="Times New Roman"/>
                <w:sz w:val="18"/>
                <w:szCs w:val="18"/>
              </w:rPr>
            </w:pPr>
          </w:p>
        </w:tc>
      </w:tr>
      <w:tr w14:paraId="3B88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tcPr>
          <w:p w14:paraId="58EB71F0">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25D8E80B">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0AC4F6F1">
            <w:pPr>
              <w:pStyle w:val="232"/>
              <w:spacing w:line="300" w:lineRule="exact"/>
              <w:ind w:firstLine="0" w:firstLineChars="0"/>
              <w:rPr>
                <w:rFonts w:cs="Times New Roman"/>
                <w:sz w:val="18"/>
                <w:szCs w:val="18"/>
              </w:rPr>
            </w:pPr>
            <w:r>
              <w:rPr>
                <w:rFonts w:hint="eastAsia" w:cs="Times New Roman"/>
                <w:sz w:val="18"/>
                <w:szCs w:val="18"/>
              </w:rPr>
              <w:t>6.2.3战略部署</w:t>
            </w:r>
          </w:p>
        </w:tc>
        <w:tc>
          <w:tcPr>
            <w:tcW w:w="1266" w:type="dxa"/>
            <w:tcBorders>
              <w:top w:val="single" w:color="auto" w:sz="4" w:space="0"/>
              <w:left w:val="single" w:color="auto" w:sz="4" w:space="0"/>
              <w:bottom w:val="single" w:color="auto" w:sz="4" w:space="0"/>
              <w:right w:val="single" w:color="auto" w:sz="4" w:space="0"/>
            </w:tcBorders>
          </w:tcPr>
          <w:p w14:paraId="6B0F5BB6">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1D6E65E0">
            <w:pPr>
              <w:pStyle w:val="232"/>
              <w:spacing w:line="300" w:lineRule="exact"/>
              <w:ind w:firstLine="0" w:firstLineChars="0"/>
              <w:jc w:val="center"/>
              <w:rPr>
                <w:rFonts w:cs="Times New Roman"/>
                <w:sz w:val="18"/>
                <w:szCs w:val="18"/>
              </w:rPr>
            </w:pPr>
          </w:p>
        </w:tc>
      </w:tr>
      <w:tr w14:paraId="526A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tcPr>
          <w:p w14:paraId="48709479">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6AED2D11">
            <w:pPr>
              <w:pStyle w:val="232"/>
              <w:spacing w:line="300" w:lineRule="exact"/>
              <w:ind w:firstLine="0" w:firstLineChars="0"/>
              <w:rPr>
                <w:rFonts w:cs="Times New Roman"/>
                <w:sz w:val="18"/>
                <w:szCs w:val="18"/>
              </w:rPr>
            </w:pPr>
            <w:r>
              <w:rPr>
                <w:rFonts w:hint="eastAsia" w:cs="Times New Roman"/>
                <w:sz w:val="18"/>
                <w:szCs w:val="18"/>
              </w:rPr>
              <w:t>6.3变更的策划</w:t>
            </w:r>
          </w:p>
        </w:tc>
        <w:tc>
          <w:tcPr>
            <w:tcW w:w="2833" w:type="dxa"/>
            <w:tcBorders>
              <w:top w:val="single" w:color="auto" w:sz="4" w:space="0"/>
              <w:left w:val="single" w:color="auto" w:sz="4" w:space="0"/>
              <w:bottom w:val="single" w:color="auto" w:sz="4" w:space="0"/>
              <w:right w:val="single" w:color="auto" w:sz="4" w:space="0"/>
            </w:tcBorders>
          </w:tcPr>
          <w:p w14:paraId="3E840B05">
            <w:pPr>
              <w:pStyle w:val="232"/>
              <w:spacing w:line="300" w:lineRule="exact"/>
              <w:ind w:firstLine="0" w:firstLineChars="0"/>
              <w:rPr>
                <w:rFonts w:cs="Times New Roman"/>
                <w:sz w:val="18"/>
                <w:szCs w:val="18"/>
              </w:rPr>
            </w:pPr>
          </w:p>
        </w:tc>
        <w:tc>
          <w:tcPr>
            <w:tcW w:w="1266" w:type="dxa"/>
            <w:tcBorders>
              <w:top w:val="single" w:color="auto" w:sz="4" w:space="0"/>
              <w:left w:val="single" w:color="auto" w:sz="4" w:space="0"/>
              <w:bottom w:val="single" w:color="auto" w:sz="4" w:space="0"/>
              <w:right w:val="single" w:color="auto" w:sz="4" w:space="0"/>
            </w:tcBorders>
          </w:tcPr>
          <w:p w14:paraId="019793D1">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0F4CC94B">
            <w:pPr>
              <w:pStyle w:val="232"/>
              <w:spacing w:line="300" w:lineRule="exact"/>
              <w:ind w:firstLine="0" w:firstLineChars="0"/>
              <w:jc w:val="center"/>
              <w:rPr>
                <w:rFonts w:cs="Times New Roman"/>
                <w:sz w:val="18"/>
                <w:szCs w:val="18"/>
              </w:rPr>
            </w:pPr>
            <w:r>
              <w:rPr>
                <w:rFonts w:hint="eastAsia" w:cs="Times New Roman"/>
                <w:sz w:val="18"/>
                <w:szCs w:val="18"/>
              </w:rPr>
              <w:t>5</w:t>
            </w:r>
          </w:p>
        </w:tc>
      </w:tr>
      <w:tr w14:paraId="281B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vAlign w:val="center"/>
          </w:tcPr>
          <w:p w14:paraId="4DE6933C">
            <w:pPr>
              <w:pStyle w:val="232"/>
              <w:spacing w:line="300" w:lineRule="exact"/>
              <w:ind w:firstLine="0" w:firstLineChars="0"/>
              <w:rPr>
                <w:rFonts w:cs="Times New Roman"/>
                <w:sz w:val="18"/>
                <w:szCs w:val="18"/>
              </w:rPr>
            </w:pPr>
            <w:r>
              <w:rPr>
                <w:rFonts w:hint="eastAsia" w:cs="Times New Roman"/>
                <w:sz w:val="18"/>
                <w:szCs w:val="18"/>
              </w:rPr>
              <w:t>7.支持</w:t>
            </w:r>
          </w:p>
        </w:tc>
        <w:tc>
          <w:tcPr>
            <w:tcW w:w="2569" w:type="dxa"/>
            <w:tcBorders>
              <w:top w:val="single" w:color="auto" w:sz="4" w:space="0"/>
              <w:left w:val="single" w:color="auto" w:sz="4" w:space="0"/>
              <w:bottom w:val="single" w:color="auto" w:sz="4" w:space="0"/>
              <w:right w:val="single" w:color="auto" w:sz="4" w:space="0"/>
            </w:tcBorders>
          </w:tcPr>
          <w:p w14:paraId="03040831">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283F89A8">
            <w:pPr>
              <w:pStyle w:val="232"/>
              <w:spacing w:line="300" w:lineRule="exact"/>
              <w:ind w:firstLine="0" w:firstLineChars="0"/>
              <w:rPr>
                <w:rFonts w:cs="Times New Roman"/>
                <w:sz w:val="18"/>
                <w:szCs w:val="18"/>
              </w:rPr>
            </w:pPr>
          </w:p>
        </w:tc>
        <w:tc>
          <w:tcPr>
            <w:tcW w:w="1266" w:type="dxa"/>
            <w:tcBorders>
              <w:top w:val="single" w:color="auto" w:sz="4" w:space="0"/>
              <w:left w:val="single" w:color="auto" w:sz="4" w:space="0"/>
              <w:bottom w:val="single" w:color="auto" w:sz="4" w:space="0"/>
              <w:right w:val="single" w:color="auto" w:sz="4" w:space="0"/>
            </w:tcBorders>
          </w:tcPr>
          <w:p w14:paraId="06514063">
            <w:pPr>
              <w:pStyle w:val="232"/>
              <w:spacing w:line="300" w:lineRule="exact"/>
              <w:ind w:firstLine="0" w:firstLineChars="0"/>
              <w:jc w:val="center"/>
              <w:rPr>
                <w:rFonts w:cs="Times New Roman"/>
                <w:sz w:val="18"/>
                <w:szCs w:val="18"/>
              </w:rPr>
            </w:pPr>
            <w:r>
              <w:rPr>
                <w:rFonts w:hint="eastAsia" w:cs="Times New Roman"/>
                <w:sz w:val="18"/>
                <w:szCs w:val="18"/>
              </w:rPr>
              <w:t>190</w:t>
            </w:r>
          </w:p>
        </w:tc>
        <w:tc>
          <w:tcPr>
            <w:tcW w:w="1194" w:type="dxa"/>
            <w:tcBorders>
              <w:top w:val="single" w:color="auto" w:sz="4" w:space="0"/>
              <w:left w:val="single" w:color="auto" w:sz="4" w:space="0"/>
              <w:bottom w:val="single" w:color="auto" w:sz="4" w:space="0"/>
              <w:right w:val="single" w:color="auto" w:sz="4" w:space="0"/>
            </w:tcBorders>
          </w:tcPr>
          <w:p w14:paraId="6160F010">
            <w:pPr>
              <w:pStyle w:val="232"/>
              <w:spacing w:line="300" w:lineRule="exact"/>
              <w:ind w:firstLine="0" w:firstLineChars="0"/>
              <w:jc w:val="center"/>
              <w:rPr>
                <w:rFonts w:cs="Times New Roman"/>
                <w:sz w:val="18"/>
                <w:szCs w:val="18"/>
              </w:rPr>
            </w:pPr>
          </w:p>
        </w:tc>
      </w:tr>
      <w:tr w14:paraId="582F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vAlign w:val="center"/>
          </w:tcPr>
          <w:p w14:paraId="5F977883">
            <w:pPr>
              <w:pStyle w:val="232"/>
              <w:spacing w:line="300" w:lineRule="exact"/>
              <w:ind w:firstLine="0" w:firstLineChars="0"/>
              <w:jc w:val="center"/>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1848AA0A">
            <w:pPr>
              <w:pStyle w:val="232"/>
              <w:spacing w:line="300" w:lineRule="exact"/>
              <w:ind w:firstLine="0" w:firstLineChars="0"/>
              <w:rPr>
                <w:rFonts w:cs="Times New Roman"/>
                <w:sz w:val="18"/>
                <w:szCs w:val="18"/>
              </w:rPr>
            </w:pPr>
            <w:r>
              <w:rPr>
                <w:rFonts w:hint="eastAsia" w:cs="Times New Roman"/>
                <w:sz w:val="18"/>
                <w:szCs w:val="18"/>
              </w:rPr>
              <w:t>7.1资源</w:t>
            </w:r>
          </w:p>
        </w:tc>
        <w:tc>
          <w:tcPr>
            <w:tcW w:w="2833" w:type="dxa"/>
            <w:tcBorders>
              <w:top w:val="single" w:color="auto" w:sz="4" w:space="0"/>
              <w:left w:val="single" w:color="auto" w:sz="4" w:space="0"/>
              <w:bottom w:val="single" w:color="auto" w:sz="4" w:space="0"/>
              <w:right w:val="single" w:color="auto" w:sz="4" w:space="0"/>
            </w:tcBorders>
          </w:tcPr>
          <w:p w14:paraId="61C0C64F">
            <w:pPr>
              <w:pStyle w:val="232"/>
              <w:spacing w:line="300" w:lineRule="exact"/>
              <w:ind w:firstLine="0" w:firstLineChars="0"/>
              <w:rPr>
                <w:rFonts w:cs="Times New Roman"/>
                <w:sz w:val="18"/>
                <w:szCs w:val="18"/>
              </w:rPr>
            </w:pPr>
          </w:p>
        </w:tc>
        <w:tc>
          <w:tcPr>
            <w:tcW w:w="1266" w:type="dxa"/>
            <w:tcBorders>
              <w:top w:val="single" w:color="auto" w:sz="4" w:space="0"/>
              <w:left w:val="single" w:color="auto" w:sz="4" w:space="0"/>
              <w:bottom w:val="single" w:color="auto" w:sz="4" w:space="0"/>
              <w:right w:val="single" w:color="auto" w:sz="4" w:space="0"/>
            </w:tcBorders>
          </w:tcPr>
          <w:p w14:paraId="21BD1B45">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64AB5D37">
            <w:pPr>
              <w:pStyle w:val="232"/>
              <w:spacing w:line="300" w:lineRule="exact"/>
              <w:ind w:firstLine="0" w:firstLineChars="0"/>
              <w:jc w:val="center"/>
              <w:rPr>
                <w:rFonts w:cs="Times New Roman"/>
                <w:sz w:val="18"/>
                <w:szCs w:val="18"/>
              </w:rPr>
            </w:pPr>
            <w:r>
              <w:rPr>
                <w:rFonts w:hint="eastAsia" w:cs="Times New Roman"/>
                <w:sz w:val="18"/>
                <w:szCs w:val="18"/>
              </w:rPr>
              <w:t>15</w:t>
            </w:r>
          </w:p>
        </w:tc>
      </w:tr>
      <w:tr w14:paraId="7BF9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1" w:type="dxa"/>
            <w:tcBorders>
              <w:top w:val="single" w:color="auto" w:sz="4" w:space="0"/>
              <w:left w:val="single" w:color="auto" w:sz="4" w:space="0"/>
              <w:bottom w:val="single" w:color="auto" w:sz="4" w:space="0"/>
              <w:right w:val="single" w:color="auto" w:sz="4" w:space="0"/>
            </w:tcBorders>
          </w:tcPr>
          <w:p w14:paraId="42D6C171">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3054D766">
            <w:pPr>
              <w:pStyle w:val="232"/>
              <w:spacing w:line="300" w:lineRule="exact"/>
              <w:ind w:firstLine="0" w:firstLineChars="0"/>
              <w:jc w:val="right"/>
              <w:rPr>
                <w:rFonts w:cs="Times New Roman"/>
                <w:sz w:val="18"/>
                <w:szCs w:val="18"/>
              </w:rPr>
            </w:pPr>
            <w:r>
              <w:rPr>
                <w:rFonts w:hint="eastAsia" w:cs="Times New Roman"/>
                <w:sz w:val="18"/>
                <w:szCs w:val="18"/>
              </w:rPr>
              <w:t>人力资源</w:t>
            </w:r>
          </w:p>
        </w:tc>
        <w:tc>
          <w:tcPr>
            <w:tcW w:w="2833" w:type="dxa"/>
            <w:tcBorders>
              <w:top w:val="single" w:color="auto" w:sz="4" w:space="0"/>
              <w:left w:val="single" w:color="auto" w:sz="4" w:space="0"/>
              <w:bottom w:val="single" w:color="auto" w:sz="4" w:space="0"/>
              <w:right w:val="single" w:color="auto" w:sz="4" w:space="0"/>
            </w:tcBorders>
          </w:tcPr>
          <w:p w14:paraId="52AD6826">
            <w:pPr>
              <w:pStyle w:val="232"/>
              <w:spacing w:line="300" w:lineRule="exact"/>
              <w:ind w:firstLine="0" w:firstLineChars="0"/>
              <w:rPr>
                <w:rFonts w:cs="Times New Roman"/>
                <w:sz w:val="18"/>
                <w:szCs w:val="18"/>
              </w:rPr>
            </w:pPr>
            <w:r>
              <w:rPr>
                <w:rFonts w:hint="eastAsia" w:cs="Times New Roman"/>
                <w:sz w:val="18"/>
                <w:szCs w:val="18"/>
              </w:rPr>
              <w:t>7.1.1总则</w:t>
            </w:r>
          </w:p>
        </w:tc>
        <w:tc>
          <w:tcPr>
            <w:tcW w:w="1266" w:type="dxa"/>
            <w:tcBorders>
              <w:top w:val="single" w:color="auto" w:sz="4" w:space="0"/>
              <w:left w:val="single" w:color="auto" w:sz="4" w:space="0"/>
              <w:bottom w:val="single" w:color="auto" w:sz="4" w:space="0"/>
              <w:right w:val="single" w:color="auto" w:sz="4" w:space="0"/>
            </w:tcBorders>
          </w:tcPr>
          <w:p w14:paraId="46F924CB">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vAlign w:val="center"/>
          </w:tcPr>
          <w:p w14:paraId="47DCA4AA">
            <w:pPr>
              <w:pStyle w:val="232"/>
              <w:spacing w:line="300" w:lineRule="exact"/>
              <w:ind w:firstLine="0" w:firstLineChars="0"/>
              <w:jc w:val="center"/>
              <w:rPr>
                <w:rFonts w:cs="Times New Roman"/>
                <w:sz w:val="18"/>
                <w:szCs w:val="18"/>
              </w:rPr>
            </w:pPr>
          </w:p>
        </w:tc>
      </w:tr>
      <w:tr w14:paraId="5D59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41" w:type="dxa"/>
            <w:tcBorders>
              <w:top w:val="single" w:color="auto" w:sz="4" w:space="0"/>
              <w:left w:val="single" w:color="auto" w:sz="4" w:space="0"/>
              <w:bottom w:val="single" w:color="auto" w:sz="4" w:space="0"/>
              <w:right w:val="single" w:color="auto" w:sz="4" w:space="0"/>
            </w:tcBorders>
          </w:tcPr>
          <w:p w14:paraId="5A4B9266">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506AB3D4">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46611C51">
            <w:pPr>
              <w:pStyle w:val="232"/>
              <w:spacing w:line="300" w:lineRule="exact"/>
              <w:ind w:firstLine="0" w:firstLineChars="0"/>
              <w:rPr>
                <w:rFonts w:cs="Times New Roman"/>
                <w:sz w:val="18"/>
                <w:szCs w:val="18"/>
              </w:rPr>
            </w:pPr>
            <w:r>
              <w:rPr>
                <w:rFonts w:hint="eastAsia" w:cs="Times New Roman"/>
                <w:sz w:val="18"/>
                <w:szCs w:val="18"/>
              </w:rPr>
              <w:t>7.1.2人员</w:t>
            </w:r>
          </w:p>
        </w:tc>
        <w:tc>
          <w:tcPr>
            <w:tcW w:w="1266" w:type="dxa"/>
            <w:tcBorders>
              <w:top w:val="single" w:color="auto" w:sz="4" w:space="0"/>
              <w:left w:val="single" w:color="auto" w:sz="4" w:space="0"/>
              <w:bottom w:val="single" w:color="auto" w:sz="4" w:space="0"/>
              <w:right w:val="single" w:color="auto" w:sz="4" w:space="0"/>
            </w:tcBorders>
          </w:tcPr>
          <w:p w14:paraId="3F19C60B">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vAlign w:val="center"/>
          </w:tcPr>
          <w:p w14:paraId="5123428E">
            <w:pPr>
              <w:pStyle w:val="232"/>
              <w:spacing w:line="300" w:lineRule="exact"/>
              <w:ind w:firstLine="0" w:firstLineChars="0"/>
              <w:jc w:val="center"/>
              <w:rPr>
                <w:rFonts w:cs="Times New Roman"/>
                <w:sz w:val="18"/>
                <w:szCs w:val="18"/>
              </w:rPr>
            </w:pPr>
          </w:p>
        </w:tc>
      </w:tr>
      <w:tr w14:paraId="4EBC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441" w:type="dxa"/>
            <w:tcBorders>
              <w:top w:val="single" w:color="auto" w:sz="4" w:space="0"/>
              <w:left w:val="single" w:color="auto" w:sz="4" w:space="0"/>
              <w:bottom w:val="single" w:color="auto" w:sz="4" w:space="0"/>
              <w:right w:val="single" w:color="auto" w:sz="4" w:space="0"/>
            </w:tcBorders>
          </w:tcPr>
          <w:p w14:paraId="705D60D4">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1495C75C">
            <w:pPr>
              <w:pStyle w:val="232"/>
              <w:spacing w:line="300" w:lineRule="exact"/>
              <w:ind w:firstLine="0" w:firstLineChars="0"/>
              <w:rPr>
                <w:rFonts w:cs="Times New Roman"/>
                <w:sz w:val="18"/>
                <w:szCs w:val="18"/>
              </w:rPr>
            </w:pPr>
            <w:r>
              <w:rPr>
                <w:rFonts w:hint="eastAsia" w:cs="Times New Roman"/>
                <w:sz w:val="18"/>
                <w:szCs w:val="18"/>
              </w:rPr>
              <w:t>5.3组织的岗位、职责和权限</w:t>
            </w:r>
          </w:p>
        </w:tc>
        <w:tc>
          <w:tcPr>
            <w:tcW w:w="2833" w:type="dxa"/>
            <w:tcBorders>
              <w:top w:val="single" w:color="auto" w:sz="4" w:space="0"/>
              <w:left w:val="single" w:color="auto" w:sz="4" w:space="0"/>
              <w:bottom w:val="single" w:color="auto" w:sz="4" w:space="0"/>
              <w:right w:val="single" w:color="auto" w:sz="4" w:space="0"/>
            </w:tcBorders>
          </w:tcPr>
          <w:p w14:paraId="51EA7BF7">
            <w:pPr>
              <w:pStyle w:val="232"/>
              <w:spacing w:line="300" w:lineRule="exact"/>
              <w:ind w:firstLine="0" w:firstLineChars="0"/>
              <w:rPr>
                <w:rFonts w:cs="Times New Roman"/>
                <w:sz w:val="18"/>
                <w:szCs w:val="18"/>
              </w:rPr>
            </w:pPr>
          </w:p>
        </w:tc>
        <w:tc>
          <w:tcPr>
            <w:tcW w:w="1266" w:type="dxa"/>
            <w:tcBorders>
              <w:top w:val="single" w:color="auto" w:sz="4" w:space="0"/>
              <w:left w:val="single" w:color="auto" w:sz="4" w:space="0"/>
              <w:bottom w:val="single" w:color="auto" w:sz="4" w:space="0"/>
              <w:right w:val="single" w:color="auto" w:sz="4" w:space="0"/>
            </w:tcBorders>
          </w:tcPr>
          <w:p w14:paraId="6C3A860F">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vAlign w:val="center"/>
          </w:tcPr>
          <w:p w14:paraId="317D69E0">
            <w:pPr>
              <w:pStyle w:val="232"/>
              <w:spacing w:line="300" w:lineRule="exact"/>
              <w:ind w:firstLine="0" w:firstLineChars="0"/>
              <w:jc w:val="center"/>
              <w:rPr>
                <w:rFonts w:cs="Times New Roman"/>
                <w:sz w:val="18"/>
                <w:szCs w:val="18"/>
              </w:rPr>
            </w:pPr>
            <w:r>
              <w:rPr>
                <w:rFonts w:hint="eastAsia" w:cs="Times New Roman"/>
                <w:sz w:val="18"/>
                <w:szCs w:val="18"/>
              </w:rPr>
              <w:t>15</w:t>
            </w:r>
          </w:p>
        </w:tc>
      </w:tr>
      <w:tr w14:paraId="67EC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tcPr>
          <w:p w14:paraId="294EB983">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2EB59AB3">
            <w:pPr>
              <w:pStyle w:val="232"/>
              <w:spacing w:line="300" w:lineRule="exact"/>
              <w:ind w:firstLine="0" w:firstLineChars="0"/>
              <w:jc w:val="right"/>
              <w:rPr>
                <w:rFonts w:cs="Times New Roman"/>
                <w:sz w:val="18"/>
                <w:szCs w:val="18"/>
              </w:rPr>
            </w:pPr>
            <w:r>
              <w:rPr>
                <w:rFonts w:hint="eastAsia" w:cs="Times New Roman"/>
                <w:sz w:val="18"/>
                <w:szCs w:val="18"/>
              </w:rPr>
              <w:t>基础设施资源</w:t>
            </w:r>
          </w:p>
        </w:tc>
        <w:tc>
          <w:tcPr>
            <w:tcW w:w="2833" w:type="dxa"/>
            <w:tcBorders>
              <w:top w:val="single" w:color="auto" w:sz="4" w:space="0"/>
              <w:left w:val="single" w:color="auto" w:sz="4" w:space="0"/>
              <w:bottom w:val="single" w:color="auto" w:sz="4" w:space="0"/>
              <w:right w:val="single" w:color="auto" w:sz="4" w:space="0"/>
            </w:tcBorders>
          </w:tcPr>
          <w:p w14:paraId="6944D24B">
            <w:pPr>
              <w:pStyle w:val="232"/>
              <w:spacing w:line="300" w:lineRule="exact"/>
              <w:ind w:firstLine="0" w:firstLineChars="0"/>
              <w:rPr>
                <w:rFonts w:cs="Times New Roman"/>
                <w:sz w:val="18"/>
                <w:szCs w:val="18"/>
              </w:rPr>
            </w:pPr>
          </w:p>
        </w:tc>
        <w:tc>
          <w:tcPr>
            <w:tcW w:w="1266" w:type="dxa"/>
            <w:tcBorders>
              <w:top w:val="single" w:color="auto" w:sz="4" w:space="0"/>
              <w:left w:val="single" w:color="auto" w:sz="4" w:space="0"/>
              <w:bottom w:val="single" w:color="auto" w:sz="4" w:space="0"/>
              <w:right w:val="single" w:color="auto" w:sz="4" w:space="0"/>
            </w:tcBorders>
          </w:tcPr>
          <w:p w14:paraId="7E7F74BD">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3CDD8F02">
            <w:pPr>
              <w:pStyle w:val="232"/>
              <w:spacing w:line="300" w:lineRule="exact"/>
              <w:ind w:firstLine="0" w:firstLineChars="0"/>
              <w:jc w:val="center"/>
              <w:rPr>
                <w:rFonts w:cs="Times New Roman"/>
                <w:sz w:val="18"/>
                <w:szCs w:val="18"/>
              </w:rPr>
            </w:pPr>
            <w:r>
              <w:rPr>
                <w:rFonts w:hint="eastAsia" w:cs="Times New Roman"/>
                <w:sz w:val="18"/>
                <w:szCs w:val="18"/>
              </w:rPr>
              <w:t>40</w:t>
            </w:r>
          </w:p>
        </w:tc>
      </w:tr>
      <w:tr w14:paraId="32E4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tcPr>
          <w:p w14:paraId="37751178">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401E2019">
            <w:pPr>
              <w:pStyle w:val="232"/>
              <w:spacing w:line="300" w:lineRule="exact"/>
              <w:ind w:firstLine="0" w:firstLineChars="0"/>
              <w:jc w:val="right"/>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49089F90">
            <w:pPr>
              <w:pStyle w:val="232"/>
              <w:spacing w:line="300" w:lineRule="exact"/>
              <w:ind w:firstLine="0" w:firstLineChars="0"/>
              <w:rPr>
                <w:rFonts w:cs="Times New Roman"/>
                <w:sz w:val="18"/>
                <w:szCs w:val="18"/>
              </w:rPr>
            </w:pPr>
            <w:r>
              <w:rPr>
                <w:rFonts w:hint="eastAsia" w:cs="Times New Roman"/>
                <w:sz w:val="18"/>
                <w:szCs w:val="18"/>
              </w:rPr>
              <w:t>7.1.3基础设施</w:t>
            </w:r>
          </w:p>
        </w:tc>
        <w:tc>
          <w:tcPr>
            <w:tcW w:w="1266" w:type="dxa"/>
            <w:tcBorders>
              <w:top w:val="single" w:color="auto" w:sz="4" w:space="0"/>
              <w:left w:val="single" w:color="auto" w:sz="4" w:space="0"/>
              <w:bottom w:val="single" w:color="auto" w:sz="4" w:space="0"/>
              <w:right w:val="single" w:color="auto" w:sz="4" w:space="0"/>
            </w:tcBorders>
          </w:tcPr>
          <w:p w14:paraId="78A68EE0">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006B84B8">
            <w:pPr>
              <w:pStyle w:val="232"/>
              <w:spacing w:line="300" w:lineRule="exact"/>
              <w:ind w:firstLine="0" w:firstLineChars="0"/>
              <w:jc w:val="center"/>
              <w:rPr>
                <w:rFonts w:cs="Times New Roman"/>
                <w:sz w:val="18"/>
                <w:szCs w:val="18"/>
              </w:rPr>
            </w:pPr>
          </w:p>
        </w:tc>
      </w:tr>
      <w:tr w14:paraId="2D41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tcPr>
          <w:p w14:paraId="6EFBCD23">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2CA96DFE">
            <w:pPr>
              <w:pStyle w:val="232"/>
              <w:spacing w:line="300" w:lineRule="exact"/>
              <w:ind w:firstLine="0" w:firstLineChars="0"/>
              <w:jc w:val="right"/>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57E9F724">
            <w:pPr>
              <w:pStyle w:val="232"/>
              <w:spacing w:line="300" w:lineRule="exact"/>
              <w:ind w:firstLine="0" w:firstLineChars="0"/>
              <w:rPr>
                <w:rFonts w:cs="Times New Roman"/>
                <w:sz w:val="18"/>
                <w:szCs w:val="18"/>
              </w:rPr>
            </w:pPr>
            <w:r>
              <w:rPr>
                <w:rFonts w:hint="eastAsia" w:cs="Times New Roman"/>
                <w:sz w:val="18"/>
                <w:szCs w:val="18"/>
              </w:rPr>
              <w:t>7.1.4过程运行环境</w:t>
            </w:r>
          </w:p>
        </w:tc>
        <w:tc>
          <w:tcPr>
            <w:tcW w:w="1266" w:type="dxa"/>
            <w:tcBorders>
              <w:top w:val="single" w:color="auto" w:sz="4" w:space="0"/>
              <w:left w:val="single" w:color="auto" w:sz="4" w:space="0"/>
              <w:bottom w:val="single" w:color="auto" w:sz="4" w:space="0"/>
              <w:right w:val="single" w:color="auto" w:sz="4" w:space="0"/>
            </w:tcBorders>
          </w:tcPr>
          <w:p w14:paraId="25205A85">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02E72B8B">
            <w:pPr>
              <w:pStyle w:val="232"/>
              <w:spacing w:line="300" w:lineRule="exact"/>
              <w:ind w:firstLine="0" w:firstLineChars="0"/>
              <w:jc w:val="center"/>
              <w:rPr>
                <w:rFonts w:cs="Times New Roman"/>
                <w:sz w:val="18"/>
                <w:szCs w:val="18"/>
              </w:rPr>
            </w:pPr>
          </w:p>
        </w:tc>
      </w:tr>
      <w:tr w14:paraId="505C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tcPr>
          <w:p w14:paraId="5FDC07CF">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21D8B1E9">
            <w:pPr>
              <w:pStyle w:val="232"/>
              <w:spacing w:line="300" w:lineRule="exact"/>
              <w:ind w:firstLine="0" w:firstLineChars="0"/>
              <w:jc w:val="right"/>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02893ED1">
            <w:pPr>
              <w:pStyle w:val="232"/>
              <w:spacing w:line="300" w:lineRule="exact"/>
              <w:ind w:firstLine="0" w:firstLineChars="0"/>
              <w:rPr>
                <w:rFonts w:cs="Times New Roman"/>
                <w:sz w:val="18"/>
                <w:szCs w:val="18"/>
              </w:rPr>
            </w:pPr>
            <w:r>
              <w:rPr>
                <w:rFonts w:hint="eastAsia" w:cs="Times New Roman"/>
                <w:sz w:val="18"/>
                <w:szCs w:val="18"/>
              </w:rPr>
              <w:t>7.1.5监视和测量资源</w:t>
            </w:r>
          </w:p>
        </w:tc>
        <w:tc>
          <w:tcPr>
            <w:tcW w:w="1266" w:type="dxa"/>
            <w:tcBorders>
              <w:top w:val="single" w:color="auto" w:sz="4" w:space="0"/>
              <w:left w:val="single" w:color="auto" w:sz="4" w:space="0"/>
              <w:bottom w:val="single" w:color="auto" w:sz="4" w:space="0"/>
              <w:right w:val="single" w:color="auto" w:sz="4" w:space="0"/>
            </w:tcBorders>
          </w:tcPr>
          <w:p w14:paraId="426912A0">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5E84DC3F">
            <w:pPr>
              <w:pStyle w:val="232"/>
              <w:spacing w:line="300" w:lineRule="exact"/>
              <w:ind w:firstLine="0" w:firstLineChars="0"/>
              <w:jc w:val="center"/>
              <w:rPr>
                <w:rFonts w:cs="Times New Roman"/>
                <w:sz w:val="18"/>
                <w:szCs w:val="18"/>
              </w:rPr>
            </w:pPr>
          </w:p>
        </w:tc>
      </w:tr>
      <w:tr w14:paraId="0751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1" w:type="dxa"/>
            <w:tcBorders>
              <w:top w:val="single" w:color="auto" w:sz="4" w:space="0"/>
              <w:left w:val="single" w:color="auto" w:sz="4" w:space="0"/>
              <w:bottom w:val="single" w:color="auto" w:sz="4" w:space="0"/>
              <w:right w:val="single" w:color="auto" w:sz="4" w:space="0"/>
            </w:tcBorders>
          </w:tcPr>
          <w:p w14:paraId="0CEFB90D">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277B8043">
            <w:pPr>
              <w:pStyle w:val="232"/>
              <w:spacing w:line="300" w:lineRule="exact"/>
              <w:ind w:firstLine="0" w:firstLineChars="0"/>
              <w:jc w:val="right"/>
              <w:rPr>
                <w:rFonts w:cs="Times New Roman"/>
                <w:sz w:val="18"/>
                <w:szCs w:val="18"/>
              </w:rPr>
            </w:pPr>
            <w:r>
              <w:rPr>
                <w:rFonts w:hint="eastAsia" w:cs="Times New Roman"/>
                <w:sz w:val="18"/>
                <w:szCs w:val="18"/>
              </w:rPr>
              <w:t>信息和知识资源</w:t>
            </w:r>
          </w:p>
        </w:tc>
        <w:tc>
          <w:tcPr>
            <w:tcW w:w="2833" w:type="dxa"/>
            <w:tcBorders>
              <w:top w:val="single" w:color="auto" w:sz="4" w:space="0"/>
              <w:left w:val="single" w:color="auto" w:sz="4" w:space="0"/>
              <w:bottom w:val="single" w:color="auto" w:sz="4" w:space="0"/>
              <w:right w:val="single" w:color="auto" w:sz="4" w:space="0"/>
            </w:tcBorders>
          </w:tcPr>
          <w:p w14:paraId="0EE1CAD4">
            <w:pPr>
              <w:pStyle w:val="232"/>
              <w:spacing w:line="300" w:lineRule="exact"/>
              <w:ind w:firstLine="0" w:firstLineChars="0"/>
              <w:rPr>
                <w:rFonts w:cs="Times New Roman"/>
                <w:sz w:val="18"/>
                <w:szCs w:val="18"/>
              </w:rPr>
            </w:pPr>
          </w:p>
        </w:tc>
        <w:tc>
          <w:tcPr>
            <w:tcW w:w="1266" w:type="dxa"/>
            <w:tcBorders>
              <w:top w:val="single" w:color="auto" w:sz="4" w:space="0"/>
              <w:left w:val="single" w:color="auto" w:sz="4" w:space="0"/>
              <w:bottom w:val="single" w:color="auto" w:sz="4" w:space="0"/>
              <w:right w:val="single" w:color="auto" w:sz="4" w:space="0"/>
            </w:tcBorders>
          </w:tcPr>
          <w:p w14:paraId="0531F815">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vAlign w:val="center"/>
          </w:tcPr>
          <w:p w14:paraId="68AC07F2">
            <w:pPr>
              <w:pStyle w:val="232"/>
              <w:spacing w:line="300" w:lineRule="exact"/>
              <w:ind w:firstLine="0" w:firstLineChars="0"/>
              <w:jc w:val="center"/>
              <w:rPr>
                <w:rFonts w:cs="Times New Roman"/>
                <w:sz w:val="18"/>
                <w:szCs w:val="18"/>
              </w:rPr>
            </w:pPr>
            <w:r>
              <w:rPr>
                <w:rFonts w:hint="eastAsia" w:cs="Times New Roman"/>
                <w:sz w:val="18"/>
                <w:szCs w:val="18"/>
              </w:rPr>
              <w:t>15</w:t>
            </w:r>
          </w:p>
        </w:tc>
      </w:tr>
      <w:tr w14:paraId="38CA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tcPr>
          <w:p w14:paraId="02F274F9">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1589624C">
            <w:pPr>
              <w:pStyle w:val="232"/>
              <w:spacing w:line="300" w:lineRule="exact"/>
              <w:ind w:firstLine="0" w:firstLineChars="0"/>
              <w:jc w:val="right"/>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61376C9A">
            <w:pPr>
              <w:pStyle w:val="232"/>
              <w:spacing w:line="300" w:lineRule="exact"/>
              <w:ind w:firstLine="0" w:firstLineChars="0"/>
              <w:rPr>
                <w:szCs w:val="18"/>
              </w:rPr>
            </w:pPr>
            <w:r>
              <w:rPr>
                <w:rFonts w:hint="eastAsia" w:cs="Times New Roman"/>
                <w:sz w:val="18"/>
                <w:szCs w:val="18"/>
              </w:rPr>
              <w:t>7.1.6组织的知识</w:t>
            </w:r>
          </w:p>
        </w:tc>
        <w:tc>
          <w:tcPr>
            <w:tcW w:w="1266" w:type="dxa"/>
            <w:tcBorders>
              <w:top w:val="single" w:color="auto" w:sz="4" w:space="0"/>
              <w:left w:val="single" w:color="auto" w:sz="4" w:space="0"/>
              <w:bottom w:val="single" w:color="auto" w:sz="4" w:space="0"/>
              <w:right w:val="single" w:color="auto" w:sz="4" w:space="0"/>
            </w:tcBorders>
          </w:tcPr>
          <w:p w14:paraId="6D55A056">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vAlign w:val="center"/>
          </w:tcPr>
          <w:p w14:paraId="0BBEFC66">
            <w:pPr>
              <w:pStyle w:val="232"/>
              <w:spacing w:line="300" w:lineRule="exact"/>
              <w:ind w:firstLine="0" w:firstLineChars="0"/>
              <w:jc w:val="center"/>
              <w:rPr>
                <w:rFonts w:cs="Times New Roman"/>
                <w:sz w:val="18"/>
                <w:szCs w:val="18"/>
              </w:rPr>
            </w:pPr>
          </w:p>
        </w:tc>
      </w:tr>
      <w:tr w14:paraId="1B91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tcPr>
          <w:p w14:paraId="357B2792">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7FC0089E">
            <w:pPr>
              <w:pStyle w:val="232"/>
              <w:spacing w:line="300" w:lineRule="exact"/>
              <w:ind w:firstLine="0" w:firstLineChars="0"/>
              <w:jc w:val="right"/>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3DAA09EE">
            <w:pPr>
              <w:pStyle w:val="232"/>
              <w:spacing w:line="300" w:lineRule="exact"/>
              <w:ind w:firstLine="0" w:firstLineChars="0"/>
              <w:rPr>
                <w:rFonts w:cs="Times New Roman"/>
                <w:sz w:val="18"/>
                <w:szCs w:val="18"/>
              </w:rPr>
            </w:pPr>
            <w:r>
              <w:rPr>
                <w:rFonts w:hint="eastAsia" w:cs="Times New Roman"/>
                <w:sz w:val="18"/>
                <w:szCs w:val="18"/>
              </w:rPr>
              <w:t>8.5.3顾客和外部代言的财产</w:t>
            </w:r>
          </w:p>
        </w:tc>
        <w:tc>
          <w:tcPr>
            <w:tcW w:w="1266" w:type="dxa"/>
            <w:tcBorders>
              <w:top w:val="single" w:color="auto" w:sz="4" w:space="0"/>
              <w:left w:val="single" w:color="auto" w:sz="4" w:space="0"/>
              <w:bottom w:val="single" w:color="auto" w:sz="4" w:space="0"/>
              <w:right w:val="single" w:color="auto" w:sz="4" w:space="0"/>
            </w:tcBorders>
          </w:tcPr>
          <w:p w14:paraId="5E6896BD">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55D2B7C4">
            <w:pPr>
              <w:pStyle w:val="232"/>
              <w:spacing w:line="300" w:lineRule="exact"/>
              <w:ind w:firstLine="0" w:firstLineChars="0"/>
              <w:jc w:val="center"/>
              <w:rPr>
                <w:rFonts w:cs="Times New Roman"/>
                <w:sz w:val="18"/>
                <w:szCs w:val="18"/>
              </w:rPr>
            </w:pPr>
          </w:p>
        </w:tc>
      </w:tr>
      <w:tr w14:paraId="7B1D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4" w:space="0"/>
              <w:left w:val="single" w:color="auto" w:sz="4" w:space="0"/>
              <w:bottom w:val="single" w:color="auto" w:sz="4" w:space="0"/>
              <w:right w:val="single" w:color="auto" w:sz="4" w:space="0"/>
            </w:tcBorders>
          </w:tcPr>
          <w:p w14:paraId="61E2ABD6">
            <w:pPr>
              <w:pStyle w:val="232"/>
              <w:spacing w:line="300" w:lineRule="exact"/>
              <w:ind w:firstLine="360"/>
              <w:rPr>
                <w:rFonts w:cs="Times New Roman"/>
                <w:sz w:val="18"/>
                <w:szCs w:val="18"/>
              </w:rPr>
            </w:pPr>
          </w:p>
        </w:tc>
        <w:tc>
          <w:tcPr>
            <w:tcW w:w="2569" w:type="dxa"/>
            <w:tcBorders>
              <w:top w:val="single" w:color="auto" w:sz="4" w:space="0"/>
              <w:left w:val="single" w:color="auto" w:sz="4" w:space="0"/>
              <w:bottom w:val="single" w:color="auto" w:sz="4" w:space="0"/>
              <w:right w:val="single" w:color="auto" w:sz="4" w:space="0"/>
            </w:tcBorders>
          </w:tcPr>
          <w:p w14:paraId="4ABD950B">
            <w:pPr>
              <w:pStyle w:val="232"/>
              <w:spacing w:line="300" w:lineRule="exact"/>
              <w:ind w:firstLine="0" w:firstLineChars="0"/>
              <w:jc w:val="right"/>
              <w:rPr>
                <w:rFonts w:cs="Times New Roman"/>
                <w:sz w:val="18"/>
                <w:szCs w:val="18"/>
              </w:rPr>
            </w:pPr>
            <w:r>
              <w:rPr>
                <w:rFonts w:hint="eastAsia" w:cs="Times New Roman"/>
                <w:sz w:val="18"/>
                <w:szCs w:val="18"/>
              </w:rPr>
              <w:t>技术资源</w:t>
            </w:r>
          </w:p>
        </w:tc>
        <w:tc>
          <w:tcPr>
            <w:tcW w:w="2833" w:type="dxa"/>
            <w:tcBorders>
              <w:top w:val="single" w:color="auto" w:sz="4" w:space="0"/>
              <w:left w:val="single" w:color="auto" w:sz="4" w:space="0"/>
              <w:bottom w:val="single" w:color="auto" w:sz="4" w:space="0"/>
              <w:right w:val="single" w:color="auto" w:sz="4" w:space="0"/>
            </w:tcBorders>
          </w:tcPr>
          <w:p w14:paraId="1A6D6D34">
            <w:pPr>
              <w:pStyle w:val="232"/>
              <w:spacing w:line="300" w:lineRule="exact"/>
              <w:ind w:firstLine="0" w:firstLineChars="0"/>
              <w:rPr>
                <w:rFonts w:cs="Times New Roman"/>
                <w:sz w:val="18"/>
                <w:szCs w:val="18"/>
              </w:rPr>
            </w:pPr>
            <w:r>
              <w:rPr>
                <w:rFonts w:hint="eastAsia" w:cs="Times New Roman"/>
                <w:sz w:val="18"/>
                <w:szCs w:val="18"/>
              </w:rPr>
              <w:t>7.1.7组织的技术资源管理</w:t>
            </w:r>
          </w:p>
        </w:tc>
        <w:tc>
          <w:tcPr>
            <w:tcW w:w="1266" w:type="dxa"/>
            <w:tcBorders>
              <w:top w:val="single" w:color="auto" w:sz="4" w:space="0"/>
              <w:left w:val="single" w:color="auto" w:sz="4" w:space="0"/>
              <w:bottom w:val="single" w:color="auto" w:sz="4" w:space="0"/>
              <w:right w:val="single" w:color="auto" w:sz="4" w:space="0"/>
            </w:tcBorders>
          </w:tcPr>
          <w:p w14:paraId="2F30A31A">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vAlign w:val="center"/>
          </w:tcPr>
          <w:p w14:paraId="1CBA4100">
            <w:pPr>
              <w:pStyle w:val="232"/>
              <w:spacing w:line="300" w:lineRule="exact"/>
              <w:ind w:firstLine="0" w:firstLineChars="0"/>
              <w:jc w:val="center"/>
              <w:rPr>
                <w:rFonts w:cs="Times New Roman"/>
                <w:sz w:val="18"/>
                <w:szCs w:val="18"/>
              </w:rPr>
            </w:pPr>
            <w:r>
              <w:rPr>
                <w:rFonts w:hint="eastAsia" w:cs="Times New Roman"/>
                <w:sz w:val="18"/>
                <w:szCs w:val="18"/>
              </w:rPr>
              <w:t>30</w:t>
            </w:r>
          </w:p>
        </w:tc>
      </w:tr>
    </w:tbl>
    <w:p w14:paraId="3F64CCBB">
      <w:pPr>
        <w:pStyle w:val="57"/>
        <w:ind w:firstLine="420"/>
      </w:pPr>
    </w:p>
    <w:p w14:paraId="103E113B">
      <w:pPr>
        <w:pStyle w:val="57"/>
        <w:ind w:firstLine="420"/>
      </w:pPr>
    </w:p>
    <w:p w14:paraId="7D88E536">
      <w:pPr>
        <w:pStyle w:val="57"/>
        <w:ind w:firstLine="420"/>
      </w:pPr>
    </w:p>
    <w:p w14:paraId="0E792099">
      <w:pPr>
        <w:pStyle w:val="78"/>
        <w:numPr>
          <w:ilvl w:val="1"/>
          <w:numId w:val="94"/>
        </w:numPr>
        <w:spacing w:before="156" w:after="156"/>
      </w:pPr>
      <w:r>
        <w:rPr>
          <w:rFonts w:hint="eastAsia"/>
        </w:rPr>
        <w:t>（续）</w:t>
      </w:r>
    </w:p>
    <w:tbl>
      <w:tblPr>
        <w:tblStyle w:val="27"/>
        <w:tblW w:w="930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2606"/>
        <w:gridCol w:w="2833"/>
        <w:gridCol w:w="1266"/>
        <w:gridCol w:w="1194"/>
      </w:tblGrid>
      <w:tr w14:paraId="01C9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75955544">
            <w:pPr>
              <w:pStyle w:val="232"/>
              <w:spacing w:line="300" w:lineRule="exact"/>
              <w:ind w:firstLine="0" w:firstLineChars="0"/>
              <w:jc w:val="center"/>
              <w:rPr>
                <w:rFonts w:cs="Times New Roman"/>
                <w:b/>
                <w:bCs/>
                <w:sz w:val="18"/>
                <w:szCs w:val="18"/>
              </w:rPr>
            </w:pPr>
            <w:r>
              <w:rPr>
                <w:rFonts w:hint="eastAsia" w:cs="Times New Roman"/>
                <w:b/>
                <w:bCs/>
                <w:sz w:val="18"/>
                <w:szCs w:val="18"/>
              </w:rPr>
              <w:t>一级评价条款</w:t>
            </w:r>
          </w:p>
        </w:tc>
        <w:tc>
          <w:tcPr>
            <w:tcW w:w="2606" w:type="dxa"/>
            <w:tcBorders>
              <w:top w:val="single" w:color="auto" w:sz="4" w:space="0"/>
              <w:left w:val="single" w:color="auto" w:sz="4" w:space="0"/>
              <w:bottom w:val="single" w:color="auto" w:sz="4" w:space="0"/>
              <w:right w:val="single" w:color="auto" w:sz="4" w:space="0"/>
            </w:tcBorders>
          </w:tcPr>
          <w:p w14:paraId="20A676C5">
            <w:pPr>
              <w:pStyle w:val="232"/>
              <w:spacing w:line="300" w:lineRule="exact"/>
              <w:ind w:firstLine="0" w:firstLineChars="0"/>
              <w:jc w:val="center"/>
              <w:rPr>
                <w:rFonts w:cs="Times New Roman"/>
                <w:b/>
                <w:bCs/>
                <w:sz w:val="18"/>
                <w:szCs w:val="18"/>
              </w:rPr>
            </w:pPr>
            <w:r>
              <w:rPr>
                <w:rFonts w:hint="eastAsia" w:cs="Times New Roman"/>
                <w:b/>
                <w:bCs/>
                <w:sz w:val="18"/>
                <w:szCs w:val="18"/>
              </w:rPr>
              <w:t>二级评价条款</w:t>
            </w:r>
          </w:p>
        </w:tc>
        <w:tc>
          <w:tcPr>
            <w:tcW w:w="2833" w:type="dxa"/>
            <w:tcBorders>
              <w:top w:val="single" w:color="auto" w:sz="4" w:space="0"/>
              <w:left w:val="single" w:color="auto" w:sz="4" w:space="0"/>
              <w:bottom w:val="single" w:color="auto" w:sz="4" w:space="0"/>
              <w:right w:val="single" w:color="auto" w:sz="4" w:space="0"/>
            </w:tcBorders>
          </w:tcPr>
          <w:p w14:paraId="0A1B952D">
            <w:pPr>
              <w:pStyle w:val="232"/>
              <w:spacing w:line="300" w:lineRule="exact"/>
              <w:ind w:firstLine="0" w:firstLineChars="0"/>
              <w:jc w:val="center"/>
              <w:rPr>
                <w:rFonts w:cs="Times New Roman"/>
                <w:b/>
                <w:bCs/>
                <w:sz w:val="18"/>
                <w:szCs w:val="18"/>
              </w:rPr>
            </w:pPr>
            <w:r>
              <w:rPr>
                <w:rFonts w:hint="eastAsia" w:cs="Times New Roman"/>
                <w:b/>
                <w:bCs/>
                <w:sz w:val="18"/>
                <w:szCs w:val="18"/>
              </w:rPr>
              <w:t>三级指标条款</w:t>
            </w:r>
          </w:p>
        </w:tc>
        <w:tc>
          <w:tcPr>
            <w:tcW w:w="1266" w:type="dxa"/>
            <w:tcBorders>
              <w:top w:val="single" w:color="auto" w:sz="4" w:space="0"/>
              <w:left w:val="single" w:color="auto" w:sz="4" w:space="0"/>
              <w:bottom w:val="single" w:color="auto" w:sz="4" w:space="0"/>
              <w:right w:val="single" w:color="auto" w:sz="4" w:space="0"/>
            </w:tcBorders>
          </w:tcPr>
          <w:p w14:paraId="5634603C">
            <w:pPr>
              <w:pStyle w:val="232"/>
              <w:spacing w:line="300" w:lineRule="exact"/>
              <w:ind w:firstLine="0" w:firstLineChars="0"/>
              <w:jc w:val="center"/>
              <w:rPr>
                <w:rFonts w:cs="Times New Roman"/>
                <w:b/>
                <w:bCs/>
                <w:sz w:val="18"/>
                <w:szCs w:val="18"/>
              </w:rPr>
            </w:pPr>
            <w:r>
              <w:rPr>
                <w:rFonts w:hint="eastAsia" w:cs="Times New Roman"/>
                <w:b/>
                <w:bCs/>
                <w:sz w:val="18"/>
                <w:szCs w:val="18"/>
              </w:rPr>
              <w:t>一级评分值</w:t>
            </w:r>
          </w:p>
        </w:tc>
        <w:tc>
          <w:tcPr>
            <w:tcW w:w="1194" w:type="dxa"/>
            <w:tcBorders>
              <w:top w:val="single" w:color="auto" w:sz="4" w:space="0"/>
              <w:left w:val="single" w:color="auto" w:sz="4" w:space="0"/>
              <w:bottom w:val="single" w:color="auto" w:sz="4" w:space="0"/>
              <w:right w:val="single" w:color="auto" w:sz="4" w:space="0"/>
            </w:tcBorders>
          </w:tcPr>
          <w:p w14:paraId="10DAA19C">
            <w:pPr>
              <w:pStyle w:val="232"/>
              <w:spacing w:line="300" w:lineRule="exact"/>
              <w:ind w:firstLine="0" w:firstLineChars="0"/>
              <w:jc w:val="center"/>
              <w:rPr>
                <w:rFonts w:cs="Times New Roman"/>
                <w:b/>
                <w:bCs/>
                <w:sz w:val="18"/>
                <w:szCs w:val="18"/>
              </w:rPr>
            </w:pPr>
            <w:r>
              <w:rPr>
                <w:rFonts w:hint="eastAsia" w:cs="Times New Roman"/>
                <w:b/>
                <w:bCs/>
                <w:sz w:val="18"/>
                <w:szCs w:val="18"/>
              </w:rPr>
              <w:t>二级评分值</w:t>
            </w:r>
          </w:p>
        </w:tc>
      </w:tr>
      <w:tr w14:paraId="0496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5F86BA10">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03C3DD48">
            <w:pPr>
              <w:pStyle w:val="232"/>
              <w:spacing w:line="300" w:lineRule="exact"/>
              <w:ind w:firstLine="0" w:firstLineChars="0"/>
              <w:jc w:val="right"/>
              <w:rPr>
                <w:rFonts w:cs="Times New Roman"/>
                <w:sz w:val="18"/>
                <w:szCs w:val="18"/>
              </w:rPr>
            </w:pPr>
            <w:r>
              <w:rPr>
                <w:rFonts w:hint="eastAsia" w:cs="Times New Roman"/>
                <w:sz w:val="18"/>
                <w:szCs w:val="18"/>
              </w:rPr>
              <w:t>财务资源</w:t>
            </w:r>
          </w:p>
        </w:tc>
        <w:tc>
          <w:tcPr>
            <w:tcW w:w="2833" w:type="dxa"/>
            <w:tcBorders>
              <w:top w:val="single" w:color="auto" w:sz="4" w:space="0"/>
              <w:left w:val="single" w:color="auto" w:sz="4" w:space="0"/>
              <w:bottom w:val="single" w:color="auto" w:sz="4" w:space="0"/>
              <w:right w:val="single" w:color="auto" w:sz="4" w:space="0"/>
            </w:tcBorders>
          </w:tcPr>
          <w:p w14:paraId="35019D86">
            <w:pPr>
              <w:pStyle w:val="232"/>
              <w:spacing w:line="300" w:lineRule="exact"/>
              <w:ind w:firstLine="0" w:firstLineChars="0"/>
              <w:rPr>
                <w:rFonts w:cs="Times New Roman"/>
                <w:sz w:val="18"/>
                <w:szCs w:val="18"/>
              </w:rPr>
            </w:pPr>
            <w:r>
              <w:rPr>
                <w:rFonts w:hint="eastAsia" w:cs="Times New Roman"/>
                <w:sz w:val="18"/>
                <w:szCs w:val="18"/>
              </w:rPr>
              <w:t>7.1.8组织的财务资源管理</w:t>
            </w:r>
          </w:p>
        </w:tc>
        <w:tc>
          <w:tcPr>
            <w:tcW w:w="1266" w:type="dxa"/>
            <w:tcBorders>
              <w:top w:val="single" w:color="auto" w:sz="4" w:space="0"/>
              <w:left w:val="single" w:color="auto" w:sz="4" w:space="0"/>
              <w:bottom w:val="single" w:color="auto" w:sz="4" w:space="0"/>
              <w:right w:val="single" w:color="auto" w:sz="4" w:space="0"/>
            </w:tcBorders>
          </w:tcPr>
          <w:p w14:paraId="6E290D68">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vAlign w:val="center"/>
          </w:tcPr>
          <w:p w14:paraId="41896C3F">
            <w:pPr>
              <w:pStyle w:val="232"/>
              <w:spacing w:line="300" w:lineRule="exact"/>
              <w:ind w:firstLine="0" w:firstLineChars="0"/>
              <w:jc w:val="center"/>
              <w:rPr>
                <w:rFonts w:cs="Times New Roman"/>
                <w:sz w:val="18"/>
                <w:szCs w:val="18"/>
              </w:rPr>
            </w:pPr>
            <w:r>
              <w:rPr>
                <w:rFonts w:hint="eastAsia" w:cs="Times New Roman"/>
                <w:sz w:val="18"/>
                <w:szCs w:val="18"/>
              </w:rPr>
              <w:t>30</w:t>
            </w:r>
          </w:p>
        </w:tc>
      </w:tr>
      <w:tr w14:paraId="0362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0F8469F3">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30FBC659">
            <w:pPr>
              <w:pStyle w:val="232"/>
              <w:spacing w:line="300" w:lineRule="exact"/>
              <w:ind w:firstLine="0" w:firstLineChars="0"/>
              <w:rPr>
                <w:rFonts w:cs="Times New Roman"/>
                <w:sz w:val="18"/>
                <w:szCs w:val="18"/>
              </w:rPr>
            </w:pPr>
            <w:r>
              <w:rPr>
                <w:rFonts w:hint="eastAsia" w:cs="Times New Roman"/>
                <w:sz w:val="18"/>
                <w:szCs w:val="18"/>
              </w:rPr>
              <w:t>7.2能力</w:t>
            </w:r>
          </w:p>
        </w:tc>
        <w:tc>
          <w:tcPr>
            <w:tcW w:w="2833" w:type="dxa"/>
            <w:tcBorders>
              <w:top w:val="single" w:color="auto" w:sz="4" w:space="0"/>
              <w:left w:val="single" w:color="auto" w:sz="4" w:space="0"/>
              <w:bottom w:val="single" w:color="auto" w:sz="4" w:space="0"/>
              <w:right w:val="single" w:color="auto" w:sz="4" w:space="0"/>
            </w:tcBorders>
          </w:tcPr>
          <w:p w14:paraId="4DD16419">
            <w:pPr>
              <w:pStyle w:val="232"/>
              <w:spacing w:line="300" w:lineRule="exact"/>
              <w:ind w:firstLine="0" w:firstLineChars="0"/>
              <w:rPr>
                <w:rFonts w:cs="Times New Roman"/>
                <w:sz w:val="18"/>
                <w:szCs w:val="18"/>
              </w:rPr>
            </w:pPr>
          </w:p>
        </w:tc>
        <w:tc>
          <w:tcPr>
            <w:tcW w:w="1266" w:type="dxa"/>
            <w:tcBorders>
              <w:top w:val="single" w:color="auto" w:sz="4" w:space="0"/>
              <w:left w:val="single" w:color="auto" w:sz="4" w:space="0"/>
              <w:bottom w:val="single" w:color="auto" w:sz="4" w:space="0"/>
              <w:right w:val="single" w:color="auto" w:sz="4" w:space="0"/>
            </w:tcBorders>
          </w:tcPr>
          <w:p w14:paraId="5F07C754">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0F0BF431">
            <w:pPr>
              <w:pStyle w:val="232"/>
              <w:spacing w:line="300" w:lineRule="exact"/>
              <w:ind w:firstLine="0" w:firstLineChars="0"/>
              <w:jc w:val="center"/>
              <w:rPr>
                <w:rFonts w:cs="Times New Roman"/>
                <w:sz w:val="18"/>
                <w:szCs w:val="18"/>
              </w:rPr>
            </w:pPr>
            <w:r>
              <w:rPr>
                <w:rFonts w:hint="eastAsia" w:cs="Times New Roman"/>
                <w:sz w:val="18"/>
                <w:szCs w:val="18"/>
              </w:rPr>
              <w:t>15</w:t>
            </w:r>
          </w:p>
        </w:tc>
      </w:tr>
      <w:tr w14:paraId="608B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390DDA76">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1F6ECA55">
            <w:pPr>
              <w:pStyle w:val="232"/>
              <w:spacing w:line="300" w:lineRule="exact"/>
              <w:ind w:firstLine="0" w:firstLineChars="0"/>
              <w:rPr>
                <w:rFonts w:cs="Times New Roman"/>
                <w:sz w:val="18"/>
                <w:szCs w:val="18"/>
              </w:rPr>
            </w:pPr>
            <w:r>
              <w:rPr>
                <w:rFonts w:hint="eastAsia" w:cs="Times New Roman"/>
                <w:sz w:val="18"/>
                <w:szCs w:val="18"/>
              </w:rPr>
              <w:t>7.3意识</w:t>
            </w:r>
          </w:p>
        </w:tc>
        <w:tc>
          <w:tcPr>
            <w:tcW w:w="2833" w:type="dxa"/>
            <w:tcBorders>
              <w:top w:val="single" w:color="auto" w:sz="4" w:space="0"/>
              <w:left w:val="single" w:color="auto" w:sz="4" w:space="0"/>
              <w:bottom w:val="single" w:color="auto" w:sz="4" w:space="0"/>
              <w:right w:val="single" w:color="auto" w:sz="4" w:space="0"/>
            </w:tcBorders>
          </w:tcPr>
          <w:p w14:paraId="00897FF3">
            <w:pPr>
              <w:pStyle w:val="232"/>
              <w:spacing w:line="300" w:lineRule="exact"/>
              <w:ind w:firstLine="0" w:firstLineChars="0"/>
              <w:rPr>
                <w:rFonts w:cs="Times New Roman"/>
                <w:sz w:val="18"/>
                <w:szCs w:val="18"/>
              </w:rPr>
            </w:pPr>
          </w:p>
        </w:tc>
        <w:tc>
          <w:tcPr>
            <w:tcW w:w="1266" w:type="dxa"/>
            <w:tcBorders>
              <w:top w:val="single" w:color="auto" w:sz="4" w:space="0"/>
              <w:left w:val="single" w:color="auto" w:sz="4" w:space="0"/>
              <w:bottom w:val="single" w:color="auto" w:sz="4" w:space="0"/>
              <w:right w:val="single" w:color="auto" w:sz="4" w:space="0"/>
            </w:tcBorders>
          </w:tcPr>
          <w:p w14:paraId="41BB055B">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052892F1">
            <w:pPr>
              <w:pStyle w:val="232"/>
              <w:spacing w:line="300" w:lineRule="exact"/>
              <w:ind w:firstLine="0" w:firstLineChars="0"/>
              <w:jc w:val="center"/>
              <w:rPr>
                <w:rFonts w:cs="Times New Roman"/>
                <w:sz w:val="18"/>
                <w:szCs w:val="18"/>
              </w:rPr>
            </w:pPr>
            <w:r>
              <w:rPr>
                <w:rFonts w:hint="eastAsia" w:cs="Times New Roman"/>
                <w:sz w:val="18"/>
                <w:szCs w:val="18"/>
              </w:rPr>
              <w:t>15</w:t>
            </w:r>
          </w:p>
        </w:tc>
      </w:tr>
      <w:tr w14:paraId="7DB2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7534CB45">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61285B30">
            <w:pPr>
              <w:pStyle w:val="232"/>
              <w:spacing w:line="300" w:lineRule="exact"/>
              <w:ind w:firstLine="0" w:firstLineChars="0"/>
              <w:jc w:val="left"/>
              <w:rPr>
                <w:rFonts w:cs="Times New Roman"/>
                <w:sz w:val="18"/>
                <w:szCs w:val="18"/>
              </w:rPr>
            </w:pPr>
            <w:r>
              <w:rPr>
                <w:rFonts w:hint="eastAsia" w:cs="Times New Roman"/>
                <w:sz w:val="18"/>
                <w:szCs w:val="18"/>
              </w:rPr>
              <w:t>7.5成文信息</w:t>
            </w:r>
          </w:p>
        </w:tc>
        <w:tc>
          <w:tcPr>
            <w:tcW w:w="2833" w:type="dxa"/>
            <w:tcBorders>
              <w:top w:val="single" w:color="auto" w:sz="4" w:space="0"/>
              <w:left w:val="single" w:color="auto" w:sz="4" w:space="0"/>
              <w:bottom w:val="single" w:color="auto" w:sz="4" w:space="0"/>
              <w:right w:val="single" w:color="auto" w:sz="4" w:space="0"/>
            </w:tcBorders>
          </w:tcPr>
          <w:p w14:paraId="6D960DF0">
            <w:pPr>
              <w:pStyle w:val="232"/>
              <w:spacing w:line="300" w:lineRule="exact"/>
              <w:ind w:firstLine="0" w:firstLineChars="0"/>
              <w:rPr>
                <w:rFonts w:cs="Times New Roman"/>
                <w:sz w:val="18"/>
                <w:szCs w:val="18"/>
              </w:rPr>
            </w:pPr>
          </w:p>
        </w:tc>
        <w:tc>
          <w:tcPr>
            <w:tcW w:w="1266" w:type="dxa"/>
            <w:tcBorders>
              <w:top w:val="single" w:color="auto" w:sz="4" w:space="0"/>
              <w:left w:val="single" w:color="auto" w:sz="4" w:space="0"/>
              <w:bottom w:val="single" w:color="auto" w:sz="4" w:space="0"/>
              <w:right w:val="single" w:color="auto" w:sz="4" w:space="0"/>
            </w:tcBorders>
          </w:tcPr>
          <w:p w14:paraId="3B93B773">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1E6A1ED1">
            <w:pPr>
              <w:pStyle w:val="232"/>
              <w:spacing w:line="300" w:lineRule="exact"/>
              <w:ind w:firstLine="0" w:firstLineChars="0"/>
              <w:jc w:val="center"/>
              <w:rPr>
                <w:rFonts w:cs="Times New Roman"/>
                <w:sz w:val="18"/>
                <w:szCs w:val="18"/>
              </w:rPr>
            </w:pPr>
            <w:r>
              <w:rPr>
                <w:rFonts w:hint="eastAsia" w:cs="Times New Roman"/>
                <w:sz w:val="18"/>
                <w:szCs w:val="18"/>
              </w:rPr>
              <w:t>15</w:t>
            </w:r>
          </w:p>
        </w:tc>
      </w:tr>
      <w:tr w14:paraId="0A43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72DFE46C">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6B246569">
            <w:pPr>
              <w:pStyle w:val="232"/>
              <w:spacing w:line="300" w:lineRule="exact"/>
              <w:ind w:firstLine="0" w:firstLineChars="0"/>
              <w:jc w:val="right"/>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3330AC52">
            <w:pPr>
              <w:pStyle w:val="232"/>
              <w:spacing w:line="300" w:lineRule="exact"/>
              <w:ind w:firstLine="0" w:firstLineChars="0"/>
              <w:rPr>
                <w:rFonts w:cs="Times New Roman"/>
                <w:sz w:val="18"/>
                <w:szCs w:val="18"/>
              </w:rPr>
            </w:pPr>
            <w:r>
              <w:rPr>
                <w:rFonts w:hint="eastAsia" w:cs="Times New Roman"/>
                <w:sz w:val="18"/>
                <w:szCs w:val="18"/>
              </w:rPr>
              <w:t>7.5.1总则</w:t>
            </w:r>
          </w:p>
        </w:tc>
        <w:tc>
          <w:tcPr>
            <w:tcW w:w="1266" w:type="dxa"/>
            <w:tcBorders>
              <w:top w:val="single" w:color="auto" w:sz="4" w:space="0"/>
              <w:left w:val="single" w:color="auto" w:sz="4" w:space="0"/>
              <w:bottom w:val="single" w:color="auto" w:sz="4" w:space="0"/>
              <w:right w:val="single" w:color="auto" w:sz="4" w:space="0"/>
            </w:tcBorders>
          </w:tcPr>
          <w:p w14:paraId="18C26E7B">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73298305">
            <w:pPr>
              <w:pStyle w:val="232"/>
              <w:spacing w:line="300" w:lineRule="exact"/>
              <w:ind w:firstLine="0" w:firstLineChars="0"/>
              <w:jc w:val="center"/>
              <w:rPr>
                <w:rFonts w:cs="Times New Roman"/>
                <w:sz w:val="18"/>
                <w:szCs w:val="18"/>
              </w:rPr>
            </w:pPr>
          </w:p>
        </w:tc>
      </w:tr>
      <w:tr w14:paraId="5210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4F81F7E9">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5EF3DCB2">
            <w:pPr>
              <w:pStyle w:val="232"/>
              <w:spacing w:line="300" w:lineRule="exact"/>
              <w:ind w:firstLine="0" w:firstLineChars="0"/>
              <w:jc w:val="right"/>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0A7A8F97">
            <w:pPr>
              <w:pStyle w:val="232"/>
              <w:spacing w:line="300" w:lineRule="exact"/>
              <w:ind w:firstLine="0" w:firstLineChars="0"/>
              <w:rPr>
                <w:rFonts w:cs="Times New Roman"/>
                <w:sz w:val="18"/>
                <w:szCs w:val="18"/>
              </w:rPr>
            </w:pPr>
            <w:r>
              <w:rPr>
                <w:rFonts w:hint="eastAsia" w:cs="Times New Roman"/>
                <w:sz w:val="18"/>
                <w:szCs w:val="18"/>
              </w:rPr>
              <w:t>7.5.2创新和更新</w:t>
            </w:r>
          </w:p>
        </w:tc>
        <w:tc>
          <w:tcPr>
            <w:tcW w:w="1266" w:type="dxa"/>
            <w:tcBorders>
              <w:top w:val="single" w:color="auto" w:sz="4" w:space="0"/>
              <w:left w:val="single" w:color="auto" w:sz="4" w:space="0"/>
              <w:bottom w:val="single" w:color="auto" w:sz="4" w:space="0"/>
              <w:right w:val="single" w:color="auto" w:sz="4" w:space="0"/>
            </w:tcBorders>
          </w:tcPr>
          <w:p w14:paraId="79989239">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20A1E9FB">
            <w:pPr>
              <w:pStyle w:val="232"/>
              <w:spacing w:line="300" w:lineRule="exact"/>
              <w:ind w:firstLine="0" w:firstLineChars="0"/>
              <w:jc w:val="center"/>
              <w:rPr>
                <w:rFonts w:cs="Times New Roman"/>
                <w:sz w:val="18"/>
                <w:szCs w:val="18"/>
              </w:rPr>
            </w:pPr>
          </w:p>
        </w:tc>
      </w:tr>
      <w:tr w14:paraId="7692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7BC858B9">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4AB0D854">
            <w:pPr>
              <w:pStyle w:val="232"/>
              <w:spacing w:line="300" w:lineRule="exact"/>
              <w:ind w:firstLine="0" w:firstLineChars="0"/>
              <w:jc w:val="right"/>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159F3EBF">
            <w:pPr>
              <w:pStyle w:val="232"/>
              <w:spacing w:line="300" w:lineRule="exact"/>
              <w:ind w:firstLine="0" w:firstLineChars="0"/>
              <w:rPr>
                <w:rFonts w:cs="Times New Roman"/>
                <w:sz w:val="18"/>
                <w:szCs w:val="18"/>
              </w:rPr>
            </w:pPr>
            <w:r>
              <w:rPr>
                <w:rFonts w:hint="eastAsia" w:cs="Times New Roman"/>
                <w:sz w:val="18"/>
                <w:szCs w:val="18"/>
              </w:rPr>
              <w:t>7.5.3成文信息的控制</w:t>
            </w:r>
          </w:p>
        </w:tc>
        <w:tc>
          <w:tcPr>
            <w:tcW w:w="1266" w:type="dxa"/>
            <w:tcBorders>
              <w:top w:val="single" w:color="auto" w:sz="4" w:space="0"/>
              <w:left w:val="single" w:color="auto" w:sz="4" w:space="0"/>
              <w:bottom w:val="single" w:color="auto" w:sz="4" w:space="0"/>
              <w:right w:val="single" w:color="auto" w:sz="4" w:space="0"/>
            </w:tcBorders>
          </w:tcPr>
          <w:p w14:paraId="7799F357">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2B4F324E">
            <w:pPr>
              <w:pStyle w:val="232"/>
              <w:spacing w:line="300" w:lineRule="exact"/>
              <w:ind w:firstLine="0" w:firstLineChars="0"/>
              <w:jc w:val="center"/>
              <w:rPr>
                <w:rFonts w:cs="Times New Roman"/>
                <w:sz w:val="18"/>
                <w:szCs w:val="18"/>
              </w:rPr>
            </w:pPr>
          </w:p>
        </w:tc>
      </w:tr>
      <w:tr w14:paraId="09DB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31E81EB7">
            <w:pPr>
              <w:pStyle w:val="232"/>
              <w:spacing w:line="300" w:lineRule="exact"/>
              <w:ind w:firstLine="0" w:firstLineChars="0"/>
              <w:rPr>
                <w:rFonts w:cs="Times New Roman"/>
                <w:sz w:val="18"/>
                <w:szCs w:val="18"/>
              </w:rPr>
            </w:pPr>
            <w:r>
              <w:rPr>
                <w:rFonts w:hint="eastAsia" w:cs="Times New Roman"/>
                <w:sz w:val="18"/>
                <w:szCs w:val="18"/>
              </w:rPr>
              <w:t>8.运行</w:t>
            </w:r>
          </w:p>
        </w:tc>
        <w:tc>
          <w:tcPr>
            <w:tcW w:w="2606" w:type="dxa"/>
            <w:tcBorders>
              <w:top w:val="single" w:color="auto" w:sz="4" w:space="0"/>
              <w:left w:val="single" w:color="auto" w:sz="4" w:space="0"/>
              <w:bottom w:val="single" w:color="auto" w:sz="4" w:space="0"/>
              <w:right w:val="single" w:color="auto" w:sz="4" w:space="0"/>
            </w:tcBorders>
          </w:tcPr>
          <w:p w14:paraId="54BC127D">
            <w:pPr>
              <w:pStyle w:val="232"/>
              <w:spacing w:line="300" w:lineRule="exact"/>
              <w:ind w:firstLine="0" w:firstLineChars="0"/>
              <w:jc w:val="right"/>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765E8C2B">
            <w:pPr>
              <w:pStyle w:val="232"/>
              <w:spacing w:line="300" w:lineRule="exact"/>
              <w:ind w:firstLine="0" w:firstLineChars="0"/>
              <w:rPr>
                <w:rFonts w:cs="Times New Roman"/>
                <w:sz w:val="18"/>
                <w:szCs w:val="18"/>
              </w:rPr>
            </w:pPr>
          </w:p>
        </w:tc>
        <w:tc>
          <w:tcPr>
            <w:tcW w:w="1266" w:type="dxa"/>
            <w:tcBorders>
              <w:top w:val="single" w:color="auto" w:sz="4" w:space="0"/>
              <w:left w:val="single" w:color="auto" w:sz="4" w:space="0"/>
              <w:bottom w:val="single" w:color="auto" w:sz="4" w:space="0"/>
              <w:right w:val="single" w:color="auto" w:sz="4" w:space="0"/>
            </w:tcBorders>
          </w:tcPr>
          <w:p w14:paraId="108F0882">
            <w:pPr>
              <w:pStyle w:val="232"/>
              <w:spacing w:line="300" w:lineRule="exact"/>
              <w:ind w:firstLine="0" w:firstLineChars="0"/>
              <w:jc w:val="center"/>
              <w:rPr>
                <w:rFonts w:cs="Times New Roman"/>
                <w:sz w:val="18"/>
                <w:szCs w:val="18"/>
              </w:rPr>
            </w:pPr>
            <w:r>
              <w:rPr>
                <w:rFonts w:hint="eastAsia" w:cs="Times New Roman"/>
                <w:sz w:val="18"/>
                <w:szCs w:val="18"/>
              </w:rPr>
              <w:t>250</w:t>
            </w:r>
          </w:p>
        </w:tc>
        <w:tc>
          <w:tcPr>
            <w:tcW w:w="1194" w:type="dxa"/>
            <w:tcBorders>
              <w:top w:val="single" w:color="auto" w:sz="4" w:space="0"/>
              <w:left w:val="single" w:color="auto" w:sz="4" w:space="0"/>
              <w:bottom w:val="single" w:color="auto" w:sz="4" w:space="0"/>
              <w:right w:val="single" w:color="auto" w:sz="4" w:space="0"/>
            </w:tcBorders>
          </w:tcPr>
          <w:p w14:paraId="084C8DE2">
            <w:pPr>
              <w:pStyle w:val="232"/>
              <w:spacing w:line="300" w:lineRule="exact"/>
              <w:ind w:firstLine="0" w:firstLineChars="0"/>
              <w:jc w:val="center"/>
              <w:rPr>
                <w:rFonts w:cs="Times New Roman"/>
                <w:sz w:val="18"/>
                <w:szCs w:val="18"/>
              </w:rPr>
            </w:pPr>
          </w:p>
        </w:tc>
      </w:tr>
      <w:tr w14:paraId="2FDA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227CCE04">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1696527E">
            <w:pPr>
              <w:pStyle w:val="232"/>
              <w:spacing w:line="300" w:lineRule="exact"/>
              <w:ind w:firstLine="0" w:firstLineChars="0"/>
              <w:rPr>
                <w:rFonts w:cs="Times New Roman"/>
                <w:sz w:val="18"/>
                <w:szCs w:val="18"/>
              </w:rPr>
            </w:pPr>
            <w:r>
              <w:rPr>
                <w:rFonts w:hint="eastAsia" w:cs="Times New Roman"/>
                <w:sz w:val="18"/>
                <w:szCs w:val="18"/>
              </w:rPr>
              <w:t>8.1运行的策划与控制</w:t>
            </w:r>
          </w:p>
        </w:tc>
        <w:tc>
          <w:tcPr>
            <w:tcW w:w="2833" w:type="dxa"/>
            <w:tcBorders>
              <w:top w:val="single" w:color="auto" w:sz="4" w:space="0"/>
              <w:left w:val="single" w:color="auto" w:sz="4" w:space="0"/>
              <w:bottom w:val="single" w:color="auto" w:sz="4" w:space="0"/>
              <w:right w:val="single" w:color="auto" w:sz="4" w:space="0"/>
            </w:tcBorders>
          </w:tcPr>
          <w:p w14:paraId="47B15D05">
            <w:pPr>
              <w:pStyle w:val="232"/>
              <w:spacing w:line="300" w:lineRule="exact"/>
              <w:ind w:firstLine="0" w:firstLineChars="0"/>
              <w:rPr>
                <w:rFonts w:cs="Times New Roman"/>
                <w:sz w:val="18"/>
                <w:szCs w:val="18"/>
              </w:rPr>
            </w:pPr>
          </w:p>
        </w:tc>
        <w:tc>
          <w:tcPr>
            <w:tcW w:w="1266" w:type="dxa"/>
            <w:tcBorders>
              <w:top w:val="single" w:color="auto" w:sz="4" w:space="0"/>
              <w:left w:val="single" w:color="auto" w:sz="4" w:space="0"/>
              <w:bottom w:val="single" w:color="auto" w:sz="4" w:space="0"/>
              <w:right w:val="single" w:color="auto" w:sz="4" w:space="0"/>
            </w:tcBorders>
          </w:tcPr>
          <w:p w14:paraId="4A390E1D">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vAlign w:val="center"/>
          </w:tcPr>
          <w:p w14:paraId="4D6C38B0">
            <w:pPr>
              <w:pStyle w:val="232"/>
              <w:spacing w:line="300" w:lineRule="exact"/>
              <w:ind w:firstLine="0" w:firstLineChars="0"/>
              <w:jc w:val="center"/>
              <w:rPr>
                <w:rFonts w:cs="Times New Roman"/>
                <w:sz w:val="18"/>
                <w:szCs w:val="18"/>
              </w:rPr>
            </w:pPr>
            <w:r>
              <w:rPr>
                <w:rFonts w:hint="eastAsia" w:cs="Times New Roman"/>
                <w:sz w:val="18"/>
                <w:szCs w:val="18"/>
              </w:rPr>
              <w:t>10</w:t>
            </w:r>
          </w:p>
        </w:tc>
      </w:tr>
      <w:tr w14:paraId="626C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vAlign w:val="center"/>
          </w:tcPr>
          <w:p w14:paraId="36EE0451">
            <w:pPr>
              <w:pStyle w:val="232"/>
              <w:spacing w:line="300" w:lineRule="exact"/>
              <w:ind w:firstLine="0" w:firstLineChars="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7586C69E">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6344B91B">
            <w:pPr>
              <w:pStyle w:val="232"/>
              <w:spacing w:line="300" w:lineRule="exact"/>
              <w:ind w:firstLine="0" w:firstLineChars="0"/>
              <w:rPr>
                <w:rFonts w:cs="Times New Roman"/>
                <w:sz w:val="18"/>
                <w:szCs w:val="18"/>
              </w:rPr>
            </w:pPr>
            <w:r>
              <w:rPr>
                <w:rFonts w:hint="eastAsia" w:cs="Times New Roman"/>
                <w:sz w:val="18"/>
                <w:szCs w:val="18"/>
              </w:rPr>
              <w:t>8.1.1关键过程的策划</w:t>
            </w:r>
          </w:p>
        </w:tc>
        <w:tc>
          <w:tcPr>
            <w:tcW w:w="1266" w:type="dxa"/>
            <w:tcBorders>
              <w:top w:val="single" w:color="auto" w:sz="4" w:space="0"/>
              <w:left w:val="single" w:color="auto" w:sz="4" w:space="0"/>
              <w:bottom w:val="single" w:color="auto" w:sz="4" w:space="0"/>
              <w:right w:val="single" w:color="auto" w:sz="4" w:space="0"/>
            </w:tcBorders>
          </w:tcPr>
          <w:p w14:paraId="072051BC">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2387F6B5">
            <w:pPr>
              <w:pStyle w:val="232"/>
              <w:spacing w:line="300" w:lineRule="exact"/>
              <w:ind w:firstLine="0" w:firstLineChars="0"/>
              <w:jc w:val="center"/>
              <w:rPr>
                <w:rFonts w:cs="Times New Roman"/>
                <w:sz w:val="18"/>
                <w:szCs w:val="18"/>
              </w:rPr>
            </w:pPr>
          </w:p>
        </w:tc>
      </w:tr>
      <w:tr w14:paraId="1395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vAlign w:val="center"/>
          </w:tcPr>
          <w:p w14:paraId="5C78EC9B">
            <w:pPr>
              <w:pStyle w:val="232"/>
              <w:spacing w:line="300" w:lineRule="exact"/>
              <w:ind w:firstLine="0" w:firstLineChars="0"/>
              <w:jc w:val="center"/>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2E434100">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4A29F6D0">
            <w:pPr>
              <w:pStyle w:val="232"/>
              <w:spacing w:line="300" w:lineRule="exact"/>
              <w:ind w:firstLine="0" w:firstLineChars="0"/>
              <w:rPr>
                <w:rFonts w:cs="Times New Roman"/>
                <w:sz w:val="18"/>
                <w:szCs w:val="18"/>
              </w:rPr>
            </w:pPr>
            <w:r>
              <w:rPr>
                <w:rFonts w:hint="eastAsia" w:cs="Times New Roman"/>
                <w:sz w:val="18"/>
                <w:szCs w:val="18"/>
              </w:rPr>
              <w:t>8.1.2</w:t>
            </w:r>
            <w:r>
              <w:rPr>
                <w:rFonts w:hint="eastAsia"/>
                <w:sz w:val="18"/>
                <w:szCs w:val="18"/>
              </w:rPr>
              <w:t>组织应进行过程评价</w:t>
            </w:r>
          </w:p>
        </w:tc>
        <w:tc>
          <w:tcPr>
            <w:tcW w:w="1266" w:type="dxa"/>
            <w:tcBorders>
              <w:top w:val="single" w:color="auto" w:sz="4" w:space="0"/>
              <w:left w:val="single" w:color="auto" w:sz="4" w:space="0"/>
              <w:bottom w:val="single" w:color="auto" w:sz="4" w:space="0"/>
              <w:right w:val="single" w:color="auto" w:sz="4" w:space="0"/>
            </w:tcBorders>
          </w:tcPr>
          <w:p w14:paraId="178228EC">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47356ED7">
            <w:pPr>
              <w:pStyle w:val="232"/>
              <w:spacing w:line="300" w:lineRule="exact"/>
              <w:ind w:firstLine="0" w:firstLineChars="0"/>
              <w:jc w:val="center"/>
              <w:rPr>
                <w:rFonts w:cs="Times New Roman"/>
                <w:sz w:val="18"/>
                <w:szCs w:val="18"/>
              </w:rPr>
            </w:pPr>
          </w:p>
        </w:tc>
      </w:tr>
      <w:tr w14:paraId="7C97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4DEDE129">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4B491ACA">
            <w:pPr>
              <w:pStyle w:val="232"/>
              <w:spacing w:line="300" w:lineRule="exact"/>
              <w:ind w:firstLine="0" w:firstLineChars="0"/>
              <w:rPr>
                <w:rFonts w:cs="Times New Roman"/>
                <w:sz w:val="18"/>
                <w:szCs w:val="18"/>
              </w:rPr>
            </w:pPr>
            <w:r>
              <w:rPr>
                <w:rFonts w:hint="eastAsia" w:cs="Times New Roman"/>
                <w:sz w:val="18"/>
                <w:szCs w:val="18"/>
              </w:rPr>
              <w:t>8.2产品和服务的要求</w:t>
            </w:r>
          </w:p>
        </w:tc>
        <w:tc>
          <w:tcPr>
            <w:tcW w:w="2833" w:type="dxa"/>
            <w:tcBorders>
              <w:top w:val="single" w:color="auto" w:sz="4" w:space="0"/>
              <w:left w:val="single" w:color="auto" w:sz="4" w:space="0"/>
              <w:bottom w:val="single" w:color="auto" w:sz="4" w:space="0"/>
              <w:right w:val="single" w:color="auto" w:sz="4" w:space="0"/>
            </w:tcBorders>
          </w:tcPr>
          <w:p w14:paraId="502C221D">
            <w:pPr>
              <w:pStyle w:val="232"/>
              <w:spacing w:line="300" w:lineRule="exact"/>
              <w:ind w:firstLine="0" w:firstLineChars="0"/>
              <w:rPr>
                <w:rFonts w:cs="Times New Roman"/>
                <w:sz w:val="18"/>
                <w:szCs w:val="18"/>
              </w:rPr>
            </w:pPr>
          </w:p>
        </w:tc>
        <w:tc>
          <w:tcPr>
            <w:tcW w:w="1266" w:type="dxa"/>
            <w:tcBorders>
              <w:top w:val="single" w:color="auto" w:sz="4" w:space="0"/>
              <w:left w:val="single" w:color="auto" w:sz="4" w:space="0"/>
              <w:bottom w:val="single" w:color="auto" w:sz="4" w:space="0"/>
              <w:right w:val="single" w:color="auto" w:sz="4" w:space="0"/>
            </w:tcBorders>
          </w:tcPr>
          <w:p w14:paraId="2CDCDE3F">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0F5C7676">
            <w:pPr>
              <w:pStyle w:val="232"/>
              <w:spacing w:line="300" w:lineRule="exact"/>
              <w:ind w:firstLine="0" w:firstLineChars="0"/>
              <w:jc w:val="center"/>
              <w:rPr>
                <w:rFonts w:cs="Times New Roman"/>
                <w:sz w:val="18"/>
                <w:szCs w:val="18"/>
              </w:rPr>
            </w:pPr>
            <w:r>
              <w:rPr>
                <w:rFonts w:hint="eastAsia" w:cs="Times New Roman"/>
                <w:sz w:val="18"/>
                <w:szCs w:val="18"/>
              </w:rPr>
              <w:t>20</w:t>
            </w:r>
          </w:p>
        </w:tc>
      </w:tr>
      <w:tr w14:paraId="28B4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1709D4CF">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1EE1B5C4">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28A1452F">
            <w:pPr>
              <w:pStyle w:val="232"/>
              <w:spacing w:line="300" w:lineRule="exact"/>
              <w:ind w:firstLine="0" w:firstLineChars="0"/>
              <w:rPr>
                <w:rFonts w:cs="Times New Roman"/>
                <w:sz w:val="18"/>
                <w:szCs w:val="18"/>
              </w:rPr>
            </w:pPr>
            <w:r>
              <w:rPr>
                <w:rFonts w:hint="eastAsia" w:cs="Times New Roman"/>
                <w:sz w:val="18"/>
                <w:szCs w:val="18"/>
              </w:rPr>
              <w:t>8.2.2产品和服务要求的确定</w:t>
            </w:r>
          </w:p>
        </w:tc>
        <w:tc>
          <w:tcPr>
            <w:tcW w:w="1266" w:type="dxa"/>
            <w:tcBorders>
              <w:top w:val="single" w:color="auto" w:sz="4" w:space="0"/>
              <w:left w:val="single" w:color="auto" w:sz="4" w:space="0"/>
              <w:bottom w:val="single" w:color="auto" w:sz="4" w:space="0"/>
              <w:right w:val="single" w:color="auto" w:sz="4" w:space="0"/>
            </w:tcBorders>
          </w:tcPr>
          <w:p w14:paraId="5A36A146">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2A92A410">
            <w:pPr>
              <w:pStyle w:val="232"/>
              <w:spacing w:line="300" w:lineRule="exact"/>
              <w:ind w:firstLine="0" w:firstLineChars="0"/>
              <w:jc w:val="center"/>
              <w:rPr>
                <w:rFonts w:cs="Times New Roman"/>
                <w:sz w:val="18"/>
                <w:szCs w:val="18"/>
              </w:rPr>
            </w:pPr>
          </w:p>
        </w:tc>
      </w:tr>
      <w:tr w14:paraId="76DF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5AD57CB0">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128985E4">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778293B2">
            <w:pPr>
              <w:pStyle w:val="232"/>
              <w:spacing w:line="300" w:lineRule="exact"/>
              <w:ind w:firstLine="0" w:firstLineChars="0"/>
              <w:rPr>
                <w:rFonts w:cs="Times New Roman"/>
                <w:sz w:val="18"/>
                <w:szCs w:val="18"/>
              </w:rPr>
            </w:pPr>
            <w:r>
              <w:rPr>
                <w:rFonts w:hint="eastAsia" w:cs="Times New Roman"/>
                <w:sz w:val="18"/>
                <w:szCs w:val="18"/>
              </w:rPr>
              <w:t>8.2.3产品和服务要求的评审</w:t>
            </w:r>
          </w:p>
        </w:tc>
        <w:tc>
          <w:tcPr>
            <w:tcW w:w="1266" w:type="dxa"/>
            <w:tcBorders>
              <w:top w:val="single" w:color="auto" w:sz="4" w:space="0"/>
              <w:left w:val="single" w:color="auto" w:sz="4" w:space="0"/>
              <w:bottom w:val="single" w:color="auto" w:sz="4" w:space="0"/>
              <w:right w:val="single" w:color="auto" w:sz="4" w:space="0"/>
            </w:tcBorders>
          </w:tcPr>
          <w:p w14:paraId="50D4F4B9">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3BBA0209">
            <w:pPr>
              <w:pStyle w:val="232"/>
              <w:spacing w:line="300" w:lineRule="exact"/>
              <w:ind w:firstLine="0" w:firstLineChars="0"/>
              <w:jc w:val="center"/>
              <w:rPr>
                <w:rFonts w:cs="Times New Roman"/>
                <w:sz w:val="18"/>
                <w:szCs w:val="18"/>
              </w:rPr>
            </w:pPr>
          </w:p>
        </w:tc>
      </w:tr>
      <w:tr w14:paraId="5470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55547CE1">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323247CB">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278AABB5">
            <w:pPr>
              <w:pStyle w:val="232"/>
              <w:spacing w:line="300" w:lineRule="exact"/>
              <w:ind w:firstLine="0" w:firstLineChars="0"/>
              <w:rPr>
                <w:rFonts w:cs="Times New Roman"/>
                <w:sz w:val="18"/>
                <w:szCs w:val="18"/>
              </w:rPr>
            </w:pPr>
            <w:r>
              <w:rPr>
                <w:rFonts w:hint="eastAsia" w:cs="Times New Roman"/>
                <w:sz w:val="18"/>
                <w:szCs w:val="18"/>
              </w:rPr>
              <w:t>8.2.4产品和服务要求的更改</w:t>
            </w:r>
          </w:p>
        </w:tc>
        <w:tc>
          <w:tcPr>
            <w:tcW w:w="1266" w:type="dxa"/>
            <w:tcBorders>
              <w:top w:val="single" w:color="auto" w:sz="4" w:space="0"/>
              <w:left w:val="single" w:color="auto" w:sz="4" w:space="0"/>
              <w:bottom w:val="single" w:color="auto" w:sz="4" w:space="0"/>
              <w:right w:val="single" w:color="auto" w:sz="4" w:space="0"/>
            </w:tcBorders>
          </w:tcPr>
          <w:p w14:paraId="68B175B7">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6F7B24ED">
            <w:pPr>
              <w:pStyle w:val="232"/>
              <w:spacing w:line="300" w:lineRule="exact"/>
              <w:ind w:firstLine="0" w:firstLineChars="0"/>
              <w:jc w:val="center"/>
              <w:rPr>
                <w:rFonts w:cs="Times New Roman"/>
                <w:sz w:val="18"/>
                <w:szCs w:val="18"/>
              </w:rPr>
            </w:pPr>
          </w:p>
        </w:tc>
      </w:tr>
      <w:tr w14:paraId="32D4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13A6F1B8">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37C0FBC5">
            <w:pPr>
              <w:pStyle w:val="232"/>
              <w:spacing w:line="300" w:lineRule="exact"/>
              <w:ind w:firstLine="0" w:firstLineChars="0"/>
              <w:jc w:val="right"/>
              <w:rPr>
                <w:rFonts w:cs="Times New Roman"/>
                <w:sz w:val="18"/>
                <w:szCs w:val="18"/>
              </w:rPr>
            </w:pPr>
            <w:r>
              <w:rPr>
                <w:rFonts w:hint="eastAsia" w:cs="Times New Roman"/>
                <w:sz w:val="18"/>
                <w:szCs w:val="18"/>
              </w:rPr>
              <w:t>顾客与市场</w:t>
            </w:r>
          </w:p>
        </w:tc>
        <w:tc>
          <w:tcPr>
            <w:tcW w:w="2833" w:type="dxa"/>
            <w:tcBorders>
              <w:top w:val="single" w:color="auto" w:sz="4" w:space="0"/>
              <w:left w:val="single" w:color="auto" w:sz="4" w:space="0"/>
              <w:bottom w:val="single" w:color="auto" w:sz="4" w:space="0"/>
              <w:right w:val="single" w:color="auto" w:sz="4" w:space="0"/>
            </w:tcBorders>
          </w:tcPr>
          <w:p w14:paraId="6FD40B88">
            <w:pPr>
              <w:pStyle w:val="232"/>
              <w:spacing w:line="300" w:lineRule="exact"/>
              <w:ind w:firstLine="0" w:firstLineChars="0"/>
              <w:rPr>
                <w:rFonts w:cs="Times New Roman"/>
                <w:sz w:val="18"/>
                <w:szCs w:val="18"/>
              </w:rPr>
            </w:pPr>
          </w:p>
        </w:tc>
        <w:tc>
          <w:tcPr>
            <w:tcW w:w="1266" w:type="dxa"/>
            <w:tcBorders>
              <w:top w:val="single" w:color="auto" w:sz="4" w:space="0"/>
              <w:left w:val="single" w:color="auto" w:sz="4" w:space="0"/>
              <w:bottom w:val="single" w:color="auto" w:sz="4" w:space="0"/>
              <w:right w:val="single" w:color="auto" w:sz="4" w:space="0"/>
            </w:tcBorders>
          </w:tcPr>
          <w:p w14:paraId="36A6CD7C">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vAlign w:val="center"/>
          </w:tcPr>
          <w:p w14:paraId="22EA0BE7">
            <w:pPr>
              <w:pStyle w:val="232"/>
              <w:spacing w:line="300" w:lineRule="exact"/>
              <w:ind w:firstLine="0" w:firstLineChars="0"/>
              <w:jc w:val="center"/>
              <w:rPr>
                <w:rFonts w:cs="Times New Roman"/>
                <w:sz w:val="18"/>
                <w:szCs w:val="18"/>
              </w:rPr>
            </w:pPr>
            <w:r>
              <w:rPr>
                <w:rFonts w:hint="eastAsia" w:cs="Times New Roman"/>
                <w:sz w:val="18"/>
                <w:szCs w:val="18"/>
              </w:rPr>
              <w:t>80</w:t>
            </w:r>
          </w:p>
        </w:tc>
      </w:tr>
      <w:tr w14:paraId="5E68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661090B8">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435731C7">
            <w:pPr>
              <w:pStyle w:val="232"/>
              <w:spacing w:line="300" w:lineRule="exact"/>
              <w:ind w:firstLine="0" w:firstLineChars="0"/>
              <w:jc w:val="right"/>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6DEB3DE1">
            <w:pPr>
              <w:pStyle w:val="232"/>
              <w:spacing w:line="300" w:lineRule="exact"/>
              <w:ind w:firstLine="0" w:firstLineChars="0"/>
              <w:rPr>
                <w:rFonts w:cs="Times New Roman"/>
                <w:sz w:val="18"/>
                <w:szCs w:val="18"/>
              </w:rPr>
            </w:pPr>
            <w:r>
              <w:rPr>
                <w:rFonts w:hint="eastAsia" w:cs="Times New Roman"/>
                <w:sz w:val="18"/>
                <w:szCs w:val="18"/>
              </w:rPr>
              <w:t>5.1.2以顾客关注为焦点</w:t>
            </w:r>
          </w:p>
        </w:tc>
        <w:tc>
          <w:tcPr>
            <w:tcW w:w="1266" w:type="dxa"/>
            <w:tcBorders>
              <w:top w:val="single" w:color="auto" w:sz="4" w:space="0"/>
              <w:left w:val="single" w:color="auto" w:sz="4" w:space="0"/>
              <w:bottom w:val="single" w:color="auto" w:sz="4" w:space="0"/>
              <w:right w:val="single" w:color="auto" w:sz="4" w:space="0"/>
            </w:tcBorders>
          </w:tcPr>
          <w:p w14:paraId="3D98CA9E">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vAlign w:val="center"/>
          </w:tcPr>
          <w:p w14:paraId="70C8B98C">
            <w:pPr>
              <w:pStyle w:val="232"/>
              <w:spacing w:line="300" w:lineRule="exact"/>
              <w:ind w:firstLine="0" w:firstLineChars="0"/>
              <w:jc w:val="center"/>
              <w:rPr>
                <w:rFonts w:cs="Times New Roman"/>
                <w:sz w:val="18"/>
                <w:szCs w:val="18"/>
              </w:rPr>
            </w:pPr>
          </w:p>
        </w:tc>
      </w:tr>
      <w:tr w14:paraId="37DA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404" w:type="dxa"/>
            <w:tcBorders>
              <w:top w:val="single" w:color="auto" w:sz="4" w:space="0"/>
              <w:left w:val="single" w:color="auto" w:sz="4" w:space="0"/>
              <w:bottom w:val="single" w:color="auto" w:sz="4" w:space="0"/>
              <w:right w:val="single" w:color="auto" w:sz="4" w:space="0"/>
            </w:tcBorders>
          </w:tcPr>
          <w:p w14:paraId="1A26D088">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727CA693">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0CF59C71">
            <w:pPr>
              <w:pStyle w:val="232"/>
              <w:spacing w:line="300" w:lineRule="exact"/>
              <w:ind w:firstLine="0" w:firstLineChars="0"/>
              <w:rPr>
                <w:rFonts w:cs="Times New Roman"/>
                <w:sz w:val="18"/>
                <w:szCs w:val="18"/>
              </w:rPr>
            </w:pPr>
            <w:r>
              <w:rPr>
                <w:rFonts w:hint="eastAsia" w:cs="Times New Roman"/>
                <w:sz w:val="18"/>
                <w:szCs w:val="18"/>
              </w:rPr>
              <w:t>8.2.1顾客沟通</w:t>
            </w:r>
          </w:p>
        </w:tc>
        <w:tc>
          <w:tcPr>
            <w:tcW w:w="1266" w:type="dxa"/>
            <w:tcBorders>
              <w:top w:val="single" w:color="auto" w:sz="4" w:space="0"/>
              <w:left w:val="single" w:color="auto" w:sz="4" w:space="0"/>
              <w:bottom w:val="single" w:color="auto" w:sz="4" w:space="0"/>
              <w:right w:val="single" w:color="auto" w:sz="4" w:space="0"/>
            </w:tcBorders>
          </w:tcPr>
          <w:p w14:paraId="026C5CC1">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453EEF00">
            <w:pPr>
              <w:pStyle w:val="232"/>
              <w:spacing w:line="300" w:lineRule="exact"/>
              <w:ind w:firstLine="0" w:firstLineChars="0"/>
              <w:jc w:val="center"/>
              <w:rPr>
                <w:rFonts w:cs="Times New Roman"/>
                <w:sz w:val="18"/>
                <w:szCs w:val="18"/>
              </w:rPr>
            </w:pPr>
          </w:p>
        </w:tc>
      </w:tr>
      <w:tr w14:paraId="3ACD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1404" w:type="dxa"/>
            <w:tcBorders>
              <w:top w:val="single" w:color="auto" w:sz="4" w:space="0"/>
              <w:left w:val="single" w:color="auto" w:sz="4" w:space="0"/>
              <w:bottom w:val="single" w:color="auto" w:sz="4" w:space="0"/>
              <w:right w:val="single" w:color="auto" w:sz="4" w:space="0"/>
            </w:tcBorders>
          </w:tcPr>
          <w:p w14:paraId="3D09D91A">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26877B20">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5D7FEF18">
            <w:pPr>
              <w:pStyle w:val="232"/>
              <w:spacing w:line="300" w:lineRule="exact"/>
              <w:ind w:firstLine="0" w:firstLineChars="0"/>
              <w:rPr>
                <w:rFonts w:cs="Times New Roman"/>
                <w:sz w:val="18"/>
                <w:szCs w:val="18"/>
              </w:rPr>
            </w:pPr>
            <w:r>
              <w:rPr>
                <w:rFonts w:hint="eastAsia" w:cs="Times New Roman"/>
                <w:sz w:val="18"/>
                <w:szCs w:val="18"/>
              </w:rPr>
              <w:t>8.5.5交付后活动</w:t>
            </w:r>
          </w:p>
        </w:tc>
        <w:tc>
          <w:tcPr>
            <w:tcW w:w="1266" w:type="dxa"/>
            <w:tcBorders>
              <w:top w:val="single" w:color="auto" w:sz="4" w:space="0"/>
              <w:left w:val="single" w:color="auto" w:sz="4" w:space="0"/>
              <w:bottom w:val="single" w:color="auto" w:sz="4" w:space="0"/>
              <w:right w:val="single" w:color="auto" w:sz="4" w:space="0"/>
            </w:tcBorders>
          </w:tcPr>
          <w:p w14:paraId="3E2F4CA9">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68C8EC28">
            <w:pPr>
              <w:pStyle w:val="232"/>
              <w:spacing w:line="300" w:lineRule="exact"/>
              <w:ind w:firstLine="0" w:firstLineChars="0"/>
              <w:jc w:val="center"/>
              <w:rPr>
                <w:rFonts w:cs="Times New Roman"/>
                <w:sz w:val="18"/>
                <w:szCs w:val="18"/>
              </w:rPr>
            </w:pPr>
          </w:p>
        </w:tc>
      </w:tr>
      <w:tr w14:paraId="2054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4D54BEC9">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7E05E2D0">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35FE1999">
            <w:pPr>
              <w:pStyle w:val="232"/>
              <w:spacing w:line="300" w:lineRule="exact"/>
              <w:ind w:firstLine="0" w:firstLineChars="0"/>
              <w:rPr>
                <w:rFonts w:cs="Times New Roman"/>
                <w:sz w:val="18"/>
                <w:szCs w:val="18"/>
              </w:rPr>
            </w:pPr>
            <w:r>
              <w:rPr>
                <w:rFonts w:hint="eastAsia" w:cs="Times New Roman"/>
                <w:sz w:val="18"/>
                <w:szCs w:val="18"/>
              </w:rPr>
              <w:t>9.1.2顾客满意</w:t>
            </w:r>
          </w:p>
        </w:tc>
        <w:tc>
          <w:tcPr>
            <w:tcW w:w="1266" w:type="dxa"/>
            <w:tcBorders>
              <w:top w:val="single" w:color="auto" w:sz="4" w:space="0"/>
              <w:left w:val="single" w:color="auto" w:sz="4" w:space="0"/>
              <w:bottom w:val="single" w:color="auto" w:sz="4" w:space="0"/>
              <w:right w:val="single" w:color="auto" w:sz="4" w:space="0"/>
            </w:tcBorders>
          </w:tcPr>
          <w:p w14:paraId="6681291A">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04685DF3">
            <w:pPr>
              <w:pStyle w:val="232"/>
              <w:spacing w:line="300" w:lineRule="exact"/>
              <w:ind w:firstLine="0" w:firstLineChars="0"/>
              <w:jc w:val="center"/>
              <w:rPr>
                <w:rFonts w:cs="Times New Roman"/>
                <w:sz w:val="18"/>
                <w:szCs w:val="18"/>
              </w:rPr>
            </w:pPr>
          </w:p>
        </w:tc>
      </w:tr>
      <w:tr w14:paraId="3E1E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70755217">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487FB9BC">
            <w:pPr>
              <w:pStyle w:val="232"/>
              <w:spacing w:line="300" w:lineRule="exact"/>
              <w:ind w:firstLine="0" w:firstLineChars="0"/>
              <w:rPr>
                <w:rFonts w:cs="Times New Roman"/>
                <w:sz w:val="18"/>
                <w:szCs w:val="18"/>
              </w:rPr>
            </w:pPr>
            <w:r>
              <w:rPr>
                <w:rFonts w:hint="eastAsia" w:cs="Times New Roman"/>
                <w:sz w:val="18"/>
                <w:szCs w:val="18"/>
              </w:rPr>
              <w:t>8.3产品和服务的设计与开发</w:t>
            </w:r>
          </w:p>
        </w:tc>
        <w:tc>
          <w:tcPr>
            <w:tcW w:w="2833" w:type="dxa"/>
            <w:tcBorders>
              <w:top w:val="single" w:color="auto" w:sz="4" w:space="0"/>
              <w:left w:val="single" w:color="auto" w:sz="4" w:space="0"/>
              <w:bottom w:val="single" w:color="auto" w:sz="4" w:space="0"/>
              <w:right w:val="single" w:color="auto" w:sz="4" w:space="0"/>
            </w:tcBorders>
          </w:tcPr>
          <w:p w14:paraId="00F61610">
            <w:pPr>
              <w:pStyle w:val="232"/>
              <w:spacing w:line="300" w:lineRule="exact"/>
              <w:ind w:firstLine="0" w:firstLineChars="0"/>
              <w:rPr>
                <w:rFonts w:cs="Times New Roman"/>
                <w:sz w:val="18"/>
                <w:szCs w:val="18"/>
              </w:rPr>
            </w:pPr>
          </w:p>
        </w:tc>
        <w:tc>
          <w:tcPr>
            <w:tcW w:w="1266" w:type="dxa"/>
            <w:tcBorders>
              <w:top w:val="single" w:color="auto" w:sz="4" w:space="0"/>
              <w:left w:val="single" w:color="auto" w:sz="4" w:space="0"/>
              <w:bottom w:val="single" w:color="auto" w:sz="4" w:space="0"/>
              <w:right w:val="single" w:color="auto" w:sz="4" w:space="0"/>
            </w:tcBorders>
          </w:tcPr>
          <w:p w14:paraId="1E1200C4">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vAlign w:val="center"/>
          </w:tcPr>
          <w:p w14:paraId="1EE4EF16">
            <w:pPr>
              <w:pStyle w:val="232"/>
              <w:spacing w:line="300" w:lineRule="exact"/>
              <w:ind w:firstLine="0" w:firstLineChars="0"/>
              <w:jc w:val="center"/>
              <w:rPr>
                <w:rFonts w:cs="Times New Roman"/>
                <w:sz w:val="18"/>
                <w:szCs w:val="18"/>
              </w:rPr>
            </w:pPr>
            <w:r>
              <w:rPr>
                <w:rFonts w:hint="eastAsia" w:cs="Times New Roman"/>
                <w:sz w:val="18"/>
                <w:szCs w:val="18"/>
              </w:rPr>
              <w:t>30</w:t>
            </w:r>
          </w:p>
        </w:tc>
      </w:tr>
      <w:tr w14:paraId="2C6E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4CED6F0F">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314496B3">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47D6EFBF">
            <w:pPr>
              <w:pStyle w:val="232"/>
              <w:spacing w:line="300" w:lineRule="exact"/>
              <w:ind w:firstLine="0" w:firstLineChars="0"/>
              <w:rPr>
                <w:rFonts w:cs="Times New Roman"/>
                <w:sz w:val="18"/>
                <w:szCs w:val="18"/>
              </w:rPr>
            </w:pPr>
            <w:r>
              <w:rPr>
                <w:rFonts w:hint="eastAsia" w:cs="Times New Roman"/>
                <w:sz w:val="18"/>
                <w:szCs w:val="18"/>
              </w:rPr>
              <w:t>8.3.2设计和开发策划</w:t>
            </w:r>
          </w:p>
        </w:tc>
        <w:tc>
          <w:tcPr>
            <w:tcW w:w="1266" w:type="dxa"/>
            <w:tcBorders>
              <w:top w:val="single" w:color="auto" w:sz="4" w:space="0"/>
              <w:left w:val="single" w:color="auto" w:sz="4" w:space="0"/>
              <w:bottom w:val="single" w:color="auto" w:sz="4" w:space="0"/>
              <w:right w:val="single" w:color="auto" w:sz="4" w:space="0"/>
            </w:tcBorders>
          </w:tcPr>
          <w:p w14:paraId="4B78401D">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6275A368">
            <w:pPr>
              <w:pStyle w:val="232"/>
              <w:spacing w:line="300" w:lineRule="exact"/>
              <w:ind w:firstLine="0" w:firstLineChars="0"/>
              <w:jc w:val="center"/>
              <w:rPr>
                <w:rFonts w:cs="Times New Roman"/>
                <w:sz w:val="18"/>
                <w:szCs w:val="18"/>
              </w:rPr>
            </w:pPr>
          </w:p>
        </w:tc>
      </w:tr>
      <w:tr w14:paraId="649F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337E428F">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459EC681">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46EC8F46">
            <w:pPr>
              <w:pStyle w:val="232"/>
              <w:spacing w:line="300" w:lineRule="exact"/>
              <w:ind w:firstLine="0" w:firstLineChars="0"/>
              <w:rPr>
                <w:rFonts w:cs="Times New Roman"/>
                <w:sz w:val="18"/>
                <w:szCs w:val="18"/>
              </w:rPr>
            </w:pPr>
            <w:r>
              <w:rPr>
                <w:rFonts w:hint="eastAsia" w:cs="Times New Roman"/>
                <w:sz w:val="18"/>
                <w:szCs w:val="18"/>
              </w:rPr>
              <w:t>8.3.3设计和开发的输入</w:t>
            </w:r>
          </w:p>
        </w:tc>
        <w:tc>
          <w:tcPr>
            <w:tcW w:w="1266" w:type="dxa"/>
            <w:tcBorders>
              <w:top w:val="single" w:color="auto" w:sz="4" w:space="0"/>
              <w:left w:val="single" w:color="auto" w:sz="4" w:space="0"/>
              <w:bottom w:val="single" w:color="auto" w:sz="4" w:space="0"/>
              <w:right w:val="single" w:color="auto" w:sz="4" w:space="0"/>
            </w:tcBorders>
          </w:tcPr>
          <w:p w14:paraId="0E944A20">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1E257903">
            <w:pPr>
              <w:pStyle w:val="232"/>
              <w:spacing w:line="300" w:lineRule="exact"/>
              <w:ind w:firstLine="0" w:firstLineChars="0"/>
              <w:jc w:val="center"/>
              <w:rPr>
                <w:rFonts w:cs="Times New Roman"/>
                <w:sz w:val="18"/>
                <w:szCs w:val="18"/>
              </w:rPr>
            </w:pPr>
          </w:p>
        </w:tc>
      </w:tr>
      <w:tr w14:paraId="1863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0F45F697">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3E3DF567">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69DF14A9">
            <w:pPr>
              <w:pStyle w:val="232"/>
              <w:tabs>
                <w:tab w:val="center" w:pos="4201"/>
                <w:tab w:val="right" w:leader="dot" w:pos="9298"/>
              </w:tabs>
              <w:spacing w:line="300" w:lineRule="exact"/>
              <w:ind w:firstLine="0" w:firstLineChars="0"/>
              <w:rPr>
                <w:rFonts w:cs="Times New Roman"/>
                <w:sz w:val="18"/>
                <w:szCs w:val="18"/>
              </w:rPr>
            </w:pPr>
            <w:r>
              <w:rPr>
                <w:rFonts w:hint="eastAsia"/>
                <w:sz w:val="18"/>
                <w:szCs w:val="18"/>
              </w:rPr>
              <w:t>8.3.4设计和开发控制</w:t>
            </w:r>
          </w:p>
        </w:tc>
        <w:tc>
          <w:tcPr>
            <w:tcW w:w="1266" w:type="dxa"/>
            <w:tcBorders>
              <w:top w:val="single" w:color="auto" w:sz="4" w:space="0"/>
              <w:left w:val="single" w:color="auto" w:sz="4" w:space="0"/>
              <w:bottom w:val="single" w:color="auto" w:sz="4" w:space="0"/>
              <w:right w:val="single" w:color="auto" w:sz="4" w:space="0"/>
            </w:tcBorders>
          </w:tcPr>
          <w:p w14:paraId="02E388E6">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5F1E8F45">
            <w:pPr>
              <w:pStyle w:val="232"/>
              <w:spacing w:line="300" w:lineRule="exact"/>
              <w:ind w:firstLine="0" w:firstLineChars="0"/>
              <w:jc w:val="center"/>
              <w:rPr>
                <w:rFonts w:cs="Times New Roman"/>
                <w:sz w:val="18"/>
                <w:szCs w:val="18"/>
              </w:rPr>
            </w:pPr>
          </w:p>
        </w:tc>
      </w:tr>
      <w:tr w14:paraId="0163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4971D528">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5BA65E77">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197CB715">
            <w:pPr>
              <w:pStyle w:val="232"/>
              <w:tabs>
                <w:tab w:val="center" w:pos="4201"/>
                <w:tab w:val="right" w:leader="dot" w:pos="9298"/>
              </w:tabs>
              <w:spacing w:line="300" w:lineRule="exact"/>
              <w:ind w:firstLine="0" w:firstLineChars="0"/>
              <w:rPr>
                <w:rFonts w:cs="Times New Roman"/>
                <w:sz w:val="18"/>
                <w:szCs w:val="18"/>
              </w:rPr>
            </w:pPr>
            <w:r>
              <w:rPr>
                <w:rFonts w:hint="eastAsia"/>
                <w:sz w:val="18"/>
                <w:szCs w:val="18"/>
              </w:rPr>
              <w:t>8.3.5设计和开发输出</w:t>
            </w:r>
          </w:p>
        </w:tc>
        <w:tc>
          <w:tcPr>
            <w:tcW w:w="1266" w:type="dxa"/>
            <w:tcBorders>
              <w:top w:val="single" w:color="auto" w:sz="4" w:space="0"/>
              <w:left w:val="single" w:color="auto" w:sz="4" w:space="0"/>
              <w:bottom w:val="single" w:color="auto" w:sz="4" w:space="0"/>
              <w:right w:val="single" w:color="auto" w:sz="4" w:space="0"/>
            </w:tcBorders>
          </w:tcPr>
          <w:p w14:paraId="7C10CCD8">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6899B431">
            <w:pPr>
              <w:pStyle w:val="232"/>
              <w:spacing w:line="300" w:lineRule="exact"/>
              <w:ind w:firstLine="0" w:firstLineChars="0"/>
              <w:jc w:val="center"/>
              <w:rPr>
                <w:rFonts w:cs="Times New Roman"/>
                <w:sz w:val="18"/>
                <w:szCs w:val="18"/>
              </w:rPr>
            </w:pPr>
          </w:p>
        </w:tc>
      </w:tr>
      <w:tr w14:paraId="53E9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4FE7A922">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4352E5F4">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5AFFCC7A">
            <w:pPr>
              <w:pStyle w:val="232"/>
              <w:spacing w:line="300" w:lineRule="exact"/>
              <w:ind w:firstLine="0" w:firstLineChars="0"/>
              <w:rPr>
                <w:rFonts w:cs="Times New Roman"/>
                <w:sz w:val="18"/>
                <w:szCs w:val="18"/>
              </w:rPr>
            </w:pPr>
            <w:r>
              <w:rPr>
                <w:rFonts w:hint="eastAsia"/>
                <w:sz w:val="18"/>
                <w:szCs w:val="18"/>
              </w:rPr>
              <w:t>8.3.</w:t>
            </w:r>
            <w:r>
              <w:rPr>
                <w:sz w:val="18"/>
                <w:szCs w:val="18"/>
              </w:rPr>
              <w:t>6</w:t>
            </w:r>
            <w:r>
              <w:rPr>
                <w:rFonts w:hint="eastAsia"/>
                <w:sz w:val="18"/>
                <w:szCs w:val="18"/>
              </w:rPr>
              <w:t>设计开发更改</w:t>
            </w:r>
          </w:p>
        </w:tc>
        <w:tc>
          <w:tcPr>
            <w:tcW w:w="1266" w:type="dxa"/>
            <w:tcBorders>
              <w:top w:val="single" w:color="auto" w:sz="4" w:space="0"/>
              <w:left w:val="single" w:color="auto" w:sz="4" w:space="0"/>
              <w:bottom w:val="single" w:color="auto" w:sz="4" w:space="0"/>
              <w:right w:val="single" w:color="auto" w:sz="4" w:space="0"/>
            </w:tcBorders>
          </w:tcPr>
          <w:p w14:paraId="5CCE4683">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56AA4933">
            <w:pPr>
              <w:pStyle w:val="232"/>
              <w:spacing w:line="300" w:lineRule="exact"/>
              <w:ind w:firstLine="0" w:firstLineChars="0"/>
              <w:jc w:val="center"/>
              <w:rPr>
                <w:rFonts w:cs="Times New Roman"/>
                <w:sz w:val="18"/>
                <w:szCs w:val="18"/>
              </w:rPr>
            </w:pPr>
          </w:p>
        </w:tc>
      </w:tr>
      <w:tr w14:paraId="320A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6B4E6812">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1D62C6D0">
            <w:pPr>
              <w:pStyle w:val="232"/>
              <w:spacing w:line="300" w:lineRule="exact"/>
              <w:ind w:firstLine="0" w:firstLineChars="0"/>
              <w:rPr>
                <w:rFonts w:cs="Times New Roman"/>
                <w:sz w:val="18"/>
                <w:szCs w:val="18"/>
              </w:rPr>
            </w:pPr>
            <w:r>
              <w:rPr>
                <w:rFonts w:hint="eastAsia"/>
                <w:sz w:val="18"/>
                <w:szCs w:val="18"/>
              </w:rPr>
              <w:t>8.4外部提供的过程、产品和服务的控制</w:t>
            </w:r>
          </w:p>
        </w:tc>
        <w:tc>
          <w:tcPr>
            <w:tcW w:w="2833" w:type="dxa"/>
            <w:tcBorders>
              <w:top w:val="single" w:color="auto" w:sz="4" w:space="0"/>
              <w:left w:val="single" w:color="auto" w:sz="4" w:space="0"/>
              <w:bottom w:val="single" w:color="auto" w:sz="4" w:space="0"/>
              <w:right w:val="single" w:color="auto" w:sz="4" w:space="0"/>
            </w:tcBorders>
          </w:tcPr>
          <w:p w14:paraId="075CD078">
            <w:pPr>
              <w:pStyle w:val="232"/>
              <w:spacing w:line="300" w:lineRule="exact"/>
              <w:ind w:firstLine="0" w:firstLineChars="0"/>
              <w:rPr>
                <w:sz w:val="18"/>
                <w:szCs w:val="18"/>
              </w:rPr>
            </w:pPr>
          </w:p>
        </w:tc>
        <w:tc>
          <w:tcPr>
            <w:tcW w:w="1266" w:type="dxa"/>
            <w:tcBorders>
              <w:top w:val="single" w:color="auto" w:sz="4" w:space="0"/>
              <w:left w:val="single" w:color="auto" w:sz="4" w:space="0"/>
              <w:bottom w:val="single" w:color="auto" w:sz="4" w:space="0"/>
              <w:right w:val="single" w:color="auto" w:sz="4" w:space="0"/>
            </w:tcBorders>
          </w:tcPr>
          <w:p w14:paraId="66FE7D8F">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vAlign w:val="center"/>
          </w:tcPr>
          <w:p w14:paraId="399DB13F">
            <w:pPr>
              <w:pStyle w:val="232"/>
              <w:spacing w:line="300" w:lineRule="exact"/>
              <w:ind w:firstLine="0" w:firstLineChars="0"/>
              <w:jc w:val="center"/>
              <w:rPr>
                <w:rFonts w:cs="Times New Roman"/>
                <w:sz w:val="18"/>
                <w:szCs w:val="18"/>
              </w:rPr>
            </w:pPr>
            <w:r>
              <w:rPr>
                <w:rFonts w:hint="eastAsia" w:cs="Times New Roman"/>
                <w:sz w:val="18"/>
                <w:szCs w:val="18"/>
              </w:rPr>
              <w:t>50</w:t>
            </w:r>
          </w:p>
        </w:tc>
      </w:tr>
      <w:tr w14:paraId="4708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305A6DAB">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1A8837FE">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6F508FD1">
            <w:pPr>
              <w:pStyle w:val="232"/>
              <w:spacing w:line="300" w:lineRule="exact"/>
              <w:ind w:firstLine="0" w:firstLineChars="0"/>
              <w:rPr>
                <w:sz w:val="18"/>
                <w:szCs w:val="18"/>
              </w:rPr>
            </w:pPr>
            <w:r>
              <w:rPr>
                <w:rFonts w:hint="eastAsia"/>
                <w:sz w:val="18"/>
                <w:szCs w:val="18"/>
              </w:rPr>
              <w:t>8.4.1总则</w:t>
            </w:r>
          </w:p>
        </w:tc>
        <w:tc>
          <w:tcPr>
            <w:tcW w:w="1266" w:type="dxa"/>
            <w:tcBorders>
              <w:top w:val="single" w:color="auto" w:sz="4" w:space="0"/>
              <w:left w:val="single" w:color="auto" w:sz="4" w:space="0"/>
              <w:bottom w:val="single" w:color="auto" w:sz="4" w:space="0"/>
              <w:right w:val="single" w:color="auto" w:sz="4" w:space="0"/>
            </w:tcBorders>
          </w:tcPr>
          <w:p w14:paraId="5F63084F">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4E14F61B">
            <w:pPr>
              <w:pStyle w:val="232"/>
              <w:spacing w:line="300" w:lineRule="exact"/>
              <w:ind w:firstLine="0" w:firstLineChars="0"/>
              <w:jc w:val="center"/>
              <w:rPr>
                <w:rFonts w:cs="Times New Roman"/>
                <w:sz w:val="18"/>
                <w:szCs w:val="18"/>
              </w:rPr>
            </w:pPr>
          </w:p>
        </w:tc>
      </w:tr>
      <w:tr w14:paraId="70C9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7DAF0B2E">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19C17C73">
            <w:pPr>
              <w:pStyle w:val="232"/>
              <w:spacing w:line="300" w:lineRule="exact"/>
              <w:ind w:firstLine="0" w:firstLineChars="0"/>
              <w:rPr>
                <w:rFonts w:cs="Times New Roman"/>
                <w:sz w:val="18"/>
                <w:szCs w:val="18"/>
              </w:rPr>
            </w:pPr>
          </w:p>
        </w:tc>
        <w:tc>
          <w:tcPr>
            <w:tcW w:w="2833" w:type="dxa"/>
            <w:tcBorders>
              <w:top w:val="single" w:color="auto" w:sz="4" w:space="0"/>
              <w:left w:val="single" w:color="auto" w:sz="4" w:space="0"/>
              <w:bottom w:val="single" w:color="auto" w:sz="4" w:space="0"/>
              <w:right w:val="single" w:color="auto" w:sz="4" w:space="0"/>
            </w:tcBorders>
          </w:tcPr>
          <w:p w14:paraId="7C056ACA">
            <w:pPr>
              <w:pStyle w:val="232"/>
              <w:spacing w:line="300" w:lineRule="exact"/>
              <w:ind w:firstLine="0" w:firstLineChars="0"/>
              <w:rPr>
                <w:sz w:val="18"/>
                <w:szCs w:val="18"/>
              </w:rPr>
            </w:pPr>
            <w:r>
              <w:rPr>
                <w:rFonts w:hint="eastAsia"/>
                <w:sz w:val="18"/>
                <w:szCs w:val="18"/>
              </w:rPr>
              <w:t>8.4.2控制类型和程度</w:t>
            </w:r>
          </w:p>
        </w:tc>
        <w:tc>
          <w:tcPr>
            <w:tcW w:w="1266" w:type="dxa"/>
            <w:tcBorders>
              <w:top w:val="single" w:color="auto" w:sz="4" w:space="0"/>
              <w:left w:val="single" w:color="auto" w:sz="4" w:space="0"/>
              <w:bottom w:val="single" w:color="auto" w:sz="4" w:space="0"/>
              <w:right w:val="single" w:color="auto" w:sz="4" w:space="0"/>
            </w:tcBorders>
          </w:tcPr>
          <w:p w14:paraId="48330950">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79B188AC">
            <w:pPr>
              <w:pStyle w:val="232"/>
              <w:spacing w:line="300" w:lineRule="exact"/>
              <w:ind w:firstLine="0" w:firstLineChars="0"/>
              <w:jc w:val="center"/>
              <w:rPr>
                <w:rFonts w:cs="Times New Roman"/>
                <w:sz w:val="18"/>
                <w:szCs w:val="18"/>
              </w:rPr>
            </w:pPr>
          </w:p>
        </w:tc>
      </w:tr>
      <w:tr w14:paraId="6448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718B8DC1">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0E4D88F1">
            <w:pPr>
              <w:pStyle w:val="232"/>
              <w:spacing w:line="300" w:lineRule="exact"/>
              <w:ind w:firstLine="0" w:firstLineChars="0"/>
              <w:rPr>
                <w:sz w:val="18"/>
                <w:szCs w:val="18"/>
              </w:rPr>
            </w:pPr>
          </w:p>
        </w:tc>
        <w:tc>
          <w:tcPr>
            <w:tcW w:w="2833" w:type="dxa"/>
            <w:tcBorders>
              <w:top w:val="single" w:color="auto" w:sz="4" w:space="0"/>
              <w:left w:val="single" w:color="auto" w:sz="4" w:space="0"/>
              <w:bottom w:val="single" w:color="auto" w:sz="4" w:space="0"/>
              <w:right w:val="single" w:color="auto" w:sz="4" w:space="0"/>
            </w:tcBorders>
          </w:tcPr>
          <w:p w14:paraId="1E279335">
            <w:pPr>
              <w:pStyle w:val="232"/>
              <w:spacing w:line="300" w:lineRule="exact"/>
              <w:ind w:firstLine="0" w:firstLineChars="0"/>
              <w:rPr>
                <w:sz w:val="18"/>
                <w:szCs w:val="18"/>
              </w:rPr>
            </w:pPr>
            <w:r>
              <w:rPr>
                <w:rFonts w:hint="eastAsia"/>
                <w:sz w:val="18"/>
                <w:szCs w:val="18"/>
              </w:rPr>
              <w:t>8.4.3提供给外部供方的信息</w:t>
            </w:r>
          </w:p>
        </w:tc>
        <w:tc>
          <w:tcPr>
            <w:tcW w:w="1266" w:type="dxa"/>
            <w:tcBorders>
              <w:top w:val="single" w:color="auto" w:sz="4" w:space="0"/>
              <w:left w:val="single" w:color="auto" w:sz="4" w:space="0"/>
              <w:bottom w:val="single" w:color="auto" w:sz="4" w:space="0"/>
              <w:right w:val="single" w:color="auto" w:sz="4" w:space="0"/>
            </w:tcBorders>
          </w:tcPr>
          <w:p w14:paraId="66D8AF7C">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650DA796">
            <w:pPr>
              <w:pStyle w:val="232"/>
              <w:spacing w:line="300" w:lineRule="exact"/>
              <w:ind w:firstLine="0" w:firstLineChars="0"/>
              <w:jc w:val="center"/>
              <w:rPr>
                <w:rFonts w:cs="Times New Roman"/>
                <w:sz w:val="18"/>
                <w:szCs w:val="18"/>
              </w:rPr>
            </w:pPr>
          </w:p>
        </w:tc>
      </w:tr>
      <w:tr w14:paraId="2ED3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317B32BE">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6215ACD0">
            <w:pPr>
              <w:pStyle w:val="232"/>
              <w:spacing w:line="300" w:lineRule="exact"/>
              <w:ind w:firstLine="0" w:firstLineChars="0"/>
              <w:rPr>
                <w:sz w:val="18"/>
                <w:szCs w:val="18"/>
              </w:rPr>
            </w:pPr>
            <w:r>
              <w:rPr>
                <w:rFonts w:hint="eastAsia"/>
                <w:sz w:val="18"/>
                <w:szCs w:val="18"/>
              </w:rPr>
              <w:t>8.5生产和服务提供</w:t>
            </w:r>
          </w:p>
        </w:tc>
        <w:tc>
          <w:tcPr>
            <w:tcW w:w="2833" w:type="dxa"/>
            <w:tcBorders>
              <w:top w:val="single" w:color="auto" w:sz="4" w:space="0"/>
              <w:left w:val="single" w:color="auto" w:sz="4" w:space="0"/>
              <w:bottom w:val="single" w:color="auto" w:sz="4" w:space="0"/>
              <w:right w:val="single" w:color="auto" w:sz="4" w:space="0"/>
            </w:tcBorders>
          </w:tcPr>
          <w:p w14:paraId="02F52B15">
            <w:pPr>
              <w:pStyle w:val="232"/>
              <w:spacing w:line="300" w:lineRule="exact"/>
              <w:ind w:firstLine="0" w:firstLineChars="0"/>
              <w:rPr>
                <w:sz w:val="18"/>
                <w:szCs w:val="18"/>
              </w:rPr>
            </w:pPr>
          </w:p>
        </w:tc>
        <w:tc>
          <w:tcPr>
            <w:tcW w:w="1266" w:type="dxa"/>
            <w:tcBorders>
              <w:top w:val="single" w:color="auto" w:sz="4" w:space="0"/>
              <w:left w:val="single" w:color="auto" w:sz="4" w:space="0"/>
              <w:bottom w:val="single" w:color="auto" w:sz="4" w:space="0"/>
              <w:right w:val="single" w:color="auto" w:sz="4" w:space="0"/>
            </w:tcBorders>
          </w:tcPr>
          <w:p w14:paraId="0992064B">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30051F91">
            <w:pPr>
              <w:pStyle w:val="232"/>
              <w:spacing w:line="300" w:lineRule="exact"/>
              <w:ind w:firstLine="0" w:firstLineChars="0"/>
              <w:jc w:val="center"/>
              <w:rPr>
                <w:rFonts w:cs="Times New Roman"/>
                <w:sz w:val="18"/>
                <w:szCs w:val="18"/>
              </w:rPr>
            </w:pPr>
            <w:r>
              <w:rPr>
                <w:rFonts w:hint="eastAsia"/>
                <w:sz w:val="18"/>
                <w:szCs w:val="18"/>
              </w:rPr>
              <w:t>45</w:t>
            </w:r>
          </w:p>
        </w:tc>
      </w:tr>
      <w:tr w14:paraId="4250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0B3809E7">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71524D73">
            <w:pPr>
              <w:pStyle w:val="232"/>
              <w:spacing w:line="300" w:lineRule="exact"/>
              <w:ind w:firstLine="0" w:firstLineChars="0"/>
              <w:rPr>
                <w:sz w:val="18"/>
                <w:szCs w:val="18"/>
              </w:rPr>
            </w:pPr>
          </w:p>
        </w:tc>
        <w:tc>
          <w:tcPr>
            <w:tcW w:w="2833" w:type="dxa"/>
            <w:tcBorders>
              <w:top w:val="single" w:color="auto" w:sz="4" w:space="0"/>
              <w:left w:val="single" w:color="auto" w:sz="4" w:space="0"/>
              <w:bottom w:val="single" w:color="auto" w:sz="4" w:space="0"/>
              <w:right w:val="single" w:color="auto" w:sz="4" w:space="0"/>
            </w:tcBorders>
          </w:tcPr>
          <w:p w14:paraId="27F8D5F9">
            <w:pPr>
              <w:pStyle w:val="232"/>
              <w:tabs>
                <w:tab w:val="center" w:pos="4201"/>
                <w:tab w:val="right" w:leader="dot" w:pos="9298"/>
              </w:tabs>
              <w:spacing w:line="300" w:lineRule="exact"/>
              <w:ind w:firstLine="0" w:firstLineChars="0"/>
              <w:rPr>
                <w:sz w:val="18"/>
                <w:szCs w:val="18"/>
              </w:rPr>
            </w:pPr>
            <w:r>
              <w:rPr>
                <w:rFonts w:hint="eastAsia"/>
                <w:sz w:val="18"/>
                <w:szCs w:val="18"/>
              </w:rPr>
              <w:t>8.5.1生产和服务提供的控制</w:t>
            </w:r>
          </w:p>
        </w:tc>
        <w:tc>
          <w:tcPr>
            <w:tcW w:w="1266" w:type="dxa"/>
            <w:tcBorders>
              <w:top w:val="single" w:color="auto" w:sz="4" w:space="0"/>
              <w:left w:val="single" w:color="auto" w:sz="4" w:space="0"/>
              <w:bottom w:val="single" w:color="auto" w:sz="4" w:space="0"/>
              <w:right w:val="single" w:color="auto" w:sz="4" w:space="0"/>
            </w:tcBorders>
          </w:tcPr>
          <w:p w14:paraId="26BB79EB">
            <w:pPr>
              <w:pStyle w:val="232"/>
              <w:spacing w:line="300" w:lineRule="exact"/>
              <w:ind w:firstLine="0" w:firstLineChars="0"/>
              <w:jc w:val="center"/>
              <w:rPr>
                <w:rFonts w:cs="Times New Roman"/>
                <w:sz w:val="18"/>
                <w:szCs w:val="18"/>
              </w:rPr>
            </w:pPr>
          </w:p>
        </w:tc>
        <w:tc>
          <w:tcPr>
            <w:tcW w:w="1194" w:type="dxa"/>
            <w:tcBorders>
              <w:top w:val="single" w:color="auto" w:sz="4" w:space="0"/>
              <w:left w:val="single" w:color="auto" w:sz="4" w:space="0"/>
              <w:bottom w:val="single" w:color="auto" w:sz="4" w:space="0"/>
              <w:right w:val="single" w:color="auto" w:sz="4" w:space="0"/>
            </w:tcBorders>
          </w:tcPr>
          <w:p w14:paraId="3C4D92E9">
            <w:pPr>
              <w:pStyle w:val="232"/>
              <w:spacing w:line="300" w:lineRule="exact"/>
              <w:ind w:firstLine="0" w:firstLineChars="0"/>
              <w:jc w:val="center"/>
              <w:rPr>
                <w:rFonts w:cs="Times New Roman"/>
                <w:sz w:val="18"/>
                <w:szCs w:val="18"/>
              </w:rPr>
            </w:pPr>
          </w:p>
        </w:tc>
      </w:tr>
      <w:tr w14:paraId="4E16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1525F40E">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343B6BA8">
            <w:pPr>
              <w:pStyle w:val="232"/>
              <w:tabs>
                <w:tab w:val="center" w:pos="4201"/>
                <w:tab w:val="right" w:leader="dot" w:pos="9298"/>
              </w:tabs>
              <w:spacing w:line="300" w:lineRule="exact"/>
              <w:ind w:firstLine="0" w:firstLineChars="0"/>
              <w:rPr>
                <w:sz w:val="18"/>
                <w:szCs w:val="18"/>
              </w:rPr>
            </w:pPr>
          </w:p>
        </w:tc>
        <w:tc>
          <w:tcPr>
            <w:tcW w:w="2833" w:type="dxa"/>
            <w:tcBorders>
              <w:top w:val="single" w:color="auto" w:sz="4" w:space="0"/>
              <w:left w:val="single" w:color="auto" w:sz="4" w:space="0"/>
              <w:bottom w:val="single" w:color="auto" w:sz="4" w:space="0"/>
              <w:right w:val="single" w:color="auto" w:sz="4" w:space="0"/>
            </w:tcBorders>
          </w:tcPr>
          <w:p w14:paraId="677EAEC4">
            <w:pPr>
              <w:pStyle w:val="232"/>
              <w:tabs>
                <w:tab w:val="center" w:pos="4201"/>
                <w:tab w:val="right" w:leader="dot" w:pos="9298"/>
              </w:tabs>
              <w:spacing w:line="300" w:lineRule="exact"/>
              <w:ind w:firstLine="0" w:firstLineChars="0"/>
              <w:rPr>
                <w:sz w:val="18"/>
                <w:szCs w:val="18"/>
              </w:rPr>
            </w:pPr>
            <w:r>
              <w:rPr>
                <w:rFonts w:hint="eastAsia"/>
                <w:sz w:val="18"/>
                <w:szCs w:val="18"/>
              </w:rPr>
              <w:t>8.5.2标识和可追溯性</w:t>
            </w:r>
          </w:p>
        </w:tc>
        <w:tc>
          <w:tcPr>
            <w:tcW w:w="1266" w:type="dxa"/>
            <w:tcBorders>
              <w:top w:val="single" w:color="auto" w:sz="4" w:space="0"/>
              <w:left w:val="single" w:color="auto" w:sz="4" w:space="0"/>
              <w:bottom w:val="single" w:color="auto" w:sz="4" w:space="0"/>
              <w:right w:val="single" w:color="auto" w:sz="4" w:space="0"/>
            </w:tcBorders>
          </w:tcPr>
          <w:p w14:paraId="218E75D8">
            <w:pPr>
              <w:pStyle w:val="232"/>
              <w:tabs>
                <w:tab w:val="center" w:pos="4201"/>
                <w:tab w:val="right" w:leader="dot" w:pos="9298"/>
              </w:tabs>
              <w:spacing w:line="300" w:lineRule="exact"/>
              <w:ind w:firstLine="0" w:firstLineChars="0"/>
              <w:jc w:val="center"/>
              <w:rPr>
                <w:sz w:val="18"/>
                <w:szCs w:val="18"/>
              </w:rPr>
            </w:pPr>
          </w:p>
        </w:tc>
        <w:tc>
          <w:tcPr>
            <w:tcW w:w="1194" w:type="dxa"/>
            <w:tcBorders>
              <w:top w:val="single" w:color="auto" w:sz="4" w:space="0"/>
              <w:left w:val="single" w:color="auto" w:sz="4" w:space="0"/>
              <w:bottom w:val="single" w:color="auto" w:sz="4" w:space="0"/>
              <w:right w:val="single" w:color="auto" w:sz="4" w:space="0"/>
            </w:tcBorders>
            <w:vAlign w:val="center"/>
          </w:tcPr>
          <w:p w14:paraId="4552E290">
            <w:pPr>
              <w:pStyle w:val="232"/>
              <w:tabs>
                <w:tab w:val="center" w:pos="4201"/>
                <w:tab w:val="right" w:leader="dot" w:pos="9298"/>
              </w:tabs>
              <w:spacing w:line="300" w:lineRule="exact"/>
              <w:ind w:firstLine="0" w:firstLineChars="0"/>
              <w:jc w:val="center"/>
              <w:rPr>
                <w:sz w:val="18"/>
                <w:szCs w:val="18"/>
              </w:rPr>
            </w:pPr>
          </w:p>
        </w:tc>
      </w:tr>
      <w:tr w14:paraId="7576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5ECE0DF4">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3A3AD2D2">
            <w:pPr>
              <w:pStyle w:val="232"/>
              <w:tabs>
                <w:tab w:val="center" w:pos="4201"/>
                <w:tab w:val="right" w:leader="dot" w:pos="9298"/>
              </w:tabs>
              <w:spacing w:line="300" w:lineRule="exact"/>
              <w:ind w:firstLine="0" w:firstLineChars="0"/>
              <w:rPr>
                <w:sz w:val="18"/>
                <w:szCs w:val="18"/>
              </w:rPr>
            </w:pPr>
          </w:p>
        </w:tc>
        <w:tc>
          <w:tcPr>
            <w:tcW w:w="2833" w:type="dxa"/>
            <w:tcBorders>
              <w:top w:val="single" w:color="auto" w:sz="4" w:space="0"/>
              <w:left w:val="single" w:color="auto" w:sz="4" w:space="0"/>
              <w:bottom w:val="single" w:color="auto" w:sz="4" w:space="0"/>
              <w:right w:val="single" w:color="auto" w:sz="4" w:space="0"/>
            </w:tcBorders>
          </w:tcPr>
          <w:p w14:paraId="1D987A14">
            <w:pPr>
              <w:pStyle w:val="232"/>
              <w:tabs>
                <w:tab w:val="center" w:pos="4201"/>
                <w:tab w:val="right" w:leader="dot" w:pos="9298"/>
              </w:tabs>
              <w:spacing w:line="300" w:lineRule="exact"/>
              <w:ind w:firstLine="0" w:firstLineChars="0"/>
              <w:rPr>
                <w:sz w:val="18"/>
                <w:szCs w:val="18"/>
              </w:rPr>
            </w:pPr>
            <w:r>
              <w:rPr>
                <w:rFonts w:hint="eastAsia"/>
                <w:sz w:val="18"/>
                <w:szCs w:val="18"/>
              </w:rPr>
              <w:t>8.5.4防护</w:t>
            </w:r>
          </w:p>
        </w:tc>
        <w:tc>
          <w:tcPr>
            <w:tcW w:w="1266" w:type="dxa"/>
            <w:tcBorders>
              <w:top w:val="single" w:color="auto" w:sz="4" w:space="0"/>
              <w:left w:val="single" w:color="auto" w:sz="4" w:space="0"/>
              <w:bottom w:val="single" w:color="auto" w:sz="4" w:space="0"/>
              <w:right w:val="single" w:color="auto" w:sz="4" w:space="0"/>
            </w:tcBorders>
          </w:tcPr>
          <w:p w14:paraId="4C6F29A1">
            <w:pPr>
              <w:pStyle w:val="232"/>
              <w:tabs>
                <w:tab w:val="center" w:pos="4201"/>
                <w:tab w:val="right" w:leader="dot" w:pos="9298"/>
              </w:tabs>
              <w:spacing w:line="300" w:lineRule="exact"/>
              <w:ind w:firstLine="0" w:firstLineChars="0"/>
              <w:jc w:val="center"/>
              <w:rPr>
                <w:sz w:val="18"/>
                <w:szCs w:val="18"/>
              </w:rPr>
            </w:pPr>
          </w:p>
        </w:tc>
        <w:tc>
          <w:tcPr>
            <w:tcW w:w="1194" w:type="dxa"/>
            <w:tcBorders>
              <w:top w:val="single" w:color="auto" w:sz="4" w:space="0"/>
              <w:left w:val="single" w:color="auto" w:sz="4" w:space="0"/>
              <w:bottom w:val="single" w:color="auto" w:sz="4" w:space="0"/>
              <w:right w:val="single" w:color="auto" w:sz="4" w:space="0"/>
            </w:tcBorders>
          </w:tcPr>
          <w:p w14:paraId="0F50211B">
            <w:pPr>
              <w:pStyle w:val="232"/>
              <w:tabs>
                <w:tab w:val="center" w:pos="4201"/>
                <w:tab w:val="right" w:leader="dot" w:pos="9298"/>
              </w:tabs>
              <w:spacing w:line="300" w:lineRule="exact"/>
              <w:ind w:firstLine="0" w:firstLineChars="0"/>
              <w:jc w:val="center"/>
              <w:rPr>
                <w:sz w:val="18"/>
                <w:szCs w:val="18"/>
              </w:rPr>
            </w:pPr>
          </w:p>
        </w:tc>
      </w:tr>
      <w:tr w14:paraId="12B2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2B9986C9">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1A5DBD1D">
            <w:pPr>
              <w:pStyle w:val="232"/>
              <w:tabs>
                <w:tab w:val="center" w:pos="4201"/>
                <w:tab w:val="right" w:leader="dot" w:pos="9298"/>
              </w:tabs>
              <w:spacing w:line="300" w:lineRule="exact"/>
              <w:ind w:firstLine="0" w:firstLineChars="0"/>
              <w:rPr>
                <w:sz w:val="18"/>
                <w:szCs w:val="18"/>
              </w:rPr>
            </w:pPr>
          </w:p>
        </w:tc>
        <w:tc>
          <w:tcPr>
            <w:tcW w:w="2833" w:type="dxa"/>
            <w:tcBorders>
              <w:top w:val="single" w:color="auto" w:sz="4" w:space="0"/>
              <w:left w:val="single" w:color="auto" w:sz="4" w:space="0"/>
              <w:bottom w:val="single" w:color="auto" w:sz="4" w:space="0"/>
              <w:right w:val="single" w:color="auto" w:sz="4" w:space="0"/>
            </w:tcBorders>
          </w:tcPr>
          <w:p w14:paraId="15BB729B">
            <w:pPr>
              <w:pStyle w:val="232"/>
              <w:tabs>
                <w:tab w:val="center" w:pos="4201"/>
                <w:tab w:val="right" w:leader="dot" w:pos="9298"/>
              </w:tabs>
              <w:spacing w:line="300" w:lineRule="exact"/>
              <w:ind w:firstLine="0" w:firstLineChars="0"/>
              <w:rPr>
                <w:sz w:val="18"/>
                <w:szCs w:val="18"/>
              </w:rPr>
            </w:pPr>
            <w:r>
              <w:rPr>
                <w:rFonts w:hint="eastAsia"/>
                <w:sz w:val="18"/>
                <w:szCs w:val="18"/>
              </w:rPr>
              <w:t>8.5.6更改控制</w:t>
            </w:r>
          </w:p>
        </w:tc>
        <w:tc>
          <w:tcPr>
            <w:tcW w:w="1266" w:type="dxa"/>
            <w:tcBorders>
              <w:top w:val="single" w:color="auto" w:sz="4" w:space="0"/>
              <w:left w:val="single" w:color="auto" w:sz="4" w:space="0"/>
              <w:bottom w:val="single" w:color="auto" w:sz="4" w:space="0"/>
              <w:right w:val="single" w:color="auto" w:sz="4" w:space="0"/>
            </w:tcBorders>
          </w:tcPr>
          <w:p w14:paraId="1F23DA73">
            <w:pPr>
              <w:pStyle w:val="232"/>
              <w:tabs>
                <w:tab w:val="center" w:pos="4201"/>
                <w:tab w:val="right" w:leader="dot" w:pos="9298"/>
              </w:tabs>
              <w:spacing w:line="300" w:lineRule="exact"/>
              <w:ind w:firstLine="0" w:firstLineChars="0"/>
              <w:jc w:val="center"/>
              <w:rPr>
                <w:sz w:val="18"/>
                <w:szCs w:val="18"/>
              </w:rPr>
            </w:pPr>
          </w:p>
        </w:tc>
        <w:tc>
          <w:tcPr>
            <w:tcW w:w="1194" w:type="dxa"/>
            <w:tcBorders>
              <w:top w:val="single" w:color="auto" w:sz="4" w:space="0"/>
              <w:left w:val="single" w:color="auto" w:sz="4" w:space="0"/>
              <w:bottom w:val="single" w:color="auto" w:sz="4" w:space="0"/>
              <w:right w:val="single" w:color="auto" w:sz="4" w:space="0"/>
            </w:tcBorders>
          </w:tcPr>
          <w:p w14:paraId="151CFD6B">
            <w:pPr>
              <w:pStyle w:val="232"/>
              <w:tabs>
                <w:tab w:val="center" w:pos="4201"/>
                <w:tab w:val="right" w:leader="dot" w:pos="9298"/>
              </w:tabs>
              <w:spacing w:line="300" w:lineRule="exact"/>
              <w:ind w:firstLine="0" w:firstLineChars="0"/>
              <w:jc w:val="center"/>
              <w:rPr>
                <w:sz w:val="18"/>
                <w:szCs w:val="18"/>
              </w:rPr>
            </w:pPr>
          </w:p>
        </w:tc>
      </w:tr>
      <w:tr w14:paraId="4B9D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395FB88E">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54FA7DF6">
            <w:pPr>
              <w:pStyle w:val="232"/>
              <w:tabs>
                <w:tab w:val="center" w:pos="4201"/>
                <w:tab w:val="right" w:leader="dot" w:pos="9298"/>
              </w:tabs>
              <w:spacing w:line="300" w:lineRule="exact"/>
              <w:ind w:firstLine="0" w:firstLineChars="0"/>
              <w:rPr>
                <w:sz w:val="18"/>
                <w:szCs w:val="18"/>
              </w:rPr>
            </w:pPr>
            <w:r>
              <w:rPr>
                <w:rFonts w:hint="eastAsia"/>
                <w:sz w:val="18"/>
                <w:szCs w:val="18"/>
              </w:rPr>
              <w:t>8.6产品和服务的放行</w:t>
            </w:r>
          </w:p>
        </w:tc>
        <w:tc>
          <w:tcPr>
            <w:tcW w:w="2833" w:type="dxa"/>
            <w:tcBorders>
              <w:top w:val="single" w:color="auto" w:sz="4" w:space="0"/>
              <w:left w:val="single" w:color="auto" w:sz="4" w:space="0"/>
              <w:bottom w:val="single" w:color="auto" w:sz="4" w:space="0"/>
              <w:right w:val="single" w:color="auto" w:sz="4" w:space="0"/>
            </w:tcBorders>
          </w:tcPr>
          <w:p w14:paraId="1729FA67">
            <w:pPr>
              <w:pStyle w:val="232"/>
              <w:tabs>
                <w:tab w:val="center" w:pos="4201"/>
                <w:tab w:val="right" w:leader="dot" w:pos="9298"/>
              </w:tabs>
              <w:spacing w:line="300" w:lineRule="exact"/>
              <w:ind w:firstLine="0" w:firstLineChars="0"/>
              <w:rPr>
                <w:sz w:val="18"/>
                <w:szCs w:val="18"/>
              </w:rPr>
            </w:pPr>
          </w:p>
        </w:tc>
        <w:tc>
          <w:tcPr>
            <w:tcW w:w="1266" w:type="dxa"/>
            <w:tcBorders>
              <w:top w:val="single" w:color="auto" w:sz="4" w:space="0"/>
              <w:left w:val="single" w:color="auto" w:sz="4" w:space="0"/>
              <w:bottom w:val="single" w:color="auto" w:sz="4" w:space="0"/>
              <w:right w:val="single" w:color="auto" w:sz="4" w:space="0"/>
            </w:tcBorders>
          </w:tcPr>
          <w:p w14:paraId="7A2132D0">
            <w:pPr>
              <w:pStyle w:val="232"/>
              <w:tabs>
                <w:tab w:val="center" w:pos="4201"/>
                <w:tab w:val="right" w:leader="dot" w:pos="9298"/>
              </w:tabs>
              <w:spacing w:line="300" w:lineRule="exact"/>
              <w:ind w:firstLine="0" w:firstLineChars="0"/>
              <w:jc w:val="center"/>
              <w:rPr>
                <w:sz w:val="18"/>
                <w:szCs w:val="18"/>
              </w:rPr>
            </w:pPr>
          </w:p>
        </w:tc>
        <w:tc>
          <w:tcPr>
            <w:tcW w:w="1194" w:type="dxa"/>
            <w:tcBorders>
              <w:top w:val="single" w:color="auto" w:sz="4" w:space="0"/>
              <w:left w:val="single" w:color="auto" w:sz="4" w:space="0"/>
              <w:bottom w:val="single" w:color="auto" w:sz="4" w:space="0"/>
              <w:right w:val="single" w:color="auto" w:sz="4" w:space="0"/>
            </w:tcBorders>
            <w:vAlign w:val="center"/>
          </w:tcPr>
          <w:p w14:paraId="5C8F9218">
            <w:pPr>
              <w:pStyle w:val="232"/>
              <w:tabs>
                <w:tab w:val="center" w:pos="4201"/>
                <w:tab w:val="right" w:leader="dot" w:pos="9298"/>
              </w:tabs>
              <w:spacing w:line="300" w:lineRule="exact"/>
              <w:ind w:firstLine="0" w:firstLineChars="0"/>
              <w:jc w:val="center"/>
              <w:rPr>
                <w:sz w:val="18"/>
                <w:szCs w:val="18"/>
              </w:rPr>
            </w:pPr>
            <w:r>
              <w:rPr>
                <w:rFonts w:hint="eastAsia"/>
                <w:sz w:val="18"/>
                <w:szCs w:val="18"/>
              </w:rPr>
              <w:t>10</w:t>
            </w:r>
          </w:p>
        </w:tc>
      </w:tr>
      <w:tr w14:paraId="7258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tcBorders>
              <w:top w:val="single" w:color="auto" w:sz="4" w:space="0"/>
              <w:left w:val="single" w:color="auto" w:sz="4" w:space="0"/>
              <w:bottom w:val="single" w:color="auto" w:sz="4" w:space="0"/>
              <w:right w:val="single" w:color="auto" w:sz="4" w:space="0"/>
            </w:tcBorders>
          </w:tcPr>
          <w:p w14:paraId="4EA10C89">
            <w:pPr>
              <w:pStyle w:val="232"/>
              <w:spacing w:line="300" w:lineRule="exact"/>
              <w:ind w:firstLine="360"/>
              <w:rPr>
                <w:rFonts w:cs="Times New Roman"/>
                <w:sz w:val="18"/>
                <w:szCs w:val="18"/>
              </w:rPr>
            </w:pPr>
          </w:p>
        </w:tc>
        <w:tc>
          <w:tcPr>
            <w:tcW w:w="2606" w:type="dxa"/>
            <w:tcBorders>
              <w:top w:val="single" w:color="auto" w:sz="4" w:space="0"/>
              <w:left w:val="single" w:color="auto" w:sz="4" w:space="0"/>
              <w:bottom w:val="single" w:color="auto" w:sz="4" w:space="0"/>
              <w:right w:val="single" w:color="auto" w:sz="4" w:space="0"/>
            </w:tcBorders>
          </w:tcPr>
          <w:p w14:paraId="66895B39">
            <w:pPr>
              <w:pStyle w:val="232"/>
              <w:tabs>
                <w:tab w:val="center" w:pos="4201"/>
                <w:tab w:val="right" w:leader="dot" w:pos="9298"/>
              </w:tabs>
              <w:spacing w:line="300" w:lineRule="exact"/>
              <w:ind w:firstLine="0" w:firstLineChars="0"/>
              <w:rPr>
                <w:sz w:val="18"/>
                <w:szCs w:val="18"/>
              </w:rPr>
            </w:pPr>
            <w:r>
              <w:rPr>
                <w:rFonts w:hint="eastAsia"/>
                <w:sz w:val="18"/>
                <w:szCs w:val="18"/>
              </w:rPr>
              <w:t>8.7不合格输出的控制</w:t>
            </w:r>
          </w:p>
        </w:tc>
        <w:tc>
          <w:tcPr>
            <w:tcW w:w="2833" w:type="dxa"/>
            <w:tcBorders>
              <w:top w:val="single" w:color="auto" w:sz="4" w:space="0"/>
              <w:left w:val="single" w:color="auto" w:sz="4" w:space="0"/>
              <w:bottom w:val="single" w:color="auto" w:sz="4" w:space="0"/>
              <w:right w:val="single" w:color="auto" w:sz="4" w:space="0"/>
            </w:tcBorders>
          </w:tcPr>
          <w:p w14:paraId="7DBCE563">
            <w:pPr>
              <w:pStyle w:val="232"/>
              <w:tabs>
                <w:tab w:val="center" w:pos="4201"/>
                <w:tab w:val="right" w:leader="dot" w:pos="9298"/>
              </w:tabs>
              <w:spacing w:line="300" w:lineRule="exact"/>
              <w:ind w:firstLine="0" w:firstLineChars="0"/>
              <w:rPr>
                <w:sz w:val="18"/>
                <w:szCs w:val="18"/>
              </w:rPr>
            </w:pPr>
          </w:p>
        </w:tc>
        <w:tc>
          <w:tcPr>
            <w:tcW w:w="1266" w:type="dxa"/>
            <w:tcBorders>
              <w:top w:val="single" w:color="auto" w:sz="4" w:space="0"/>
              <w:left w:val="single" w:color="auto" w:sz="4" w:space="0"/>
              <w:bottom w:val="single" w:color="auto" w:sz="4" w:space="0"/>
              <w:right w:val="single" w:color="auto" w:sz="4" w:space="0"/>
            </w:tcBorders>
          </w:tcPr>
          <w:p w14:paraId="5F7751B3">
            <w:pPr>
              <w:pStyle w:val="232"/>
              <w:tabs>
                <w:tab w:val="center" w:pos="4201"/>
                <w:tab w:val="right" w:leader="dot" w:pos="9298"/>
              </w:tabs>
              <w:spacing w:line="300" w:lineRule="exact"/>
              <w:ind w:firstLine="0" w:firstLineChars="0"/>
              <w:jc w:val="center"/>
              <w:rPr>
                <w:sz w:val="18"/>
                <w:szCs w:val="18"/>
              </w:rPr>
            </w:pPr>
          </w:p>
        </w:tc>
        <w:tc>
          <w:tcPr>
            <w:tcW w:w="1194" w:type="dxa"/>
            <w:tcBorders>
              <w:top w:val="single" w:color="auto" w:sz="4" w:space="0"/>
              <w:left w:val="single" w:color="auto" w:sz="4" w:space="0"/>
              <w:bottom w:val="single" w:color="auto" w:sz="4" w:space="0"/>
              <w:right w:val="single" w:color="auto" w:sz="4" w:space="0"/>
            </w:tcBorders>
            <w:vAlign w:val="center"/>
          </w:tcPr>
          <w:p w14:paraId="38852175">
            <w:pPr>
              <w:pStyle w:val="232"/>
              <w:tabs>
                <w:tab w:val="center" w:pos="4201"/>
                <w:tab w:val="right" w:leader="dot" w:pos="9298"/>
              </w:tabs>
              <w:spacing w:line="300" w:lineRule="exact"/>
              <w:ind w:firstLine="0" w:firstLineChars="0"/>
              <w:jc w:val="center"/>
              <w:rPr>
                <w:sz w:val="18"/>
                <w:szCs w:val="18"/>
              </w:rPr>
            </w:pPr>
            <w:r>
              <w:rPr>
                <w:rFonts w:hint="eastAsia"/>
                <w:sz w:val="18"/>
                <w:szCs w:val="18"/>
              </w:rPr>
              <w:t>5</w:t>
            </w:r>
          </w:p>
        </w:tc>
      </w:tr>
    </w:tbl>
    <w:tbl>
      <w:tblPr>
        <w:tblStyle w:val="27"/>
        <w:tblpPr w:leftFromText="180" w:rightFromText="180" w:vertAnchor="text" w:horzAnchor="page" w:tblpX="1522" w:tblpY="700"/>
        <w:tblOverlap w:val="never"/>
        <w:tblW w:w="9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2574"/>
        <w:gridCol w:w="2833"/>
        <w:gridCol w:w="1266"/>
        <w:gridCol w:w="1194"/>
      </w:tblGrid>
      <w:tr w14:paraId="77A6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tcPr>
          <w:p w14:paraId="08D18F7D">
            <w:pPr>
              <w:pStyle w:val="232"/>
              <w:tabs>
                <w:tab w:val="center" w:pos="4201"/>
                <w:tab w:val="right" w:leader="dot" w:pos="9298"/>
              </w:tabs>
              <w:spacing w:line="300" w:lineRule="exact"/>
              <w:ind w:firstLine="0" w:firstLineChars="0"/>
              <w:jc w:val="center"/>
              <w:rPr>
                <w:b/>
                <w:bCs/>
                <w:sz w:val="18"/>
                <w:szCs w:val="18"/>
              </w:rPr>
            </w:pPr>
            <w:r>
              <w:rPr>
                <w:rFonts w:hint="eastAsia"/>
                <w:b/>
                <w:bCs/>
                <w:sz w:val="18"/>
                <w:szCs w:val="18"/>
              </w:rPr>
              <w:t>一级评价条款</w:t>
            </w:r>
          </w:p>
        </w:tc>
        <w:tc>
          <w:tcPr>
            <w:tcW w:w="2574" w:type="dxa"/>
            <w:shd w:val="clear" w:color="auto" w:fill="auto"/>
            <w:noWrap/>
          </w:tcPr>
          <w:p w14:paraId="3471150A">
            <w:pPr>
              <w:pStyle w:val="232"/>
              <w:tabs>
                <w:tab w:val="center" w:pos="4201"/>
                <w:tab w:val="right" w:leader="dot" w:pos="9298"/>
              </w:tabs>
              <w:spacing w:line="300" w:lineRule="exact"/>
              <w:ind w:firstLine="0" w:firstLineChars="0"/>
              <w:jc w:val="center"/>
              <w:rPr>
                <w:b/>
                <w:bCs/>
                <w:sz w:val="18"/>
                <w:szCs w:val="18"/>
              </w:rPr>
            </w:pPr>
            <w:r>
              <w:rPr>
                <w:rFonts w:hint="eastAsia"/>
                <w:b/>
                <w:bCs/>
                <w:sz w:val="18"/>
                <w:szCs w:val="18"/>
              </w:rPr>
              <w:t>二级评价条款</w:t>
            </w:r>
          </w:p>
        </w:tc>
        <w:tc>
          <w:tcPr>
            <w:tcW w:w="2833" w:type="dxa"/>
            <w:shd w:val="clear" w:color="auto" w:fill="auto"/>
            <w:noWrap/>
          </w:tcPr>
          <w:p w14:paraId="038BBC6A">
            <w:pPr>
              <w:pStyle w:val="232"/>
              <w:tabs>
                <w:tab w:val="center" w:pos="4201"/>
                <w:tab w:val="right" w:leader="dot" w:pos="9298"/>
              </w:tabs>
              <w:spacing w:line="300" w:lineRule="exact"/>
              <w:ind w:firstLine="0" w:firstLineChars="0"/>
              <w:jc w:val="center"/>
              <w:rPr>
                <w:b/>
                <w:bCs/>
                <w:sz w:val="18"/>
                <w:szCs w:val="18"/>
              </w:rPr>
            </w:pPr>
            <w:r>
              <w:rPr>
                <w:rFonts w:hint="eastAsia"/>
                <w:b/>
                <w:bCs/>
                <w:sz w:val="18"/>
                <w:szCs w:val="18"/>
              </w:rPr>
              <w:t>三级指标条款</w:t>
            </w:r>
          </w:p>
        </w:tc>
        <w:tc>
          <w:tcPr>
            <w:tcW w:w="1266" w:type="dxa"/>
            <w:shd w:val="clear" w:color="auto" w:fill="auto"/>
            <w:noWrap/>
          </w:tcPr>
          <w:p w14:paraId="48E85D84">
            <w:pPr>
              <w:pStyle w:val="232"/>
              <w:tabs>
                <w:tab w:val="center" w:pos="4201"/>
                <w:tab w:val="right" w:leader="dot" w:pos="9298"/>
              </w:tabs>
              <w:spacing w:line="300" w:lineRule="exact"/>
              <w:ind w:firstLine="0" w:firstLineChars="0"/>
              <w:jc w:val="center"/>
              <w:rPr>
                <w:b/>
                <w:bCs/>
                <w:sz w:val="18"/>
                <w:szCs w:val="18"/>
              </w:rPr>
            </w:pPr>
            <w:r>
              <w:rPr>
                <w:rFonts w:hint="eastAsia"/>
                <w:b/>
                <w:bCs/>
                <w:sz w:val="18"/>
                <w:szCs w:val="18"/>
              </w:rPr>
              <w:t>一级评分值</w:t>
            </w:r>
          </w:p>
        </w:tc>
        <w:tc>
          <w:tcPr>
            <w:tcW w:w="1194" w:type="dxa"/>
            <w:shd w:val="clear" w:color="auto" w:fill="auto"/>
            <w:noWrap/>
          </w:tcPr>
          <w:p w14:paraId="190B342B">
            <w:pPr>
              <w:pStyle w:val="232"/>
              <w:tabs>
                <w:tab w:val="left" w:pos="1680"/>
                <w:tab w:val="center" w:pos="4201"/>
                <w:tab w:val="right" w:leader="dot" w:pos="9298"/>
              </w:tabs>
              <w:spacing w:line="300" w:lineRule="exact"/>
              <w:ind w:firstLine="0" w:firstLineChars="0"/>
              <w:jc w:val="center"/>
              <w:rPr>
                <w:b/>
                <w:bCs/>
                <w:sz w:val="18"/>
                <w:szCs w:val="18"/>
              </w:rPr>
            </w:pPr>
            <w:r>
              <w:rPr>
                <w:rFonts w:hint="eastAsia"/>
                <w:b/>
                <w:bCs/>
                <w:sz w:val="18"/>
                <w:szCs w:val="18"/>
              </w:rPr>
              <w:t>二级评分值</w:t>
            </w:r>
          </w:p>
        </w:tc>
      </w:tr>
      <w:tr w14:paraId="6D93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tcPr>
          <w:p w14:paraId="2933C7E9">
            <w:pPr>
              <w:pStyle w:val="232"/>
              <w:tabs>
                <w:tab w:val="center" w:pos="4201"/>
                <w:tab w:val="right" w:leader="dot" w:pos="9298"/>
              </w:tabs>
              <w:spacing w:line="300" w:lineRule="exact"/>
              <w:ind w:firstLine="360"/>
              <w:rPr>
                <w:sz w:val="18"/>
                <w:szCs w:val="18"/>
              </w:rPr>
            </w:pPr>
          </w:p>
        </w:tc>
        <w:tc>
          <w:tcPr>
            <w:tcW w:w="2574" w:type="dxa"/>
            <w:shd w:val="clear" w:color="auto" w:fill="auto"/>
            <w:noWrap/>
          </w:tcPr>
          <w:p w14:paraId="61D364E1">
            <w:pPr>
              <w:pStyle w:val="232"/>
              <w:tabs>
                <w:tab w:val="center" w:pos="4201"/>
                <w:tab w:val="right" w:leader="dot" w:pos="9298"/>
              </w:tabs>
              <w:spacing w:line="300" w:lineRule="exact"/>
              <w:ind w:firstLine="0" w:firstLineChars="0"/>
              <w:rPr>
                <w:sz w:val="18"/>
                <w:szCs w:val="18"/>
              </w:rPr>
            </w:pPr>
          </w:p>
        </w:tc>
        <w:tc>
          <w:tcPr>
            <w:tcW w:w="2833" w:type="dxa"/>
            <w:shd w:val="clear" w:color="auto" w:fill="auto"/>
            <w:noWrap/>
          </w:tcPr>
          <w:p w14:paraId="1ED8DFCC">
            <w:pPr>
              <w:pStyle w:val="232"/>
              <w:tabs>
                <w:tab w:val="center" w:pos="4201"/>
                <w:tab w:val="right" w:leader="dot" w:pos="9298"/>
              </w:tabs>
              <w:spacing w:line="300" w:lineRule="exact"/>
              <w:ind w:firstLine="0" w:firstLineChars="0"/>
              <w:rPr>
                <w:sz w:val="18"/>
                <w:szCs w:val="18"/>
              </w:rPr>
            </w:pPr>
            <w:r>
              <w:rPr>
                <w:rFonts w:hint="eastAsia"/>
                <w:sz w:val="18"/>
                <w:szCs w:val="18"/>
              </w:rPr>
              <w:t>8.7.1识别与控制</w:t>
            </w:r>
          </w:p>
        </w:tc>
        <w:tc>
          <w:tcPr>
            <w:tcW w:w="1266" w:type="dxa"/>
            <w:shd w:val="clear" w:color="auto" w:fill="auto"/>
            <w:noWrap/>
          </w:tcPr>
          <w:p w14:paraId="28FAC6D7">
            <w:pPr>
              <w:pStyle w:val="232"/>
              <w:tabs>
                <w:tab w:val="center" w:pos="4201"/>
                <w:tab w:val="right" w:leader="dot" w:pos="9298"/>
              </w:tabs>
              <w:spacing w:line="300" w:lineRule="exact"/>
              <w:ind w:firstLine="0" w:firstLineChars="0"/>
              <w:jc w:val="center"/>
              <w:rPr>
                <w:sz w:val="18"/>
                <w:szCs w:val="18"/>
              </w:rPr>
            </w:pPr>
          </w:p>
        </w:tc>
        <w:tc>
          <w:tcPr>
            <w:tcW w:w="1194" w:type="dxa"/>
            <w:shd w:val="clear" w:color="auto" w:fill="auto"/>
            <w:noWrap/>
            <w:vAlign w:val="center"/>
          </w:tcPr>
          <w:p w14:paraId="0AC17C04">
            <w:pPr>
              <w:pStyle w:val="232"/>
              <w:tabs>
                <w:tab w:val="center" w:pos="4201"/>
                <w:tab w:val="right" w:leader="dot" w:pos="9298"/>
              </w:tabs>
              <w:spacing w:line="300" w:lineRule="exact"/>
              <w:ind w:firstLine="0" w:firstLineChars="0"/>
              <w:jc w:val="center"/>
              <w:rPr>
                <w:sz w:val="18"/>
                <w:szCs w:val="18"/>
              </w:rPr>
            </w:pPr>
          </w:p>
        </w:tc>
      </w:tr>
      <w:tr w14:paraId="4048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tcPr>
          <w:p w14:paraId="0B41E3F0">
            <w:pPr>
              <w:pStyle w:val="232"/>
              <w:tabs>
                <w:tab w:val="center" w:pos="4201"/>
                <w:tab w:val="right" w:leader="dot" w:pos="9298"/>
              </w:tabs>
              <w:spacing w:line="300" w:lineRule="exact"/>
              <w:ind w:firstLine="360"/>
              <w:rPr>
                <w:sz w:val="18"/>
                <w:szCs w:val="18"/>
              </w:rPr>
            </w:pPr>
          </w:p>
        </w:tc>
        <w:tc>
          <w:tcPr>
            <w:tcW w:w="2574" w:type="dxa"/>
            <w:shd w:val="clear" w:color="auto" w:fill="auto"/>
            <w:noWrap/>
          </w:tcPr>
          <w:p w14:paraId="31BD1DCA">
            <w:pPr>
              <w:pStyle w:val="232"/>
              <w:tabs>
                <w:tab w:val="center" w:pos="4201"/>
                <w:tab w:val="right" w:leader="dot" w:pos="9298"/>
              </w:tabs>
              <w:spacing w:line="300" w:lineRule="exact"/>
              <w:ind w:firstLine="0" w:firstLineChars="0"/>
              <w:rPr>
                <w:sz w:val="18"/>
                <w:szCs w:val="18"/>
              </w:rPr>
            </w:pPr>
          </w:p>
        </w:tc>
        <w:tc>
          <w:tcPr>
            <w:tcW w:w="2833" w:type="dxa"/>
            <w:shd w:val="clear" w:color="auto" w:fill="auto"/>
            <w:noWrap/>
          </w:tcPr>
          <w:p w14:paraId="29A29E55">
            <w:pPr>
              <w:pStyle w:val="232"/>
              <w:tabs>
                <w:tab w:val="center" w:pos="4201"/>
                <w:tab w:val="right" w:leader="dot" w:pos="9298"/>
              </w:tabs>
              <w:spacing w:line="300" w:lineRule="exact"/>
              <w:ind w:firstLine="0" w:firstLineChars="0"/>
              <w:rPr>
                <w:sz w:val="18"/>
                <w:szCs w:val="18"/>
              </w:rPr>
            </w:pPr>
            <w:r>
              <w:rPr>
                <w:rFonts w:hint="eastAsia"/>
                <w:sz w:val="18"/>
                <w:szCs w:val="18"/>
              </w:rPr>
              <w:t>8.7.2保留成文信息</w:t>
            </w:r>
          </w:p>
        </w:tc>
        <w:tc>
          <w:tcPr>
            <w:tcW w:w="1266" w:type="dxa"/>
            <w:shd w:val="clear" w:color="auto" w:fill="auto"/>
            <w:noWrap/>
          </w:tcPr>
          <w:p w14:paraId="601F3B30">
            <w:pPr>
              <w:pStyle w:val="232"/>
              <w:tabs>
                <w:tab w:val="center" w:pos="4201"/>
                <w:tab w:val="right" w:leader="dot" w:pos="9298"/>
              </w:tabs>
              <w:spacing w:line="300" w:lineRule="exact"/>
              <w:ind w:firstLine="0" w:firstLineChars="0"/>
              <w:jc w:val="center"/>
              <w:rPr>
                <w:sz w:val="18"/>
                <w:szCs w:val="18"/>
              </w:rPr>
            </w:pPr>
          </w:p>
        </w:tc>
        <w:tc>
          <w:tcPr>
            <w:tcW w:w="1194" w:type="dxa"/>
            <w:shd w:val="clear" w:color="auto" w:fill="auto"/>
            <w:noWrap/>
            <w:vAlign w:val="center"/>
          </w:tcPr>
          <w:p w14:paraId="57517DEE">
            <w:pPr>
              <w:pStyle w:val="232"/>
              <w:tabs>
                <w:tab w:val="center" w:pos="4201"/>
                <w:tab w:val="right" w:leader="dot" w:pos="9298"/>
              </w:tabs>
              <w:spacing w:line="300" w:lineRule="exact"/>
              <w:ind w:firstLine="0" w:firstLineChars="0"/>
              <w:jc w:val="center"/>
              <w:rPr>
                <w:sz w:val="18"/>
                <w:szCs w:val="18"/>
              </w:rPr>
            </w:pPr>
          </w:p>
        </w:tc>
      </w:tr>
      <w:tr w14:paraId="4EA1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6" w:type="dxa"/>
            <w:shd w:val="clear" w:color="auto" w:fill="auto"/>
            <w:noWrap/>
            <w:vAlign w:val="center"/>
          </w:tcPr>
          <w:p w14:paraId="78371478">
            <w:pPr>
              <w:pStyle w:val="232"/>
              <w:tabs>
                <w:tab w:val="center" w:pos="4201"/>
                <w:tab w:val="right" w:leader="dot" w:pos="9298"/>
              </w:tabs>
              <w:spacing w:line="300" w:lineRule="exact"/>
              <w:ind w:firstLine="0" w:firstLineChars="0"/>
              <w:rPr>
                <w:sz w:val="18"/>
                <w:szCs w:val="18"/>
              </w:rPr>
            </w:pPr>
            <w:r>
              <w:rPr>
                <w:rFonts w:hint="eastAsia"/>
                <w:sz w:val="18"/>
                <w:szCs w:val="18"/>
              </w:rPr>
              <w:t>9.绩效评价</w:t>
            </w:r>
          </w:p>
        </w:tc>
        <w:tc>
          <w:tcPr>
            <w:tcW w:w="2574" w:type="dxa"/>
            <w:shd w:val="clear" w:color="auto" w:fill="auto"/>
            <w:noWrap/>
          </w:tcPr>
          <w:p w14:paraId="6DE81B9E">
            <w:pPr>
              <w:pStyle w:val="232"/>
              <w:tabs>
                <w:tab w:val="center" w:pos="4201"/>
                <w:tab w:val="right" w:leader="dot" w:pos="9298"/>
              </w:tabs>
              <w:spacing w:line="300" w:lineRule="exact"/>
              <w:ind w:firstLine="0" w:firstLineChars="0"/>
              <w:rPr>
                <w:sz w:val="18"/>
                <w:szCs w:val="18"/>
              </w:rPr>
            </w:pPr>
          </w:p>
        </w:tc>
        <w:tc>
          <w:tcPr>
            <w:tcW w:w="2833" w:type="dxa"/>
            <w:shd w:val="clear" w:color="auto" w:fill="auto"/>
            <w:noWrap/>
          </w:tcPr>
          <w:p w14:paraId="2359ECF7">
            <w:pPr>
              <w:pStyle w:val="232"/>
              <w:tabs>
                <w:tab w:val="center" w:pos="4201"/>
                <w:tab w:val="right" w:leader="dot" w:pos="9298"/>
              </w:tabs>
              <w:spacing w:line="300" w:lineRule="exact"/>
              <w:ind w:firstLine="0" w:firstLineChars="0"/>
              <w:rPr>
                <w:sz w:val="18"/>
                <w:szCs w:val="18"/>
              </w:rPr>
            </w:pPr>
          </w:p>
        </w:tc>
        <w:tc>
          <w:tcPr>
            <w:tcW w:w="1266" w:type="dxa"/>
            <w:shd w:val="clear" w:color="auto" w:fill="auto"/>
            <w:noWrap/>
          </w:tcPr>
          <w:p w14:paraId="7B961757">
            <w:pPr>
              <w:pStyle w:val="232"/>
              <w:tabs>
                <w:tab w:val="center" w:pos="4201"/>
                <w:tab w:val="right" w:leader="dot" w:pos="9298"/>
              </w:tabs>
              <w:spacing w:line="300" w:lineRule="exact"/>
              <w:ind w:firstLine="0" w:firstLineChars="0"/>
              <w:jc w:val="center"/>
              <w:rPr>
                <w:sz w:val="18"/>
                <w:szCs w:val="18"/>
              </w:rPr>
            </w:pPr>
            <w:r>
              <w:rPr>
                <w:rFonts w:hint="eastAsia"/>
                <w:sz w:val="18"/>
                <w:szCs w:val="18"/>
              </w:rPr>
              <w:t>50</w:t>
            </w:r>
          </w:p>
        </w:tc>
        <w:tc>
          <w:tcPr>
            <w:tcW w:w="1194" w:type="dxa"/>
            <w:shd w:val="clear" w:color="auto" w:fill="auto"/>
            <w:noWrap/>
          </w:tcPr>
          <w:p w14:paraId="70BD5B2F">
            <w:pPr>
              <w:pStyle w:val="232"/>
              <w:tabs>
                <w:tab w:val="center" w:pos="4201"/>
                <w:tab w:val="right" w:leader="dot" w:pos="9298"/>
              </w:tabs>
              <w:spacing w:line="300" w:lineRule="exact"/>
              <w:ind w:firstLine="0" w:firstLineChars="0"/>
              <w:jc w:val="center"/>
              <w:rPr>
                <w:sz w:val="18"/>
                <w:szCs w:val="18"/>
              </w:rPr>
            </w:pPr>
          </w:p>
        </w:tc>
      </w:tr>
      <w:tr w14:paraId="048E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36" w:type="dxa"/>
            <w:shd w:val="clear" w:color="auto" w:fill="auto"/>
            <w:noWrap/>
            <w:vAlign w:val="center"/>
          </w:tcPr>
          <w:p w14:paraId="3BD7123D">
            <w:pPr>
              <w:pStyle w:val="232"/>
              <w:tabs>
                <w:tab w:val="center" w:pos="4201"/>
                <w:tab w:val="right" w:leader="dot" w:pos="9298"/>
              </w:tabs>
              <w:spacing w:line="300" w:lineRule="exact"/>
              <w:ind w:firstLine="0" w:firstLineChars="0"/>
              <w:rPr>
                <w:sz w:val="18"/>
                <w:szCs w:val="18"/>
              </w:rPr>
            </w:pPr>
          </w:p>
        </w:tc>
        <w:tc>
          <w:tcPr>
            <w:tcW w:w="2574" w:type="dxa"/>
            <w:shd w:val="clear" w:color="auto" w:fill="auto"/>
            <w:noWrap/>
          </w:tcPr>
          <w:p w14:paraId="77F55086">
            <w:pPr>
              <w:pStyle w:val="232"/>
              <w:tabs>
                <w:tab w:val="center" w:pos="4201"/>
                <w:tab w:val="right" w:leader="dot" w:pos="9298"/>
              </w:tabs>
              <w:spacing w:line="300" w:lineRule="exact"/>
              <w:ind w:firstLine="0" w:firstLineChars="0"/>
              <w:rPr>
                <w:sz w:val="18"/>
                <w:szCs w:val="18"/>
              </w:rPr>
            </w:pPr>
            <w:r>
              <w:rPr>
                <w:rFonts w:hint="eastAsia"/>
                <w:sz w:val="18"/>
                <w:szCs w:val="18"/>
              </w:rPr>
              <w:t>9.1监视、测量、分析和评价</w:t>
            </w:r>
          </w:p>
        </w:tc>
        <w:tc>
          <w:tcPr>
            <w:tcW w:w="2833" w:type="dxa"/>
            <w:shd w:val="clear" w:color="auto" w:fill="auto"/>
            <w:noWrap/>
          </w:tcPr>
          <w:p w14:paraId="2E6D0735">
            <w:pPr>
              <w:pStyle w:val="232"/>
              <w:tabs>
                <w:tab w:val="center" w:pos="4201"/>
                <w:tab w:val="right" w:leader="dot" w:pos="9298"/>
              </w:tabs>
              <w:spacing w:line="300" w:lineRule="exact"/>
              <w:ind w:firstLine="0" w:firstLineChars="0"/>
              <w:rPr>
                <w:sz w:val="18"/>
                <w:szCs w:val="18"/>
              </w:rPr>
            </w:pPr>
          </w:p>
        </w:tc>
        <w:tc>
          <w:tcPr>
            <w:tcW w:w="1266" w:type="dxa"/>
            <w:shd w:val="clear" w:color="auto" w:fill="auto"/>
            <w:noWrap/>
          </w:tcPr>
          <w:p w14:paraId="100888B3">
            <w:pPr>
              <w:pStyle w:val="232"/>
              <w:tabs>
                <w:tab w:val="center" w:pos="4201"/>
                <w:tab w:val="right" w:leader="dot" w:pos="9298"/>
              </w:tabs>
              <w:spacing w:line="300" w:lineRule="exact"/>
              <w:ind w:firstLine="0" w:firstLineChars="0"/>
              <w:jc w:val="center"/>
              <w:rPr>
                <w:sz w:val="18"/>
                <w:szCs w:val="18"/>
              </w:rPr>
            </w:pPr>
          </w:p>
        </w:tc>
        <w:tc>
          <w:tcPr>
            <w:tcW w:w="1194" w:type="dxa"/>
            <w:shd w:val="clear" w:color="auto" w:fill="auto"/>
            <w:noWrap/>
          </w:tcPr>
          <w:p w14:paraId="7CA178E5">
            <w:pPr>
              <w:pStyle w:val="232"/>
              <w:tabs>
                <w:tab w:val="center" w:pos="4201"/>
                <w:tab w:val="right" w:leader="dot" w:pos="9298"/>
              </w:tabs>
              <w:spacing w:line="300" w:lineRule="exact"/>
              <w:ind w:firstLine="0" w:firstLineChars="0"/>
              <w:jc w:val="center"/>
              <w:rPr>
                <w:sz w:val="18"/>
                <w:szCs w:val="18"/>
              </w:rPr>
            </w:pPr>
            <w:r>
              <w:rPr>
                <w:rFonts w:hint="eastAsia"/>
                <w:sz w:val="18"/>
                <w:szCs w:val="18"/>
              </w:rPr>
              <w:t>10</w:t>
            </w:r>
          </w:p>
        </w:tc>
      </w:tr>
      <w:tr w14:paraId="0D22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tcPr>
          <w:p w14:paraId="2A836B28">
            <w:pPr>
              <w:pStyle w:val="232"/>
              <w:tabs>
                <w:tab w:val="center" w:pos="4201"/>
                <w:tab w:val="right" w:leader="dot" w:pos="9298"/>
              </w:tabs>
              <w:spacing w:line="300" w:lineRule="exact"/>
              <w:ind w:firstLine="360"/>
              <w:rPr>
                <w:sz w:val="18"/>
                <w:szCs w:val="18"/>
              </w:rPr>
            </w:pPr>
          </w:p>
        </w:tc>
        <w:tc>
          <w:tcPr>
            <w:tcW w:w="2574" w:type="dxa"/>
            <w:shd w:val="clear" w:color="auto" w:fill="auto"/>
            <w:noWrap/>
          </w:tcPr>
          <w:p w14:paraId="1FE4AA34">
            <w:pPr>
              <w:pStyle w:val="232"/>
              <w:tabs>
                <w:tab w:val="center" w:pos="4201"/>
                <w:tab w:val="right" w:leader="dot" w:pos="9298"/>
              </w:tabs>
              <w:spacing w:line="300" w:lineRule="exact"/>
              <w:ind w:firstLine="0" w:firstLineChars="0"/>
              <w:rPr>
                <w:sz w:val="18"/>
                <w:szCs w:val="18"/>
              </w:rPr>
            </w:pPr>
          </w:p>
        </w:tc>
        <w:tc>
          <w:tcPr>
            <w:tcW w:w="2833" w:type="dxa"/>
            <w:shd w:val="clear" w:color="auto" w:fill="auto"/>
            <w:noWrap/>
          </w:tcPr>
          <w:p w14:paraId="5F875009">
            <w:pPr>
              <w:pStyle w:val="232"/>
              <w:tabs>
                <w:tab w:val="center" w:pos="4201"/>
                <w:tab w:val="right" w:leader="dot" w:pos="9298"/>
              </w:tabs>
              <w:spacing w:line="300" w:lineRule="exact"/>
              <w:ind w:firstLine="0" w:firstLineChars="0"/>
              <w:rPr>
                <w:sz w:val="18"/>
                <w:szCs w:val="18"/>
              </w:rPr>
            </w:pPr>
            <w:r>
              <w:rPr>
                <w:rFonts w:hint="eastAsia"/>
                <w:sz w:val="18"/>
                <w:szCs w:val="18"/>
              </w:rPr>
              <w:t>9.1.1总则</w:t>
            </w:r>
          </w:p>
        </w:tc>
        <w:tc>
          <w:tcPr>
            <w:tcW w:w="1266" w:type="dxa"/>
            <w:shd w:val="clear" w:color="auto" w:fill="auto"/>
            <w:noWrap/>
          </w:tcPr>
          <w:p w14:paraId="64587BF9">
            <w:pPr>
              <w:pStyle w:val="232"/>
              <w:tabs>
                <w:tab w:val="center" w:pos="4201"/>
                <w:tab w:val="right" w:leader="dot" w:pos="9298"/>
              </w:tabs>
              <w:spacing w:line="300" w:lineRule="exact"/>
              <w:ind w:firstLine="0" w:firstLineChars="0"/>
              <w:jc w:val="center"/>
              <w:rPr>
                <w:sz w:val="18"/>
                <w:szCs w:val="18"/>
              </w:rPr>
            </w:pPr>
          </w:p>
        </w:tc>
        <w:tc>
          <w:tcPr>
            <w:tcW w:w="1194" w:type="dxa"/>
            <w:shd w:val="clear" w:color="auto" w:fill="auto"/>
            <w:noWrap/>
          </w:tcPr>
          <w:p w14:paraId="40139A82">
            <w:pPr>
              <w:pStyle w:val="232"/>
              <w:tabs>
                <w:tab w:val="center" w:pos="4201"/>
                <w:tab w:val="right" w:leader="dot" w:pos="9298"/>
              </w:tabs>
              <w:spacing w:line="300" w:lineRule="exact"/>
              <w:ind w:firstLine="0" w:firstLineChars="0"/>
              <w:jc w:val="center"/>
              <w:rPr>
                <w:sz w:val="18"/>
                <w:szCs w:val="18"/>
              </w:rPr>
            </w:pPr>
          </w:p>
        </w:tc>
      </w:tr>
      <w:tr w14:paraId="2626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tcPr>
          <w:p w14:paraId="1DDFB89E">
            <w:pPr>
              <w:pStyle w:val="232"/>
              <w:tabs>
                <w:tab w:val="center" w:pos="4201"/>
                <w:tab w:val="right" w:leader="dot" w:pos="9298"/>
              </w:tabs>
              <w:spacing w:line="300" w:lineRule="exact"/>
              <w:ind w:firstLine="360"/>
              <w:rPr>
                <w:sz w:val="18"/>
                <w:szCs w:val="18"/>
              </w:rPr>
            </w:pPr>
          </w:p>
        </w:tc>
        <w:tc>
          <w:tcPr>
            <w:tcW w:w="2574" w:type="dxa"/>
            <w:shd w:val="clear" w:color="auto" w:fill="auto"/>
            <w:noWrap/>
          </w:tcPr>
          <w:p w14:paraId="70FA4C40">
            <w:pPr>
              <w:pStyle w:val="232"/>
              <w:tabs>
                <w:tab w:val="center" w:pos="4201"/>
                <w:tab w:val="right" w:leader="dot" w:pos="9298"/>
              </w:tabs>
              <w:spacing w:line="300" w:lineRule="exact"/>
              <w:ind w:firstLine="0" w:firstLineChars="0"/>
              <w:rPr>
                <w:sz w:val="18"/>
                <w:szCs w:val="18"/>
              </w:rPr>
            </w:pPr>
          </w:p>
        </w:tc>
        <w:tc>
          <w:tcPr>
            <w:tcW w:w="2833" w:type="dxa"/>
            <w:shd w:val="clear" w:color="auto" w:fill="auto"/>
            <w:noWrap/>
          </w:tcPr>
          <w:p w14:paraId="14BF0FCA">
            <w:pPr>
              <w:pStyle w:val="232"/>
              <w:tabs>
                <w:tab w:val="center" w:pos="4201"/>
                <w:tab w:val="right" w:leader="dot" w:pos="9298"/>
              </w:tabs>
              <w:spacing w:line="300" w:lineRule="exact"/>
              <w:ind w:firstLine="0" w:firstLineChars="0"/>
              <w:rPr>
                <w:sz w:val="18"/>
                <w:szCs w:val="18"/>
              </w:rPr>
            </w:pPr>
            <w:r>
              <w:rPr>
                <w:rFonts w:hint="eastAsia"/>
                <w:sz w:val="18"/>
                <w:szCs w:val="18"/>
              </w:rPr>
              <w:t>9.1.3分析与评价</w:t>
            </w:r>
          </w:p>
        </w:tc>
        <w:tc>
          <w:tcPr>
            <w:tcW w:w="1266" w:type="dxa"/>
            <w:shd w:val="clear" w:color="auto" w:fill="auto"/>
            <w:noWrap/>
          </w:tcPr>
          <w:p w14:paraId="1EA17DAF">
            <w:pPr>
              <w:pStyle w:val="232"/>
              <w:tabs>
                <w:tab w:val="center" w:pos="4201"/>
                <w:tab w:val="right" w:leader="dot" w:pos="9298"/>
              </w:tabs>
              <w:spacing w:line="300" w:lineRule="exact"/>
              <w:ind w:firstLine="0" w:firstLineChars="0"/>
              <w:jc w:val="center"/>
              <w:rPr>
                <w:sz w:val="18"/>
                <w:szCs w:val="18"/>
              </w:rPr>
            </w:pPr>
          </w:p>
        </w:tc>
        <w:tc>
          <w:tcPr>
            <w:tcW w:w="1194" w:type="dxa"/>
            <w:shd w:val="clear" w:color="auto" w:fill="auto"/>
            <w:noWrap/>
          </w:tcPr>
          <w:p w14:paraId="792D914A">
            <w:pPr>
              <w:pStyle w:val="232"/>
              <w:tabs>
                <w:tab w:val="center" w:pos="4201"/>
                <w:tab w:val="right" w:leader="dot" w:pos="9298"/>
              </w:tabs>
              <w:spacing w:line="300" w:lineRule="exact"/>
              <w:ind w:firstLine="0" w:firstLineChars="0"/>
              <w:jc w:val="center"/>
              <w:rPr>
                <w:sz w:val="18"/>
                <w:szCs w:val="18"/>
              </w:rPr>
            </w:pPr>
          </w:p>
        </w:tc>
      </w:tr>
      <w:tr w14:paraId="54B8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tcPr>
          <w:p w14:paraId="7420307A">
            <w:pPr>
              <w:pStyle w:val="232"/>
              <w:tabs>
                <w:tab w:val="center" w:pos="4201"/>
                <w:tab w:val="right" w:leader="dot" w:pos="9298"/>
              </w:tabs>
              <w:spacing w:line="300" w:lineRule="exact"/>
              <w:ind w:firstLine="360"/>
              <w:rPr>
                <w:sz w:val="18"/>
                <w:szCs w:val="18"/>
              </w:rPr>
            </w:pPr>
          </w:p>
        </w:tc>
        <w:tc>
          <w:tcPr>
            <w:tcW w:w="2574" w:type="dxa"/>
            <w:shd w:val="clear" w:color="auto" w:fill="auto"/>
            <w:noWrap/>
          </w:tcPr>
          <w:p w14:paraId="5743C1F6">
            <w:pPr>
              <w:pStyle w:val="232"/>
              <w:tabs>
                <w:tab w:val="center" w:pos="4201"/>
                <w:tab w:val="right" w:leader="dot" w:pos="9298"/>
              </w:tabs>
              <w:spacing w:line="300" w:lineRule="exact"/>
              <w:ind w:firstLine="0" w:firstLineChars="0"/>
              <w:rPr>
                <w:sz w:val="18"/>
                <w:szCs w:val="18"/>
              </w:rPr>
            </w:pPr>
            <w:r>
              <w:rPr>
                <w:rFonts w:hint="eastAsia"/>
                <w:sz w:val="18"/>
                <w:szCs w:val="18"/>
              </w:rPr>
              <w:t>9.2内部审核</w:t>
            </w:r>
          </w:p>
        </w:tc>
        <w:tc>
          <w:tcPr>
            <w:tcW w:w="2833" w:type="dxa"/>
            <w:shd w:val="clear" w:color="auto" w:fill="auto"/>
            <w:noWrap/>
          </w:tcPr>
          <w:p w14:paraId="088B431D">
            <w:pPr>
              <w:pStyle w:val="232"/>
              <w:tabs>
                <w:tab w:val="center" w:pos="4201"/>
                <w:tab w:val="right" w:leader="dot" w:pos="9298"/>
              </w:tabs>
              <w:spacing w:line="300" w:lineRule="exact"/>
              <w:ind w:firstLine="0" w:firstLineChars="0"/>
              <w:rPr>
                <w:sz w:val="18"/>
                <w:szCs w:val="18"/>
              </w:rPr>
            </w:pPr>
          </w:p>
        </w:tc>
        <w:tc>
          <w:tcPr>
            <w:tcW w:w="1266" w:type="dxa"/>
            <w:shd w:val="clear" w:color="auto" w:fill="auto"/>
            <w:noWrap/>
          </w:tcPr>
          <w:p w14:paraId="5CBBB149">
            <w:pPr>
              <w:pStyle w:val="232"/>
              <w:tabs>
                <w:tab w:val="center" w:pos="4201"/>
                <w:tab w:val="right" w:leader="dot" w:pos="9298"/>
              </w:tabs>
              <w:spacing w:line="300" w:lineRule="exact"/>
              <w:ind w:firstLine="0" w:firstLineChars="0"/>
              <w:jc w:val="center"/>
              <w:rPr>
                <w:sz w:val="18"/>
                <w:szCs w:val="18"/>
              </w:rPr>
            </w:pPr>
          </w:p>
        </w:tc>
        <w:tc>
          <w:tcPr>
            <w:tcW w:w="1194" w:type="dxa"/>
            <w:shd w:val="clear" w:color="auto" w:fill="auto"/>
            <w:noWrap/>
          </w:tcPr>
          <w:p w14:paraId="4CF9CF41">
            <w:pPr>
              <w:pStyle w:val="232"/>
              <w:tabs>
                <w:tab w:val="center" w:pos="4201"/>
                <w:tab w:val="right" w:leader="dot" w:pos="9298"/>
              </w:tabs>
              <w:spacing w:line="300" w:lineRule="exact"/>
              <w:ind w:firstLine="0" w:firstLineChars="0"/>
              <w:jc w:val="center"/>
              <w:rPr>
                <w:sz w:val="18"/>
                <w:szCs w:val="18"/>
              </w:rPr>
            </w:pPr>
            <w:r>
              <w:rPr>
                <w:rFonts w:hint="eastAsia"/>
                <w:sz w:val="18"/>
                <w:szCs w:val="18"/>
              </w:rPr>
              <w:t>10</w:t>
            </w:r>
          </w:p>
        </w:tc>
      </w:tr>
      <w:tr w14:paraId="6B8E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tcPr>
          <w:p w14:paraId="10F8098D">
            <w:pPr>
              <w:pStyle w:val="232"/>
              <w:tabs>
                <w:tab w:val="center" w:pos="4201"/>
                <w:tab w:val="right" w:leader="dot" w:pos="9298"/>
              </w:tabs>
              <w:spacing w:line="300" w:lineRule="exact"/>
              <w:ind w:firstLine="360"/>
              <w:rPr>
                <w:sz w:val="18"/>
                <w:szCs w:val="18"/>
              </w:rPr>
            </w:pPr>
          </w:p>
        </w:tc>
        <w:tc>
          <w:tcPr>
            <w:tcW w:w="2574" w:type="dxa"/>
            <w:shd w:val="clear" w:color="auto" w:fill="auto"/>
            <w:noWrap/>
          </w:tcPr>
          <w:p w14:paraId="216972BB">
            <w:pPr>
              <w:pStyle w:val="232"/>
              <w:tabs>
                <w:tab w:val="center" w:pos="4201"/>
                <w:tab w:val="right" w:leader="dot" w:pos="9298"/>
              </w:tabs>
              <w:spacing w:line="300" w:lineRule="exact"/>
              <w:ind w:firstLine="0" w:firstLineChars="0"/>
              <w:rPr>
                <w:sz w:val="18"/>
                <w:szCs w:val="18"/>
              </w:rPr>
            </w:pPr>
          </w:p>
        </w:tc>
        <w:tc>
          <w:tcPr>
            <w:tcW w:w="2833" w:type="dxa"/>
            <w:shd w:val="clear" w:color="auto" w:fill="auto"/>
            <w:noWrap/>
          </w:tcPr>
          <w:p w14:paraId="2BA692A2">
            <w:pPr>
              <w:pStyle w:val="232"/>
              <w:tabs>
                <w:tab w:val="center" w:pos="4201"/>
                <w:tab w:val="right" w:leader="dot" w:pos="9298"/>
              </w:tabs>
              <w:spacing w:line="300" w:lineRule="exact"/>
              <w:ind w:firstLine="0" w:firstLineChars="0"/>
              <w:rPr>
                <w:sz w:val="18"/>
                <w:szCs w:val="18"/>
              </w:rPr>
            </w:pPr>
            <w:r>
              <w:rPr>
                <w:rFonts w:hint="eastAsia"/>
                <w:sz w:val="18"/>
                <w:szCs w:val="18"/>
              </w:rPr>
              <w:t>9.2.1提供相关审核信息</w:t>
            </w:r>
          </w:p>
        </w:tc>
        <w:tc>
          <w:tcPr>
            <w:tcW w:w="1266" w:type="dxa"/>
            <w:shd w:val="clear" w:color="auto" w:fill="auto"/>
            <w:noWrap/>
          </w:tcPr>
          <w:p w14:paraId="16CCBBC6">
            <w:pPr>
              <w:pStyle w:val="232"/>
              <w:tabs>
                <w:tab w:val="center" w:pos="4201"/>
                <w:tab w:val="right" w:leader="dot" w:pos="9298"/>
              </w:tabs>
              <w:spacing w:line="300" w:lineRule="exact"/>
              <w:ind w:firstLine="0" w:firstLineChars="0"/>
              <w:jc w:val="center"/>
              <w:rPr>
                <w:sz w:val="18"/>
                <w:szCs w:val="18"/>
              </w:rPr>
            </w:pPr>
          </w:p>
        </w:tc>
        <w:tc>
          <w:tcPr>
            <w:tcW w:w="1194" w:type="dxa"/>
            <w:shd w:val="clear" w:color="auto" w:fill="auto"/>
            <w:noWrap/>
          </w:tcPr>
          <w:p w14:paraId="22756E9D">
            <w:pPr>
              <w:pStyle w:val="232"/>
              <w:tabs>
                <w:tab w:val="center" w:pos="4201"/>
                <w:tab w:val="right" w:leader="dot" w:pos="9298"/>
              </w:tabs>
              <w:spacing w:line="300" w:lineRule="exact"/>
              <w:ind w:firstLine="0" w:firstLineChars="0"/>
              <w:jc w:val="center"/>
              <w:rPr>
                <w:sz w:val="18"/>
                <w:szCs w:val="18"/>
              </w:rPr>
            </w:pPr>
          </w:p>
        </w:tc>
      </w:tr>
      <w:tr w14:paraId="7E5D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tcPr>
          <w:p w14:paraId="58425DEA">
            <w:pPr>
              <w:pStyle w:val="232"/>
              <w:tabs>
                <w:tab w:val="center" w:pos="4201"/>
                <w:tab w:val="right" w:leader="dot" w:pos="9298"/>
              </w:tabs>
              <w:spacing w:line="300" w:lineRule="exact"/>
              <w:ind w:firstLine="360"/>
              <w:rPr>
                <w:sz w:val="18"/>
                <w:szCs w:val="18"/>
              </w:rPr>
            </w:pPr>
          </w:p>
        </w:tc>
        <w:tc>
          <w:tcPr>
            <w:tcW w:w="2574" w:type="dxa"/>
            <w:shd w:val="clear" w:color="auto" w:fill="auto"/>
            <w:noWrap/>
          </w:tcPr>
          <w:p w14:paraId="339DEB5F">
            <w:pPr>
              <w:pStyle w:val="232"/>
              <w:tabs>
                <w:tab w:val="center" w:pos="4201"/>
                <w:tab w:val="right" w:leader="dot" w:pos="9298"/>
              </w:tabs>
              <w:spacing w:line="300" w:lineRule="exact"/>
              <w:ind w:firstLine="0" w:firstLineChars="0"/>
              <w:rPr>
                <w:sz w:val="18"/>
                <w:szCs w:val="18"/>
              </w:rPr>
            </w:pPr>
          </w:p>
        </w:tc>
        <w:tc>
          <w:tcPr>
            <w:tcW w:w="2833" w:type="dxa"/>
            <w:shd w:val="clear" w:color="auto" w:fill="auto"/>
            <w:noWrap/>
          </w:tcPr>
          <w:p w14:paraId="3DE59776">
            <w:pPr>
              <w:pStyle w:val="232"/>
              <w:tabs>
                <w:tab w:val="center" w:pos="4201"/>
                <w:tab w:val="right" w:leader="dot" w:pos="9298"/>
              </w:tabs>
              <w:spacing w:line="300" w:lineRule="exact"/>
              <w:ind w:firstLine="0" w:firstLineChars="0"/>
              <w:rPr>
                <w:sz w:val="18"/>
                <w:szCs w:val="18"/>
              </w:rPr>
            </w:pPr>
            <w:r>
              <w:rPr>
                <w:rFonts w:hint="eastAsia"/>
                <w:sz w:val="18"/>
                <w:szCs w:val="18"/>
              </w:rPr>
              <w:t>9.2.2内部审核组织</w:t>
            </w:r>
          </w:p>
        </w:tc>
        <w:tc>
          <w:tcPr>
            <w:tcW w:w="1266" w:type="dxa"/>
            <w:shd w:val="clear" w:color="auto" w:fill="auto"/>
            <w:noWrap/>
          </w:tcPr>
          <w:p w14:paraId="4FF76651">
            <w:pPr>
              <w:pStyle w:val="232"/>
              <w:tabs>
                <w:tab w:val="center" w:pos="4201"/>
                <w:tab w:val="right" w:leader="dot" w:pos="9298"/>
              </w:tabs>
              <w:spacing w:line="300" w:lineRule="exact"/>
              <w:ind w:firstLine="0" w:firstLineChars="0"/>
              <w:jc w:val="center"/>
              <w:rPr>
                <w:sz w:val="18"/>
                <w:szCs w:val="18"/>
              </w:rPr>
            </w:pPr>
          </w:p>
        </w:tc>
        <w:tc>
          <w:tcPr>
            <w:tcW w:w="1194" w:type="dxa"/>
            <w:shd w:val="clear" w:color="auto" w:fill="auto"/>
            <w:noWrap/>
          </w:tcPr>
          <w:p w14:paraId="2E746494">
            <w:pPr>
              <w:pStyle w:val="232"/>
              <w:tabs>
                <w:tab w:val="center" w:pos="4201"/>
                <w:tab w:val="right" w:leader="dot" w:pos="9298"/>
              </w:tabs>
              <w:spacing w:line="300" w:lineRule="exact"/>
              <w:ind w:firstLine="0" w:firstLineChars="0"/>
              <w:jc w:val="center"/>
              <w:rPr>
                <w:sz w:val="18"/>
                <w:szCs w:val="18"/>
              </w:rPr>
            </w:pPr>
          </w:p>
        </w:tc>
      </w:tr>
      <w:tr w14:paraId="75D3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36" w:type="dxa"/>
            <w:shd w:val="clear" w:color="auto" w:fill="auto"/>
            <w:noWrap/>
          </w:tcPr>
          <w:p w14:paraId="7ADC9261">
            <w:pPr>
              <w:pStyle w:val="232"/>
              <w:tabs>
                <w:tab w:val="center" w:pos="4201"/>
                <w:tab w:val="right" w:leader="dot" w:pos="9298"/>
              </w:tabs>
              <w:spacing w:line="300" w:lineRule="exact"/>
              <w:ind w:firstLine="360"/>
              <w:rPr>
                <w:sz w:val="18"/>
                <w:szCs w:val="18"/>
              </w:rPr>
            </w:pPr>
          </w:p>
        </w:tc>
        <w:tc>
          <w:tcPr>
            <w:tcW w:w="2574" w:type="dxa"/>
            <w:shd w:val="clear" w:color="auto" w:fill="auto"/>
            <w:noWrap/>
          </w:tcPr>
          <w:p w14:paraId="5B0B24D5">
            <w:pPr>
              <w:pStyle w:val="232"/>
              <w:tabs>
                <w:tab w:val="center" w:pos="4201"/>
                <w:tab w:val="right" w:leader="dot" w:pos="9298"/>
              </w:tabs>
              <w:spacing w:line="300" w:lineRule="exact"/>
              <w:ind w:firstLine="0" w:firstLineChars="0"/>
              <w:rPr>
                <w:sz w:val="18"/>
                <w:szCs w:val="18"/>
              </w:rPr>
            </w:pPr>
            <w:r>
              <w:rPr>
                <w:rFonts w:hint="eastAsia"/>
                <w:sz w:val="18"/>
                <w:szCs w:val="18"/>
              </w:rPr>
              <w:t>9.3管理评审</w:t>
            </w:r>
          </w:p>
        </w:tc>
        <w:tc>
          <w:tcPr>
            <w:tcW w:w="2833" w:type="dxa"/>
            <w:shd w:val="clear" w:color="auto" w:fill="auto"/>
            <w:noWrap/>
          </w:tcPr>
          <w:p w14:paraId="72FDEF85">
            <w:pPr>
              <w:pStyle w:val="232"/>
              <w:tabs>
                <w:tab w:val="center" w:pos="4201"/>
                <w:tab w:val="right" w:leader="dot" w:pos="9298"/>
              </w:tabs>
              <w:spacing w:line="300" w:lineRule="exact"/>
              <w:ind w:firstLine="0" w:firstLineChars="0"/>
              <w:rPr>
                <w:sz w:val="18"/>
                <w:szCs w:val="18"/>
              </w:rPr>
            </w:pPr>
          </w:p>
        </w:tc>
        <w:tc>
          <w:tcPr>
            <w:tcW w:w="1266" w:type="dxa"/>
            <w:shd w:val="clear" w:color="auto" w:fill="auto"/>
            <w:noWrap/>
          </w:tcPr>
          <w:p w14:paraId="567C1183">
            <w:pPr>
              <w:pStyle w:val="232"/>
              <w:tabs>
                <w:tab w:val="center" w:pos="4201"/>
                <w:tab w:val="right" w:leader="dot" w:pos="9298"/>
              </w:tabs>
              <w:spacing w:line="300" w:lineRule="exact"/>
              <w:ind w:firstLine="0" w:firstLineChars="0"/>
              <w:jc w:val="center"/>
              <w:rPr>
                <w:sz w:val="18"/>
                <w:szCs w:val="18"/>
              </w:rPr>
            </w:pPr>
          </w:p>
        </w:tc>
        <w:tc>
          <w:tcPr>
            <w:tcW w:w="1194" w:type="dxa"/>
            <w:shd w:val="clear" w:color="auto" w:fill="auto"/>
            <w:noWrap/>
          </w:tcPr>
          <w:p w14:paraId="2B7B44CE">
            <w:pPr>
              <w:pStyle w:val="232"/>
              <w:tabs>
                <w:tab w:val="center" w:pos="4201"/>
                <w:tab w:val="right" w:leader="dot" w:pos="9298"/>
              </w:tabs>
              <w:spacing w:line="300" w:lineRule="exact"/>
              <w:ind w:firstLine="0" w:firstLineChars="0"/>
              <w:jc w:val="center"/>
              <w:rPr>
                <w:sz w:val="18"/>
                <w:szCs w:val="18"/>
              </w:rPr>
            </w:pPr>
            <w:r>
              <w:rPr>
                <w:rFonts w:hint="eastAsia"/>
                <w:sz w:val="18"/>
                <w:szCs w:val="18"/>
              </w:rPr>
              <w:t>10</w:t>
            </w:r>
          </w:p>
        </w:tc>
      </w:tr>
      <w:tr w14:paraId="369E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tcPr>
          <w:p w14:paraId="0C5C6978">
            <w:pPr>
              <w:pStyle w:val="232"/>
              <w:tabs>
                <w:tab w:val="center" w:pos="4201"/>
                <w:tab w:val="right" w:leader="dot" w:pos="9298"/>
              </w:tabs>
              <w:spacing w:line="300" w:lineRule="exact"/>
              <w:ind w:firstLine="360"/>
              <w:rPr>
                <w:sz w:val="18"/>
                <w:szCs w:val="18"/>
              </w:rPr>
            </w:pPr>
          </w:p>
        </w:tc>
        <w:tc>
          <w:tcPr>
            <w:tcW w:w="2574" w:type="dxa"/>
            <w:shd w:val="clear" w:color="auto" w:fill="auto"/>
            <w:noWrap/>
          </w:tcPr>
          <w:p w14:paraId="72016D24">
            <w:pPr>
              <w:pStyle w:val="232"/>
              <w:tabs>
                <w:tab w:val="center" w:pos="4201"/>
                <w:tab w:val="right" w:leader="dot" w:pos="9298"/>
              </w:tabs>
              <w:spacing w:line="300" w:lineRule="exact"/>
              <w:ind w:firstLine="0" w:firstLineChars="0"/>
              <w:rPr>
                <w:sz w:val="18"/>
                <w:szCs w:val="18"/>
              </w:rPr>
            </w:pPr>
          </w:p>
        </w:tc>
        <w:tc>
          <w:tcPr>
            <w:tcW w:w="2833" w:type="dxa"/>
            <w:shd w:val="clear" w:color="auto" w:fill="auto"/>
            <w:noWrap/>
          </w:tcPr>
          <w:p w14:paraId="139BC4BB">
            <w:pPr>
              <w:pStyle w:val="232"/>
              <w:tabs>
                <w:tab w:val="center" w:pos="4201"/>
                <w:tab w:val="right" w:leader="dot" w:pos="9298"/>
              </w:tabs>
              <w:spacing w:line="300" w:lineRule="exact"/>
              <w:ind w:firstLine="0" w:firstLineChars="0"/>
              <w:rPr>
                <w:sz w:val="18"/>
                <w:szCs w:val="18"/>
              </w:rPr>
            </w:pPr>
            <w:r>
              <w:rPr>
                <w:rFonts w:hint="eastAsia"/>
                <w:sz w:val="18"/>
                <w:szCs w:val="18"/>
              </w:rPr>
              <w:t>9.3.2管理评审输入</w:t>
            </w:r>
          </w:p>
        </w:tc>
        <w:tc>
          <w:tcPr>
            <w:tcW w:w="1266" w:type="dxa"/>
            <w:shd w:val="clear" w:color="auto" w:fill="auto"/>
            <w:noWrap/>
          </w:tcPr>
          <w:p w14:paraId="39402C60">
            <w:pPr>
              <w:pStyle w:val="232"/>
              <w:tabs>
                <w:tab w:val="center" w:pos="4201"/>
                <w:tab w:val="right" w:leader="dot" w:pos="9298"/>
              </w:tabs>
              <w:spacing w:line="300" w:lineRule="exact"/>
              <w:ind w:firstLine="0" w:firstLineChars="0"/>
              <w:jc w:val="center"/>
              <w:rPr>
                <w:sz w:val="18"/>
                <w:szCs w:val="18"/>
              </w:rPr>
            </w:pPr>
          </w:p>
        </w:tc>
        <w:tc>
          <w:tcPr>
            <w:tcW w:w="1194" w:type="dxa"/>
            <w:shd w:val="clear" w:color="auto" w:fill="auto"/>
            <w:noWrap/>
          </w:tcPr>
          <w:p w14:paraId="4EB6916E">
            <w:pPr>
              <w:pStyle w:val="232"/>
              <w:tabs>
                <w:tab w:val="center" w:pos="4201"/>
                <w:tab w:val="right" w:leader="dot" w:pos="9298"/>
              </w:tabs>
              <w:spacing w:line="300" w:lineRule="exact"/>
              <w:ind w:firstLine="0" w:firstLineChars="0"/>
              <w:jc w:val="center"/>
              <w:rPr>
                <w:sz w:val="18"/>
                <w:szCs w:val="18"/>
              </w:rPr>
            </w:pPr>
          </w:p>
        </w:tc>
      </w:tr>
      <w:tr w14:paraId="3D71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tcPr>
          <w:p w14:paraId="188CA792">
            <w:pPr>
              <w:pStyle w:val="232"/>
              <w:tabs>
                <w:tab w:val="center" w:pos="4201"/>
                <w:tab w:val="right" w:leader="dot" w:pos="9298"/>
              </w:tabs>
              <w:spacing w:line="300" w:lineRule="exact"/>
              <w:ind w:firstLine="360"/>
              <w:rPr>
                <w:sz w:val="18"/>
                <w:szCs w:val="18"/>
              </w:rPr>
            </w:pPr>
          </w:p>
        </w:tc>
        <w:tc>
          <w:tcPr>
            <w:tcW w:w="2574" w:type="dxa"/>
            <w:shd w:val="clear" w:color="auto" w:fill="auto"/>
            <w:noWrap/>
          </w:tcPr>
          <w:p w14:paraId="49D67C54">
            <w:pPr>
              <w:pStyle w:val="232"/>
              <w:tabs>
                <w:tab w:val="center" w:pos="4201"/>
                <w:tab w:val="right" w:leader="dot" w:pos="9298"/>
              </w:tabs>
              <w:spacing w:line="300" w:lineRule="exact"/>
              <w:ind w:firstLine="0" w:firstLineChars="0"/>
              <w:rPr>
                <w:sz w:val="18"/>
                <w:szCs w:val="18"/>
              </w:rPr>
            </w:pPr>
          </w:p>
        </w:tc>
        <w:tc>
          <w:tcPr>
            <w:tcW w:w="2833" w:type="dxa"/>
            <w:shd w:val="clear" w:color="auto" w:fill="auto"/>
            <w:noWrap/>
          </w:tcPr>
          <w:p w14:paraId="2C203A78">
            <w:pPr>
              <w:pStyle w:val="232"/>
              <w:tabs>
                <w:tab w:val="center" w:pos="4201"/>
                <w:tab w:val="right" w:leader="dot" w:pos="9298"/>
              </w:tabs>
              <w:spacing w:line="300" w:lineRule="exact"/>
              <w:ind w:firstLine="0" w:firstLineChars="0"/>
              <w:rPr>
                <w:sz w:val="18"/>
                <w:szCs w:val="18"/>
              </w:rPr>
            </w:pPr>
            <w:r>
              <w:rPr>
                <w:rFonts w:hint="eastAsia"/>
                <w:sz w:val="18"/>
                <w:szCs w:val="18"/>
              </w:rPr>
              <w:t>9.3.3管理评审输出</w:t>
            </w:r>
          </w:p>
        </w:tc>
        <w:tc>
          <w:tcPr>
            <w:tcW w:w="1266" w:type="dxa"/>
            <w:shd w:val="clear" w:color="auto" w:fill="auto"/>
            <w:noWrap/>
          </w:tcPr>
          <w:p w14:paraId="5F2C3E7E">
            <w:pPr>
              <w:pStyle w:val="232"/>
              <w:tabs>
                <w:tab w:val="center" w:pos="4201"/>
                <w:tab w:val="right" w:leader="dot" w:pos="9298"/>
              </w:tabs>
              <w:spacing w:line="300" w:lineRule="exact"/>
              <w:ind w:firstLine="0" w:firstLineChars="0"/>
              <w:jc w:val="center"/>
              <w:rPr>
                <w:sz w:val="18"/>
                <w:szCs w:val="18"/>
              </w:rPr>
            </w:pPr>
          </w:p>
        </w:tc>
        <w:tc>
          <w:tcPr>
            <w:tcW w:w="1194" w:type="dxa"/>
            <w:shd w:val="clear" w:color="auto" w:fill="auto"/>
            <w:noWrap/>
          </w:tcPr>
          <w:p w14:paraId="4194EF65">
            <w:pPr>
              <w:pStyle w:val="232"/>
              <w:tabs>
                <w:tab w:val="center" w:pos="4201"/>
                <w:tab w:val="right" w:leader="dot" w:pos="9298"/>
              </w:tabs>
              <w:spacing w:line="300" w:lineRule="exact"/>
              <w:ind w:firstLine="0" w:firstLineChars="0"/>
              <w:jc w:val="center"/>
              <w:rPr>
                <w:sz w:val="18"/>
                <w:szCs w:val="18"/>
              </w:rPr>
            </w:pPr>
          </w:p>
        </w:tc>
      </w:tr>
      <w:tr w14:paraId="3C3F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tcPr>
          <w:p w14:paraId="623F7898">
            <w:pPr>
              <w:pStyle w:val="232"/>
              <w:tabs>
                <w:tab w:val="center" w:pos="4201"/>
                <w:tab w:val="right" w:leader="dot" w:pos="9298"/>
              </w:tabs>
              <w:spacing w:line="300" w:lineRule="exact"/>
              <w:ind w:firstLine="360"/>
              <w:rPr>
                <w:sz w:val="18"/>
                <w:szCs w:val="18"/>
              </w:rPr>
            </w:pPr>
          </w:p>
        </w:tc>
        <w:tc>
          <w:tcPr>
            <w:tcW w:w="2574" w:type="dxa"/>
            <w:shd w:val="clear" w:color="auto" w:fill="auto"/>
            <w:noWrap/>
          </w:tcPr>
          <w:p w14:paraId="2FAF274B">
            <w:pPr>
              <w:pStyle w:val="232"/>
              <w:tabs>
                <w:tab w:val="center" w:pos="4201"/>
                <w:tab w:val="right" w:leader="dot" w:pos="9298"/>
              </w:tabs>
              <w:spacing w:line="300" w:lineRule="exact"/>
              <w:ind w:firstLine="0" w:firstLineChars="0"/>
              <w:rPr>
                <w:sz w:val="18"/>
                <w:szCs w:val="18"/>
              </w:rPr>
            </w:pPr>
            <w:r>
              <w:rPr>
                <w:rFonts w:hint="eastAsia"/>
                <w:sz w:val="18"/>
                <w:szCs w:val="18"/>
              </w:rPr>
              <w:t>9.4成熟度评审</w:t>
            </w:r>
          </w:p>
        </w:tc>
        <w:tc>
          <w:tcPr>
            <w:tcW w:w="2833" w:type="dxa"/>
            <w:shd w:val="clear" w:color="auto" w:fill="auto"/>
            <w:noWrap/>
          </w:tcPr>
          <w:p w14:paraId="44673DAF">
            <w:pPr>
              <w:pStyle w:val="232"/>
              <w:tabs>
                <w:tab w:val="center" w:pos="4201"/>
                <w:tab w:val="right" w:leader="dot" w:pos="9298"/>
              </w:tabs>
              <w:spacing w:line="300" w:lineRule="exact"/>
              <w:ind w:firstLine="0" w:firstLineChars="0"/>
              <w:rPr>
                <w:sz w:val="18"/>
                <w:szCs w:val="18"/>
              </w:rPr>
            </w:pPr>
          </w:p>
        </w:tc>
        <w:tc>
          <w:tcPr>
            <w:tcW w:w="1266" w:type="dxa"/>
            <w:shd w:val="clear" w:color="auto" w:fill="auto"/>
            <w:noWrap/>
          </w:tcPr>
          <w:p w14:paraId="7F6D2DF1">
            <w:pPr>
              <w:pStyle w:val="232"/>
              <w:tabs>
                <w:tab w:val="center" w:pos="4201"/>
                <w:tab w:val="right" w:leader="dot" w:pos="9298"/>
              </w:tabs>
              <w:spacing w:line="300" w:lineRule="exact"/>
              <w:ind w:firstLine="0" w:firstLineChars="0"/>
              <w:jc w:val="center"/>
              <w:rPr>
                <w:sz w:val="18"/>
                <w:szCs w:val="18"/>
              </w:rPr>
            </w:pPr>
          </w:p>
        </w:tc>
        <w:tc>
          <w:tcPr>
            <w:tcW w:w="1194" w:type="dxa"/>
            <w:shd w:val="clear" w:color="auto" w:fill="auto"/>
            <w:noWrap/>
          </w:tcPr>
          <w:p w14:paraId="74E06480">
            <w:pPr>
              <w:pStyle w:val="232"/>
              <w:tabs>
                <w:tab w:val="center" w:pos="4201"/>
                <w:tab w:val="right" w:leader="dot" w:pos="9298"/>
              </w:tabs>
              <w:spacing w:line="300" w:lineRule="exact"/>
              <w:ind w:firstLine="0" w:firstLineChars="0"/>
              <w:jc w:val="center"/>
              <w:rPr>
                <w:sz w:val="18"/>
                <w:szCs w:val="18"/>
              </w:rPr>
            </w:pPr>
            <w:r>
              <w:rPr>
                <w:rFonts w:hint="eastAsia"/>
                <w:sz w:val="18"/>
                <w:szCs w:val="18"/>
              </w:rPr>
              <w:t>20</w:t>
            </w:r>
          </w:p>
        </w:tc>
      </w:tr>
      <w:tr w14:paraId="70A6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vAlign w:val="center"/>
          </w:tcPr>
          <w:p w14:paraId="3DEC6BAB">
            <w:pPr>
              <w:pStyle w:val="232"/>
              <w:tabs>
                <w:tab w:val="center" w:pos="4201"/>
                <w:tab w:val="right" w:leader="dot" w:pos="9298"/>
              </w:tabs>
              <w:spacing w:line="300" w:lineRule="exact"/>
              <w:ind w:firstLine="0" w:firstLineChars="0"/>
              <w:jc w:val="left"/>
              <w:rPr>
                <w:sz w:val="18"/>
                <w:szCs w:val="18"/>
              </w:rPr>
            </w:pPr>
            <w:r>
              <w:rPr>
                <w:rFonts w:hint="eastAsia"/>
                <w:sz w:val="18"/>
                <w:szCs w:val="18"/>
              </w:rPr>
              <w:t>10.改进</w:t>
            </w:r>
          </w:p>
        </w:tc>
        <w:tc>
          <w:tcPr>
            <w:tcW w:w="2574" w:type="dxa"/>
            <w:shd w:val="clear" w:color="auto" w:fill="auto"/>
            <w:noWrap/>
          </w:tcPr>
          <w:p w14:paraId="0C62ED02">
            <w:pPr>
              <w:pStyle w:val="232"/>
              <w:tabs>
                <w:tab w:val="center" w:pos="4201"/>
                <w:tab w:val="right" w:leader="dot" w:pos="9298"/>
              </w:tabs>
              <w:spacing w:line="300" w:lineRule="exact"/>
              <w:ind w:firstLine="0" w:firstLineChars="0"/>
              <w:rPr>
                <w:sz w:val="18"/>
                <w:szCs w:val="18"/>
              </w:rPr>
            </w:pPr>
          </w:p>
        </w:tc>
        <w:tc>
          <w:tcPr>
            <w:tcW w:w="2833" w:type="dxa"/>
            <w:shd w:val="clear" w:color="auto" w:fill="auto"/>
            <w:noWrap/>
          </w:tcPr>
          <w:p w14:paraId="1BD4A624">
            <w:pPr>
              <w:pStyle w:val="232"/>
              <w:tabs>
                <w:tab w:val="center" w:pos="4201"/>
                <w:tab w:val="right" w:leader="dot" w:pos="9298"/>
              </w:tabs>
              <w:spacing w:line="300" w:lineRule="exact"/>
              <w:ind w:firstLine="0" w:firstLineChars="0"/>
              <w:rPr>
                <w:sz w:val="18"/>
                <w:szCs w:val="18"/>
              </w:rPr>
            </w:pPr>
          </w:p>
        </w:tc>
        <w:tc>
          <w:tcPr>
            <w:tcW w:w="1266" w:type="dxa"/>
            <w:shd w:val="clear" w:color="auto" w:fill="auto"/>
            <w:noWrap/>
          </w:tcPr>
          <w:p w14:paraId="5C5104B3">
            <w:pPr>
              <w:pStyle w:val="232"/>
              <w:tabs>
                <w:tab w:val="center" w:pos="4201"/>
                <w:tab w:val="right" w:leader="dot" w:pos="9298"/>
              </w:tabs>
              <w:spacing w:line="300" w:lineRule="exact"/>
              <w:ind w:firstLine="0" w:firstLineChars="0"/>
              <w:jc w:val="center"/>
              <w:rPr>
                <w:sz w:val="18"/>
                <w:szCs w:val="18"/>
              </w:rPr>
            </w:pPr>
            <w:r>
              <w:rPr>
                <w:rFonts w:hint="eastAsia"/>
                <w:sz w:val="18"/>
                <w:szCs w:val="18"/>
              </w:rPr>
              <w:t>50</w:t>
            </w:r>
          </w:p>
        </w:tc>
        <w:tc>
          <w:tcPr>
            <w:tcW w:w="1194" w:type="dxa"/>
            <w:shd w:val="clear" w:color="auto" w:fill="auto"/>
            <w:noWrap/>
          </w:tcPr>
          <w:p w14:paraId="7A5A9DC7">
            <w:pPr>
              <w:pStyle w:val="232"/>
              <w:tabs>
                <w:tab w:val="center" w:pos="4201"/>
                <w:tab w:val="right" w:leader="dot" w:pos="9298"/>
              </w:tabs>
              <w:spacing w:line="300" w:lineRule="exact"/>
              <w:ind w:firstLine="0" w:firstLineChars="0"/>
              <w:jc w:val="center"/>
              <w:rPr>
                <w:sz w:val="18"/>
                <w:szCs w:val="18"/>
              </w:rPr>
            </w:pPr>
          </w:p>
        </w:tc>
      </w:tr>
      <w:tr w14:paraId="7C2F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vAlign w:val="center"/>
          </w:tcPr>
          <w:p w14:paraId="47CC2579">
            <w:pPr>
              <w:pStyle w:val="232"/>
              <w:tabs>
                <w:tab w:val="center" w:pos="4201"/>
                <w:tab w:val="right" w:leader="dot" w:pos="9298"/>
              </w:tabs>
              <w:spacing w:line="300" w:lineRule="exact"/>
              <w:ind w:firstLine="0" w:firstLineChars="0"/>
              <w:jc w:val="center"/>
              <w:rPr>
                <w:sz w:val="18"/>
                <w:szCs w:val="18"/>
              </w:rPr>
            </w:pPr>
          </w:p>
        </w:tc>
        <w:tc>
          <w:tcPr>
            <w:tcW w:w="2574" w:type="dxa"/>
            <w:shd w:val="clear" w:color="auto" w:fill="auto"/>
            <w:noWrap/>
          </w:tcPr>
          <w:p w14:paraId="0685028E">
            <w:pPr>
              <w:pStyle w:val="232"/>
              <w:tabs>
                <w:tab w:val="center" w:pos="4201"/>
                <w:tab w:val="right" w:leader="dot" w:pos="9298"/>
              </w:tabs>
              <w:spacing w:line="300" w:lineRule="exact"/>
              <w:ind w:firstLine="0" w:firstLineChars="0"/>
              <w:rPr>
                <w:sz w:val="18"/>
                <w:szCs w:val="18"/>
              </w:rPr>
            </w:pPr>
            <w:r>
              <w:rPr>
                <w:rFonts w:hint="eastAsia"/>
                <w:sz w:val="18"/>
                <w:szCs w:val="18"/>
              </w:rPr>
              <w:t>10.1总则</w:t>
            </w:r>
          </w:p>
        </w:tc>
        <w:tc>
          <w:tcPr>
            <w:tcW w:w="2833" w:type="dxa"/>
            <w:shd w:val="clear" w:color="auto" w:fill="auto"/>
            <w:noWrap/>
          </w:tcPr>
          <w:p w14:paraId="19733E5F">
            <w:pPr>
              <w:pStyle w:val="232"/>
              <w:tabs>
                <w:tab w:val="center" w:pos="4201"/>
                <w:tab w:val="right" w:leader="dot" w:pos="9298"/>
              </w:tabs>
              <w:spacing w:line="300" w:lineRule="exact"/>
              <w:ind w:firstLine="0" w:firstLineChars="0"/>
              <w:rPr>
                <w:sz w:val="18"/>
                <w:szCs w:val="18"/>
              </w:rPr>
            </w:pPr>
          </w:p>
        </w:tc>
        <w:tc>
          <w:tcPr>
            <w:tcW w:w="1266" w:type="dxa"/>
            <w:shd w:val="clear" w:color="auto" w:fill="auto"/>
            <w:noWrap/>
          </w:tcPr>
          <w:p w14:paraId="7319DE29">
            <w:pPr>
              <w:pStyle w:val="232"/>
              <w:tabs>
                <w:tab w:val="center" w:pos="4201"/>
                <w:tab w:val="right" w:leader="dot" w:pos="9298"/>
              </w:tabs>
              <w:spacing w:line="300" w:lineRule="exact"/>
              <w:ind w:firstLine="0" w:firstLineChars="0"/>
              <w:jc w:val="center"/>
              <w:rPr>
                <w:sz w:val="18"/>
                <w:szCs w:val="18"/>
              </w:rPr>
            </w:pPr>
          </w:p>
        </w:tc>
        <w:tc>
          <w:tcPr>
            <w:tcW w:w="1194" w:type="dxa"/>
            <w:shd w:val="clear" w:color="auto" w:fill="auto"/>
            <w:noWrap/>
          </w:tcPr>
          <w:p w14:paraId="7F345DB1">
            <w:pPr>
              <w:pStyle w:val="232"/>
              <w:tabs>
                <w:tab w:val="center" w:pos="4201"/>
                <w:tab w:val="right" w:leader="dot" w:pos="9298"/>
              </w:tabs>
              <w:spacing w:line="300" w:lineRule="exact"/>
              <w:ind w:firstLine="0" w:firstLineChars="0"/>
              <w:jc w:val="center"/>
              <w:rPr>
                <w:sz w:val="18"/>
                <w:szCs w:val="18"/>
              </w:rPr>
            </w:pPr>
            <w:r>
              <w:rPr>
                <w:rFonts w:hint="eastAsia"/>
                <w:sz w:val="18"/>
                <w:szCs w:val="18"/>
              </w:rPr>
              <w:t>5</w:t>
            </w:r>
          </w:p>
        </w:tc>
      </w:tr>
      <w:tr w14:paraId="7741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vAlign w:val="center"/>
          </w:tcPr>
          <w:p w14:paraId="6432D4EE">
            <w:pPr>
              <w:pStyle w:val="232"/>
              <w:tabs>
                <w:tab w:val="center" w:pos="4201"/>
                <w:tab w:val="right" w:leader="dot" w:pos="9298"/>
              </w:tabs>
              <w:spacing w:line="300" w:lineRule="exact"/>
              <w:ind w:firstLine="0" w:firstLineChars="0"/>
              <w:jc w:val="center"/>
              <w:rPr>
                <w:sz w:val="18"/>
                <w:szCs w:val="18"/>
              </w:rPr>
            </w:pPr>
          </w:p>
        </w:tc>
        <w:tc>
          <w:tcPr>
            <w:tcW w:w="2574" w:type="dxa"/>
            <w:shd w:val="clear" w:color="auto" w:fill="auto"/>
            <w:noWrap/>
          </w:tcPr>
          <w:p w14:paraId="04FA7D0E">
            <w:pPr>
              <w:pStyle w:val="232"/>
              <w:tabs>
                <w:tab w:val="center" w:pos="4201"/>
                <w:tab w:val="right" w:leader="dot" w:pos="9298"/>
              </w:tabs>
              <w:spacing w:line="300" w:lineRule="exact"/>
              <w:ind w:firstLine="0" w:firstLineChars="0"/>
              <w:rPr>
                <w:sz w:val="18"/>
                <w:szCs w:val="18"/>
              </w:rPr>
            </w:pPr>
            <w:r>
              <w:rPr>
                <w:rFonts w:hint="eastAsia"/>
                <w:sz w:val="18"/>
                <w:szCs w:val="18"/>
              </w:rPr>
              <w:t>10.2不合格和纠正措施</w:t>
            </w:r>
          </w:p>
        </w:tc>
        <w:tc>
          <w:tcPr>
            <w:tcW w:w="2833" w:type="dxa"/>
            <w:shd w:val="clear" w:color="auto" w:fill="auto"/>
            <w:noWrap/>
          </w:tcPr>
          <w:p w14:paraId="2F8F57CA">
            <w:pPr>
              <w:pStyle w:val="232"/>
              <w:tabs>
                <w:tab w:val="center" w:pos="4201"/>
                <w:tab w:val="right" w:leader="dot" w:pos="9298"/>
              </w:tabs>
              <w:spacing w:line="300" w:lineRule="exact"/>
              <w:ind w:firstLine="0" w:firstLineChars="0"/>
              <w:rPr>
                <w:sz w:val="18"/>
                <w:szCs w:val="18"/>
              </w:rPr>
            </w:pPr>
          </w:p>
        </w:tc>
        <w:tc>
          <w:tcPr>
            <w:tcW w:w="1266" w:type="dxa"/>
            <w:shd w:val="clear" w:color="auto" w:fill="auto"/>
            <w:noWrap/>
          </w:tcPr>
          <w:p w14:paraId="115AD274">
            <w:pPr>
              <w:pStyle w:val="232"/>
              <w:tabs>
                <w:tab w:val="center" w:pos="4201"/>
                <w:tab w:val="right" w:leader="dot" w:pos="9298"/>
              </w:tabs>
              <w:spacing w:line="300" w:lineRule="exact"/>
              <w:ind w:firstLine="0" w:firstLineChars="0"/>
              <w:jc w:val="center"/>
              <w:rPr>
                <w:sz w:val="18"/>
                <w:szCs w:val="18"/>
              </w:rPr>
            </w:pPr>
          </w:p>
        </w:tc>
        <w:tc>
          <w:tcPr>
            <w:tcW w:w="1194" w:type="dxa"/>
            <w:shd w:val="clear" w:color="auto" w:fill="auto"/>
            <w:noWrap/>
          </w:tcPr>
          <w:p w14:paraId="6995BAB1">
            <w:pPr>
              <w:pStyle w:val="232"/>
              <w:tabs>
                <w:tab w:val="center" w:pos="4201"/>
                <w:tab w:val="right" w:leader="dot" w:pos="9298"/>
              </w:tabs>
              <w:spacing w:line="300" w:lineRule="exact"/>
              <w:ind w:firstLine="0" w:firstLineChars="0"/>
              <w:jc w:val="center"/>
              <w:rPr>
                <w:sz w:val="18"/>
                <w:szCs w:val="18"/>
              </w:rPr>
            </w:pPr>
            <w:r>
              <w:rPr>
                <w:rFonts w:hint="eastAsia"/>
                <w:sz w:val="18"/>
                <w:szCs w:val="18"/>
              </w:rPr>
              <w:t>20</w:t>
            </w:r>
          </w:p>
        </w:tc>
      </w:tr>
      <w:tr w14:paraId="3DB1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tcPr>
          <w:p w14:paraId="6F8DB889">
            <w:pPr>
              <w:pStyle w:val="232"/>
              <w:tabs>
                <w:tab w:val="center" w:pos="4201"/>
                <w:tab w:val="right" w:leader="dot" w:pos="9298"/>
              </w:tabs>
              <w:spacing w:line="300" w:lineRule="exact"/>
              <w:ind w:firstLine="360"/>
              <w:rPr>
                <w:sz w:val="18"/>
                <w:szCs w:val="18"/>
              </w:rPr>
            </w:pPr>
          </w:p>
        </w:tc>
        <w:tc>
          <w:tcPr>
            <w:tcW w:w="2574" w:type="dxa"/>
            <w:shd w:val="clear" w:color="auto" w:fill="auto"/>
            <w:noWrap/>
          </w:tcPr>
          <w:p w14:paraId="46864434">
            <w:pPr>
              <w:pStyle w:val="232"/>
              <w:tabs>
                <w:tab w:val="center" w:pos="4201"/>
                <w:tab w:val="right" w:leader="dot" w:pos="9298"/>
              </w:tabs>
              <w:spacing w:line="300" w:lineRule="exact"/>
              <w:ind w:firstLine="0" w:firstLineChars="0"/>
              <w:rPr>
                <w:sz w:val="18"/>
                <w:szCs w:val="18"/>
              </w:rPr>
            </w:pPr>
          </w:p>
        </w:tc>
        <w:tc>
          <w:tcPr>
            <w:tcW w:w="2833" w:type="dxa"/>
            <w:shd w:val="clear" w:color="auto" w:fill="auto"/>
            <w:noWrap/>
          </w:tcPr>
          <w:p w14:paraId="3F675A72">
            <w:pPr>
              <w:pStyle w:val="232"/>
              <w:tabs>
                <w:tab w:val="center" w:pos="4201"/>
                <w:tab w:val="right" w:leader="dot" w:pos="9298"/>
              </w:tabs>
              <w:spacing w:line="300" w:lineRule="exact"/>
              <w:ind w:firstLine="0" w:firstLineChars="0"/>
              <w:rPr>
                <w:sz w:val="18"/>
                <w:szCs w:val="18"/>
              </w:rPr>
            </w:pPr>
            <w:r>
              <w:rPr>
                <w:rFonts w:hint="eastAsia"/>
                <w:sz w:val="18"/>
                <w:szCs w:val="18"/>
              </w:rPr>
              <w:t>10.2.1对不合格出现的响应</w:t>
            </w:r>
          </w:p>
        </w:tc>
        <w:tc>
          <w:tcPr>
            <w:tcW w:w="1266" w:type="dxa"/>
            <w:shd w:val="clear" w:color="auto" w:fill="auto"/>
            <w:noWrap/>
          </w:tcPr>
          <w:p w14:paraId="6F7DE4A1">
            <w:pPr>
              <w:pStyle w:val="232"/>
              <w:tabs>
                <w:tab w:val="center" w:pos="4201"/>
                <w:tab w:val="right" w:leader="dot" w:pos="9298"/>
              </w:tabs>
              <w:spacing w:line="300" w:lineRule="exact"/>
              <w:ind w:firstLine="0" w:firstLineChars="0"/>
              <w:jc w:val="center"/>
              <w:rPr>
                <w:sz w:val="18"/>
                <w:szCs w:val="18"/>
              </w:rPr>
            </w:pPr>
          </w:p>
        </w:tc>
        <w:tc>
          <w:tcPr>
            <w:tcW w:w="1194" w:type="dxa"/>
            <w:shd w:val="clear" w:color="auto" w:fill="auto"/>
            <w:noWrap/>
          </w:tcPr>
          <w:p w14:paraId="68C305FB">
            <w:pPr>
              <w:pStyle w:val="232"/>
              <w:tabs>
                <w:tab w:val="center" w:pos="4201"/>
                <w:tab w:val="right" w:leader="dot" w:pos="9298"/>
              </w:tabs>
              <w:spacing w:line="300" w:lineRule="exact"/>
              <w:ind w:firstLine="0" w:firstLineChars="0"/>
              <w:jc w:val="center"/>
              <w:rPr>
                <w:sz w:val="18"/>
                <w:szCs w:val="18"/>
              </w:rPr>
            </w:pPr>
          </w:p>
        </w:tc>
      </w:tr>
      <w:tr w14:paraId="492A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tcPr>
          <w:p w14:paraId="6A6DD173">
            <w:pPr>
              <w:pStyle w:val="232"/>
              <w:tabs>
                <w:tab w:val="center" w:pos="4201"/>
                <w:tab w:val="right" w:leader="dot" w:pos="9298"/>
              </w:tabs>
              <w:spacing w:line="300" w:lineRule="exact"/>
              <w:ind w:firstLine="360"/>
              <w:rPr>
                <w:sz w:val="18"/>
                <w:szCs w:val="18"/>
              </w:rPr>
            </w:pPr>
          </w:p>
        </w:tc>
        <w:tc>
          <w:tcPr>
            <w:tcW w:w="2574" w:type="dxa"/>
            <w:shd w:val="clear" w:color="auto" w:fill="auto"/>
            <w:noWrap/>
          </w:tcPr>
          <w:p w14:paraId="1E545E94">
            <w:pPr>
              <w:pStyle w:val="232"/>
              <w:tabs>
                <w:tab w:val="center" w:pos="4201"/>
                <w:tab w:val="right" w:leader="dot" w:pos="9298"/>
              </w:tabs>
              <w:spacing w:line="300" w:lineRule="exact"/>
              <w:ind w:firstLine="0" w:firstLineChars="0"/>
              <w:rPr>
                <w:sz w:val="18"/>
                <w:szCs w:val="18"/>
              </w:rPr>
            </w:pPr>
          </w:p>
        </w:tc>
        <w:tc>
          <w:tcPr>
            <w:tcW w:w="2833" w:type="dxa"/>
            <w:shd w:val="clear" w:color="auto" w:fill="auto"/>
            <w:noWrap/>
          </w:tcPr>
          <w:p w14:paraId="7A6530EC">
            <w:pPr>
              <w:pStyle w:val="232"/>
              <w:tabs>
                <w:tab w:val="center" w:pos="4201"/>
                <w:tab w:val="right" w:leader="dot" w:pos="9298"/>
              </w:tabs>
              <w:spacing w:line="300" w:lineRule="exact"/>
              <w:ind w:firstLine="0" w:firstLineChars="0"/>
              <w:rPr>
                <w:sz w:val="18"/>
                <w:szCs w:val="18"/>
              </w:rPr>
            </w:pPr>
            <w:r>
              <w:rPr>
                <w:rFonts w:hint="eastAsia"/>
                <w:sz w:val="18"/>
                <w:szCs w:val="18"/>
              </w:rPr>
              <w:t>10.2.2保留成文信息</w:t>
            </w:r>
          </w:p>
        </w:tc>
        <w:tc>
          <w:tcPr>
            <w:tcW w:w="1266" w:type="dxa"/>
            <w:shd w:val="clear" w:color="auto" w:fill="auto"/>
            <w:noWrap/>
          </w:tcPr>
          <w:p w14:paraId="42EB7A9E">
            <w:pPr>
              <w:pStyle w:val="232"/>
              <w:tabs>
                <w:tab w:val="center" w:pos="4201"/>
                <w:tab w:val="right" w:leader="dot" w:pos="9298"/>
              </w:tabs>
              <w:spacing w:line="300" w:lineRule="exact"/>
              <w:ind w:firstLine="0" w:firstLineChars="0"/>
              <w:jc w:val="center"/>
              <w:rPr>
                <w:sz w:val="18"/>
                <w:szCs w:val="18"/>
              </w:rPr>
            </w:pPr>
          </w:p>
        </w:tc>
        <w:tc>
          <w:tcPr>
            <w:tcW w:w="1194" w:type="dxa"/>
            <w:shd w:val="clear" w:color="auto" w:fill="auto"/>
            <w:noWrap/>
          </w:tcPr>
          <w:p w14:paraId="378586FE">
            <w:pPr>
              <w:pStyle w:val="232"/>
              <w:tabs>
                <w:tab w:val="center" w:pos="4201"/>
                <w:tab w:val="right" w:leader="dot" w:pos="9298"/>
              </w:tabs>
              <w:spacing w:line="300" w:lineRule="exact"/>
              <w:ind w:firstLine="0" w:firstLineChars="0"/>
              <w:jc w:val="center"/>
              <w:rPr>
                <w:sz w:val="18"/>
                <w:szCs w:val="18"/>
              </w:rPr>
            </w:pPr>
          </w:p>
        </w:tc>
      </w:tr>
      <w:tr w14:paraId="7CD8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tcPr>
          <w:p w14:paraId="2258D66A">
            <w:pPr>
              <w:pStyle w:val="232"/>
              <w:tabs>
                <w:tab w:val="center" w:pos="4201"/>
                <w:tab w:val="right" w:leader="dot" w:pos="9298"/>
              </w:tabs>
              <w:spacing w:line="300" w:lineRule="exact"/>
              <w:ind w:firstLine="360"/>
              <w:rPr>
                <w:sz w:val="18"/>
                <w:szCs w:val="18"/>
              </w:rPr>
            </w:pPr>
          </w:p>
        </w:tc>
        <w:tc>
          <w:tcPr>
            <w:tcW w:w="2574" w:type="dxa"/>
            <w:shd w:val="clear" w:color="auto" w:fill="auto"/>
            <w:noWrap/>
          </w:tcPr>
          <w:p w14:paraId="22699A04">
            <w:pPr>
              <w:pStyle w:val="232"/>
              <w:tabs>
                <w:tab w:val="center" w:pos="4201"/>
                <w:tab w:val="right" w:leader="dot" w:pos="9298"/>
              </w:tabs>
              <w:spacing w:line="300" w:lineRule="exact"/>
              <w:ind w:firstLine="0" w:firstLineChars="0"/>
              <w:rPr>
                <w:sz w:val="18"/>
                <w:szCs w:val="18"/>
              </w:rPr>
            </w:pPr>
            <w:r>
              <w:rPr>
                <w:rFonts w:hint="eastAsia"/>
                <w:sz w:val="18"/>
                <w:szCs w:val="18"/>
              </w:rPr>
              <w:t>10.3持续改进</w:t>
            </w:r>
          </w:p>
        </w:tc>
        <w:tc>
          <w:tcPr>
            <w:tcW w:w="2833" w:type="dxa"/>
            <w:shd w:val="clear" w:color="auto" w:fill="auto"/>
            <w:noWrap/>
          </w:tcPr>
          <w:p w14:paraId="0A78CCE4">
            <w:pPr>
              <w:pStyle w:val="232"/>
              <w:tabs>
                <w:tab w:val="center" w:pos="4201"/>
                <w:tab w:val="right" w:leader="dot" w:pos="9298"/>
              </w:tabs>
              <w:spacing w:line="300" w:lineRule="exact"/>
              <w:ind w:firstLine="0" w:firstLineChars="0"/>
              <w:rPr>
                <w:sz w:val="18"/>
                <w:szCs w:val="18"/>
              </w:rPr>
            </w:pPr>
          </w:p>
        </w:tc>
        <w:tc>
          <w:tcPr>
            <w:tcW w:w="1266" w:type="dxa"/>
            <w:shd w:val="clear" w:color="auto" w:fill="auto"/>
            <w:noWrap/>
          </w:tcPr>
          <w:p w14:paraId="5186192F">
            <w:pPr>
              <w:pStyle w:val="232"/>
              <w:tabs>
                <w:tab w:val="center" w:pos="4201"/>
                <w:tab w:val="right" w:leader="dot" w:pos="9298"/>
              </w:tabs>
              <w:spacing w:line="300" w:lineRule="exact"/>
              <w:ind w:firstLine="0" w:firstLineChars="0"/>
              <w:jc w:val="center"/>
              <w:rPr>
                <w:sz w:val="18"/>
                <w:szCs w:val="18"/>
              </w:rPr>
            </w:pPr>
          </w:p>
        </w:tc>
        <w:tc>
          <w:tcPr>
            <w:tcW w:w="1194" w:type="dxa"/>
            <w:shd w:val="clear" w:color="auto" w:fill="auto"/>
            <w:noWrap/>
          </w:tcPr>
          <w:p w14:paraId="14A49571">
            <w:pPr>
              <w:pStyle w:val="232"/>
              <w:tabs>
                <w:tab w:val="center" w:pos="4201"/>
                <w:tab w:val="right" w:leader="dot" w:pos="9298"/>
              </w:tabs>
              <w:spacing w:line="300" w:lineRule="exact"/>
              <w:ind w:firstLine="0" w:firstLineChars="0"/>
              <w:jc w:val="center"/>
              <w:rPr>
                <w:sz w:val="18"/>
                <w:szCs w:val="18"/>
              </w:rPr>
            </w:pPr>
            <w:r>
              <w:rPr>
                <w:rFonts w:hint="eastAsia"/>
                <w:sz w:val="18"/>
                <w:szCs w:val="18"/>
              </w:rPr>
              <w:t>25</w:t>
            </w:r>
          </w:p>
        </w:tc>
      </w:tr>
      <w:tr w14:paraId="600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vAlign w:val="center"/>
          </w:tcPr>
          <w:p w14:paraId="1D73D24D">
            <w:pPr>
              <w:pStyle w:val="232"/>
              <w:tabs>
                <w:tab w:val="center" w:pos="4201"/>
                <w:tab w:val="right" w:leader="dot" w:pos="9298"/>
              </w:tabs>
              <w:spacing w:line="300" w:lineRule="exact"/>
              <w:ind w:firstLine="0" w:firstLineChars="0"/>
              <w:rPr>
                <w:sz w:val="18"/>
                <w:szCs w:val="18"/>
              </w:rPr>
            </w:pPr>
            <w:r>
              <w:rPr>
                <w:rFonts w:hint="eastAsia"/>
                <w:sz w:val="18"/>
                <w:szCs w:val="18"/>
              </w:rPr>
              <w:t>11.质量绩效</w:t>
            </w:r>
          </w:p>
        </w:tc>
        <w:tc>
          <w:tcPr>
            <w:tcW w:w="2574" w:type="dxa"/>
            <w:shd w:val="clear" w:color="auto" w:fill="auto"/>
            <w:noWrap/>
          </w:tcPr>
          <w:p w14:paraId="34FAA39A">
            <w:pPr>
              <w:pStyle w:val="232"/>
              <w:tabs>
                <w:tab w:val="center" w:pos="4201"/>
                <w:tab w:val="right" w:leader="dot" w:pos="9298"/>
              </w:tabs>
              <w:spacing w:line="300" w:lineRule="exact"/>
              <w:ind w:firstLine="0" w:firstLineChars="0"/>
              <w:rPr>
                <w:sz w:val="18"/>
                <w:szCs w:val="18"/>
              </w:rPr>
            </w:pPr>
          </w:p>
        </w:tc>
        <w:tc>
          <w:tcPr>
            <w:tcW w:w="2833" w:type="dxa"/>
            <w:shd w:val="clear" w:color="auto" w:fill="auto"/>
            <w:noWrap/>
          </w:tcPr>
          <w:p w14:paraId="5E38161F">
            <w:pPr>
              <w:pStyle w:val="232"/>
              <w:tabs>
                <w:tab w:val="center" w:pos="4201"/>
                <w:tab w:val="right" w:leader="dot" w:pos="9298"/>
              </w:tabs>
              <w:spacing w:line="300" w:lineRule="exact"/>
              <w:ind w:firstLine="0" w:firstLineChars="0"/>
              <w:rPr>
                <w:sz w:val="18"/>
                <w:szCs w:val="18"/>
              </w:rPr>
            </w:pPr>
          </w:p>
        </w:tc>
        <w:tc>
          <w:tcPr>
            <w:tcW w:w="1266" w:type="dxa"/>
            <w:shd w:val="clear" w:color="auto" w:fill="auto"/>
            <w:noWrap/>
          </w:tcPr>
          <w:p w14:paraId="4372C7C3">
            <w:pPr>
              <w:pStyle w:val="232"/>
              <w:tabs>
                <w:tab w:val="center" w:pos="4201"/>
                <w:tab w:val="right" w:leader="dot" w:pos="9298"/>
              </w:tabs>
              <w:spacing w:line="300" w:lineRule="exact"/>
              <w:ind w:firstLine="0" w:firstLineChars="0"/>
              <w:jc w:val="center"/>
              <w:rPr>
                <w:sz w:val="18"/>
                <w:szCs w:val="18"/>
              </w:rPr>
            </w:pPr>
            <w:r>
              <w:rPr>
                <w:rFonts w:hint="eastAsia"/>
                <w:sz w:val="18"/>
                <w:szCs w:val="18"/>
              </w:rPr>
              <w:t>300</w:t>
            </w:r>
          </w:p>
        </w:tc>
        <w:tc>
          <w:tcPr>
            <w:tcW w:w="1194" w:type="dxa"/>
            <w:shd w:val="clear" w:color="auto" w:fill="auto"/>
            <w:noWrap/>
          </w:tcPr>
          <w:p w14:paraId="7107C6FC">
            <w:pPr>
              <w:pStyle w:val="232"/>
              <w:tabs>
                <w:tab w:val="center" w:pos="4201"/>
                <w:tab w:val="right" w:leader="dot" w:pos="9298"/>
              </w:tabs>
              <w:spacing w:line="300" w:lineRule="exact"/>
              <w:ind w:firstLine="0" w:firstLineChars="0"/>
              <w:jc w:val="center"/>
              <w:rPr>
                <w:sz w:val="18"/>
                <w:szCs w:val="18"/>
              </w:rPr>
            </w:pPr>
          </w:p>
        </w:tc>
      </w:tr>
      <w:tr w14:paraId="70C7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vAlign w:val="center"/>
          </w:tcPr>
          <w:p w14:paraId="11C30BDD">
            <w:pPr>
              <w:pStyle w:val="232"/>
              <w:tabs>
                <w:tab w:val="center" w:pos="4201"/>
                <w:tab w:val="right" w:leader="dot" w:pos="9298"/>
              </w:tabs>
              <w:spacing w:line="300" w:lineRule="exact"/>
              <w:ind w:firstLine="0" w:firstLineChars="0"/>
              <w:jc w:val="center"/>
              <w:rPr>
                <w:sz w:val="18"/>
                <w:szCs w:val="18"/>
              </w:rPr>
            </w:pPr>
          </w:p>
        </w:tc>
        <w:tc>
          <w:tcPr>
            <w:tcW w:w="2574" w:type="dxa"/>
            <w:shd w:val="clear" w:color="auto" w:fill="auto"/>
            <w:noWrap/>
          </w:tcPr>
          <w:p w14:paraId="08FE99F2">
            <w:pPr>
              <w:pStyle w:val="232"/>
              <w:tabs>
                <w:tab w:val="center" w:pos="4201"/>
                <w:tab w:val="right" w:leader="dot" w:pos="9298"/>
              </w:tabs>
              <w:spacing w:line="300" w:lineRule="exact"/>
              <w:ind w:firstLine="0" w:firstLineChars="0"/>
              <w:rPr>
                <w:sz w:val="18"/>
                <w:szCs w:val="18"/>
              </w:rPr>
            </w:pPr>
            <w:r>
              <w:rPr>
                <w:rFonts w:hint="eastAsia"/>
                <w:sz w:val="18"/>
                <w:szCs w:val="18"/>
              </w:rPr>
              <w:t>11.</w:t>
            </w:r>
            <w:r>
              <w:rPr>
                <w:sz w:val="18"/>
                <w:szCs w:val="18"/>
              </w:rPr>
              <w:t>2</w:t>
            </w:r>
            <w:r>
              <w:rPr>
                <w:rFonts w:hint="eastAsia"/>
                <w:sz w:val="18"/>
                <w:szCs w:val="18"/>
              </w:rPr>
              <w:t>产品和服务的结果</w:t>
            </w:r>
          </w:p>
        </w:tc>
        <w:tc>
          <w:tcPr>
            <w:tcW w:w="2833" w:type="dxa"/>
            <w:shd w:val="clear" w:color="auto" w:fill="auto"/>
            <w:noWrap/>
          </w:tcPr>
          <w:p w14:paraId="453CD987">
            <w:pPr>
              <w:pStyle w:val="232"/>
              <w:tabs>
                <w:tab w:val="center" w:pos="4201"/>
                <w:tab w:val="right" w:leader="dot" w:pos="9298"/>
              </w:tabs>
              <w:spacing w:line="300" w:lineRule="exact"/>
              <w:ind w:firstLine="0" w:firstLineChars="0"/>
              <w:rPr>
                <w:sz w:val="18"/>
                <w:szCs w:val="18"/>
              </w:rPr>
            </w:pPr>
          </w:p>
        </w:tc>
        <w:tc>
          <w:tcPr>
            <w:tcW w:w="1266" w:type="dxa"/>
            <w:shd w:val="clear" w:color="auto" w:fill="auto"/>
            <w:noWrap/>
          </w:tcPr>
          <w:p w14:paraId="70F520B5">
            <w:pPr>
              <w:pStyle w:val="232"/>
              <w:tabs>
                <w:tab w:val="center" w:pos="4201"/>
                <w:tab w:val="right" w:leader="dot" w:pos="9298"/>
              </w:tabs>
              <w:spacing w:line="300" w:lineRule="exact"/>
              <w:ind w:firstLine="0" w:firstLineChars="0"/>
              <w:jc w:val="center"/>
              <w:rPr>
                <w:sz w:val="18"/>
                <w:szCs w:val="18"/>
              </w:rPr>
            </w:pPr>
          </w:p>
        </w:tc>
        <w:tc>
          <w:tcPr>
            <w:tcW w:w="1194" w:type="dxa"/>
            <w:shd w:val="clear" w:color="auto" w:fill="auto"/>
            <w:noWrap/>
          </w:tcPr>
          <w:p w14:paraId="4BC3592A">
            <w:pPr>
              <w:pStyle w:val="232"/>
              <w:tabs>
                <w:tab w:val="center" w:pos="4201"/>
                <w:tab w:val="right" w:leader="dot" w:pos="9298"/>
              </w:tabs>
              <w:spacing w:line="300" w:lineRule="exact"/>
              <w:ind w:firstLine="0" w:firstLineChars="0"/>
              <w:jc w:val="center"/>
              <w:rPr>
                <w:sz w:val="18"/>
                <w:szCs w:val="18"/>
              </w:rPr>
            </w:pPr>
            <w:r>
              <w:rPr>
                <w:rFonts w:hint="eastAsia"/>
                <w:sz w:val="18"/>
                <w:szCs w:val="18"/>
              </w:rPr>
              <w:t>70</w:t>
            </w:r>
          </w:p>
        </w:tc>
      </w:tr>
      <w:tr w14:paraId="1319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tcPr>
          <w:p w14:paraId="241BBD72">
            <w:pPr>
              <w:pStyle w:val="232"/>
              <w:tabs>
                <w:tab w:val="center" w:pos="4201"/>
                <w:tab w:val="right" w:leader="dot" w:pos="9298"/>
              </w:tabs>
              <w:spacing w:line="300" w:lineRule="exact"/>
              <w:ind w:firstLine="360"/>
              <w:rPr>
                <w:sz w:val="18"/>
                <w:szCs w:val="18"/>
              </w:rPr>
            </w:pPr>
          </w:p>
        </w:tc>
        <w:tc>
          <w:tcPr>
            <w:tcW w:w="2574" w:type="dxa"/>
            <w:shd w:val="clear" w:color="auto" w:fill="auto"/>
            <w:noWrap/>
          </w:tcPr>
          <w:p w14:paraId="42CD88D7">
            <w:pPr>
              <w:pStyle w:val="232"/>
              <w:tabs>
                <w:tab w:val="center" w:pos="4201"/>
                <w:tab w:val="right" w:leader="dot" w:pos="9298"/>
              </w:tabs>
              <w:spacing w:line="300" w:lineRule="exact"/>
              <w:ind w:firstLine="0" w:firstLineChars="0"/>
              <w:rPr>
                <w:sz w:val="18"/>
                <w:szCs w:val="18"/>
              </w:rPr>
            </w:pPr>
            <w:r>
              <w:rPr>
                <w:rFonts w:hint="eastAsia"/>
                <w:sz w:val="18"/>
                <w:szCs w:val="18"/>
              </w:rPr>
              <w:t>11.</w:t>
            </w:r>
            <w:r>
              <w:rPr>
                <w:sz w:val="18"/>
                <w:szCs w:val="18"/>
              </w:rPr>
              <w:t>3</w:t>
            </w:r>
            <w:r>
              <w:rPr>
                <w:rFonts w:hint="eastAsia"/>
                <w:sz w:val="18"/>
                <w:szCs w:val="18"/>
              </w:rPr>
              <w:t>顾客与市场的结果</w:t>
            </w:r>
          </w:p>
        </w:tc>
        <w:tc>
          <w:tcPr>
            <w:tcW w:w="2833" w:type="dxa"/>
            <w:shd w:val="clear" w:color="auto" w:fill="auto"/>
            <w:noWrap/>
          </w:tcPr>
          <w:p w14:paraId="049CA152">
            <w:pPr>
              <w:pStyle w:val="232"/>
              <w:tabs>
                <w:tab w:val="center" w:pos="4201"/>
                <w:tab w:val="right" w:leader="dot" w:pos="9298"/>
              </w:tabs>
              <w:spacing w:line="300" w:lineRule="exact"/>
              <w:ind w:firstLine="0" w:firstLineChars="0"/>
              <w:rPr>
                <w:sz w:val="18"/>
                <w:szCs w:val="18"/>
              </w:rPr>
            </w:pPr>
          </w:p>
        </w:tc>
        <w:tc>
          <w:tcPr>
            <w:tcW w:w="1266" w:type="dxa"/>
            <w:shd w:val="clear" w:color="auto" w:fill="auto"/>
            <w:noWrap/>
          </w:tcPr>
          <w:p w14:paraId="4C189DEC">
            <w:pPr>
              <w:pStyle w:val="232"/>
              <w:tabs>
                <w:tab w:val="center" w:pos="4201"/>
                <w:tab w:val="right" w:leader="dot" w:pos="9298"/>
              </w:tabs>
              <w:spacing w:line="300" w:lineRule="exact"/>
              <w:ind w:firstLine="0" w:firstLineChars="0"/>
              <w:jc w:val="center"/>
              <w:rPr>
                <w:sz w:val="18"/>
                <w:szCs w:val="18"/>
              </w:rPr>
            </w:pPr>
          </w:p>
        </w:tc>
        <w:tc>
          <w:tcPr>
            <w:tcW w:w="1194" w:type="dxa"/>
            <w:shd w:val="clear" w:color="auto" w:fill="auto"/>
            <w:noWrap/>
          </w:tcPr>
          <w:p w14:paraId="0CE427A6">
            <w:pPr>
              <w:pStyle w:val="232"/>
              <w:tabs>
                <w:tab w:val="center" w:pos="4201"/>
                <w:tab w:val="right" w:leader="dot" w:pos="9298"/>
              </w:tabs>
              <w:spacing w:line="300" w:lineRule="exact"/>
              <w:ind w:firstLine="0" w:firstLineChars="0"/>
              <w:jc w:val="center"/>
              <w:rPr>
                <w:sz w:val="18"/>
                <w:szCs w:val="18"/>
              </w:rPr>
            </w:pPr>
            <w:r>
              <w:rPr>
                <w:rFonts w:hint="eastAsia"/>
                <w:sz w:val="18"/>
                <w:szCs w:val="18"/>
              </w:rPr>
              <w:t>70</w:t>
            </w:r>
          </w:p>
        </w:tc>
      </w:tr>
      <w:tr w14:paraId="5CF8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tcPr>
          <w:p w14:paraId="6C3244C5">
            <w:pPr>
              <w:pStyle w:val="232"/>
              <w:tabs>
                <w:tab w:val="center" w:pos="4201"/>
                <w:tab w:val="right" w:leader="dot" w:pos="9298"/>
              </w:tabs>
              <w:spacing w:line="300" w:lineRule="exact"/>
              <w:ind w:firstLine="360"/>
              <w:rPr>
                <w:sz w:val="18"/>
                <w:szCs w:val="18"/>
              </w:rPr>
            </w:pPr>
          </w:p>
        </w:tc>
        <w:tc>
          <w:tcPr>
            <w:tcW w:w="2574" w:type="dxa"/>
            <w:shd w:val="clear" w:color="auto" w:fill="auto"/>
            <w:noWrap/>
          </w:tcPr>
          <w:p w14:paraId="23F24B6E">
            <w:pPr>
              <w:pStyle w:val="232"/>
              <w:tabs>
                <w:tab w:val="center" w:pos="4201"/>
                <w:tab w:val="right" w:leader="dot" w:pos="9298"/>
              </w:tabs>
              <w:spacing w:line="300" w:lineRule="exact"/>
              <w:ind w:firstLine="0" w:firstLineChars="0"/>
              <w:rPr>
                <w:sz w:val="18"/>
                <w:szCs w:val="18"/>
              </w:rPr>
            </w:pPr>
            <w:r>
              <w:rPr>
                <w:rFonts w:hint="eastAsia"/>
                <w:sz w:val="18"/>
                <w:szCs w:val="18"/>
              </w:rPr>
              <w:t>11.</w:t>
            </w:r>
            <w:r>
              <w:rPr>
                <w:sz w:val="18"/>
                <w:szCs w:val="18"/>
              </w:rPr>
              <w:t>4</w:t>
            </w:r>
            <w:r>
              <w:rPr>
                <w:rFonts w:hint="eastAsia"/>
                <w:sz w:val="18"/>
                <w:szCs w:val="18"/>
              </w:rPr>
              <w:t>资源的结果</w:t>
            </w:r>
          </w:p>
        </w:tc>
        <w:tc>
          <w:tcPr>
            <w:tcW w:w="2833" w:type="dxa"/>
            <w:shd w:val="clear" w:color="auto" w:fill="auto"/>
            <w:noWrap/>
          </w:tcPr>
          <w:p w14:paraId="56B27BD4">
            <w:pPr>
              <w:pStyle w:val="232"/>
              <w:tabs>
                <w:tab w:val="center" w:pos="4201"/>
                <w:tab w:val="right" w:leader="dot" w:pos="9298"/>
              </w:tabs>
              <w:spacing w:line="300" w:lineRule="exact"/>
              <w:ind w:firstLine="0" w:firstLineChars="0"/>
              <w:rPr>
                <w:sz w:val="18"/>
                <w:szCs w:val="18"/>
              </w:rPr>
            </w:pPr>
          </w:p>
        </w:tc>
        <w:tc>
          <w:tcPr>
            <w:tcW w:w="1266" w:type="dxa"/>
            <w:shd w:val="clear" w:color="auto" w:fill="auto"/>
            <w:noWrap/>
          </w:tcPr>
          <w:p w14:paraId="334D60EC">
            <w:pPr>
              <w:pStyle w:val="232"/>
              <w:tabs>
                <w:tab w:val="center" w:pos="4201"/>
                <w:tab w:val="right" w:leader="dot" w:pos="9298"/>
              </w:tabs>
              <w:spacing w:line="300" w:lineRule="exact"/>
              <w:ind w:firstLine="0" w:firstLineChars="0"/>
              <w:jc w:val="center"/>
              <w:rPr>
                <w:sz w:val="18"/>
                <w:szCs w:val="18"/>
              </w:rPr>
            </w:pPr>
          </w:p>
        </w:tc>
        <w:tc>
          <w:tcPr>
            <w:tcW w:w="1194" w:type="dxa"/>
            <w:shd w:val="clear" w:color="auto" w:fill="auto"/>
            <w:noWrap/>
          </w:tcPr>
          <w:p w14:paraId="60223732">
            <w:pPr>
              <w:pStyle w:val="232"/>
              <w:tabs>
                <w:tab w:val="center" w:pos="4201"/>
                <w:tab w:val="right" w:leader="dot" w:pos="9298"/>
              </w:tabs>
              <w:spacing w:line="300" w:lineRule="exact"/>
              <w:ind w:firstLine="0" w:firstLineChars="0"/>
              <w:jc w:val="center"/>
              <w:rPr>
                <w:sz w:val="18"/>
                <w:szCs w:val="18"/>
              </w:rPr>
            </w:pPr>
            <w:r>
              <w:rPr>
                <w:rFonts w:hint="eastAsia"/>
                <w:sz w:val="18"/>
                <w:szCs w:val="18"/>
              </w:rPr>
              <w:t>60</w:t>
            </w:r>
          </w:p>
        </w:tc>
      </w:tr>
      <w:tr w14:paraId="739B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tcPr>
          <w:p w14:paraId="32CEE9C2">
            <w:pPr>
              <w:pStyle w:val="232"/>
              <w:tabs>
                <w:tab w:val="center" w:pos="4201"/>
                <w:tab w:val="right" w:leader="dot" w:pos="9298"/>
              </w:tabs>
              <w:spacing w:line="300" w:lineRule="exact"/>
              <w:ind w:firstLine="360"/>
              <w:rPr>
                <w:sz w:val="18"/>
                <w:szCs w:val="18"/>
              </w:rPr>
            </w:pPr>
          </w:p>
        </w:tc>
        <w:tc>
          <w:tcPr>
            <w:tcW w:w="2574" w:type="dxa"/>
            <w:shd w:val="clear" w:color="auto" w:fill="auto"/>
            <w:noWrap/>
          </w:tcPr>
          <w:p w14:paraId="6CF000BD">
            <w:pPr>
              <w:pStyle w:val="232"/>
              <w:tabs>
                <w:tab w:val="center" w:pos="4201"/>
                <w:tab w:val="right" w:leader="dot" w:pos="9298"/>
              </w:tabs>
              <w:spacing w:line="300" w:lineRule="exact"/>
              <w:ind w:firstLine="0" w:firstLineChars="0"/>
              <w:rPr>
                <w:sz w:val="18"/>
                <w:szCs w:val="18"/>
              </w:rPr>
            </w:pPr>
            <w:r>
              <w:rPr>
                <w:rFonts w:hint="eastAsia"/>
                <w:sz w:val="18"/>
                <w:szCs w:val="18"/>
              </w:rPr>
              <w:t>11.</w:t>
            </w:r>
            <w:r>
              <w:rPr>
                <w:sz w:val="18"/>
                <w:szCs w:val="18"/>
              </w:rPr>
              <w:t>5</w:t>
            </w:r>
            <w:r>
              <w:rPr>
                <w:rFonts w:hint="eastAsia"/>
                <w:sz w:val="18"/>
                <w:szCs w:val="18"/>
              </w:rPr>
              <w:t>过程有效性结果</w:t>
            </w:r>
          </w:p>
        </w:tc>
        <w:tc>
          <w:tcPr>
            <w:tcW w:w="2833" w:type="dxa"/>
            <w:shd w:val="clear" w:color="auto" w:fill="auto"/>
            <w:noWrap/>
          </w:tcPr>
          <w:p w14:paraId="23C6F71A">
            <w:pPr>
              <w:pStyle w:val="232"/>
              <w:tabs>
                <w:tab w:val="center" w:pos="4201"/>
                <w:tab w:val="right" w:leader="dot" w:pos="9298"/>
              </w:tabs>
              <w:spacing w:line="300" w:lineRule="exact"/>
              <w:ind w:firstLine="0" w:firstLineChars="0"/>
              <w:rPr>
                <w:sz w:val="18"/>
                <w:szCs w:val="18"/>
              </w:rPr>
            </w:pPr>
          </w:p>
        </w:tc>
        <w:tc>
          <w:tcPr>
            <w:tcW w:w="1266" w:type="dxa"/>
            <w:shd w:val="clear" w:color="auto" w:fill="auto"/>
            <w:noWrap/>
          </w:tcPr>
          <w:p w14:paraId="5CAD4F87">
            <w:pPr>
              <w:pStyle w:val="232"/>
              <w:tabs>
                <w:tab w:val="center" w:pos="4201"/>
                <w:tab w:val="right" w:leader="dot" w:pos="9298"/>
              </w:tabs>
              <w:spacing w:line="300" w:lineRule="exact"/>
              <w:ind w:firstLine="0" w:firstLineChars="0"/>
              <w:jc w:val="center"/>
              <w:rPr>
                <w:sz w:val="18"/>
                <w:szCs w:val="18"/>
              </w:rPr>
            </w:pPr>
          </w:p>
        </w:tc>
        <w:tc>
          <w:tcPr>
            <w:tcW w:w="1194" w:type="dxa"/>
            <w:shd w:val="clear" w:color="auto" w:fill="auto"/>
            <w:noWrap/>
          </w:tcPr>
          <w:p w14:paraId="04D1BD68">
            <w:pPr>
              <w:pStyle w:val="232"/>
              <w:tabs>
                <w:tab w:val="center" w:pos="4201"/>
                <w:tab w:val="right" w:leader="dot" w:pos="9298"/>
              </w:tabs>
              <w:spacing w:line="300" w:lineRule="exact"/>
              <w:ind w:firstLine="0" w:firstLineChars="0"/>
              <w:jc w:val="center"/>
              <w:rPr>
                <w:sz w:val="18"/>
                <w:szCs w:val="18"/>
              </w:rPr>
            </w:pPr>
            <w:r>
              <w:rPr>
                <w:rFonts w:hint="eastAsia"/>
                <w:sz w:val="18"/>
                <w:szCs w:val="18"/>
              </w:rPr>
              <w:t>60</w:t>
            </w:r>
          </w:p>
        </w:tc>
      </w:tr>
      <w:tr w14:paraId="1F80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tcPr>
          <w:p w14:paraId="3DB18117">
            <w:pPr>
              <w:pStyle w:val="232"/>
              <w:tabs>
                <w:tab w:val="center" w:pos="4201"/>
                <w:tab w:val="right" w:leader="dot" w:pos="9298"/>
              </w:tabs>
              <w:spacing w:line="300" w:lineRule="exact"/>
              <w:ind w:firstLine="360"/>
              <w:rPr>
                <w:sz w:val="18"/>
                <w:szCs w:val="18"/>
              </w:rPr>
            </w:pPr>
          </w:p>
        </w:tc>
        <w:tc>
          <w:tcPr>
            <w:tcW w:w="2574" w:type="dxa"/>
            <w:shd w:val="clear" w:color="auto" w:fill="auto"/>
            <w:noWrap/>
          </w:tcPr>
          <w:p w14:paraId="70D519D0">
            <w:pPr>
              <w:pStyle w:val="232"/>
              <w:tabs>
                <w:tab w:val="center" w:pos="4201"/>
                <w:tab w:val="right" w:leader="dot" w:pos="9298"/>
              </w:tabs>
              <w:spacing w:line="300" w:lineRule="exact"/>
              <w:ind w:firstLine="0" w:firstLineChars="0"/>
              <w:rPr>
                <w:sz w:val="18"/>
                <w:szCs w:val="18"/>
              </w:rPr>
            </w:pPr>
            <w:r>
              <w:rPr>
                <w:rFonts w:hint="eastAsia"/>
                <w:sz w:val="18"/>
                <w:szCs w:val="18"/>
              </w:rPr>
              <w:t>11.</w:t>
            </w:r>
            <w:r>
              <w:rPr>
                <w:sz w:val="18"/>
                <w:szCs w:val="18"/>
              </w:rPr>
              <w:t>6</w:t>
            </w:r>
            <w:r>
              <w:rPr>
                <w:rFonts w:hint="eastAsia"/>
                <w:sz w:val="18"/>
                <w:szCs w:val="18"/>
              </w:rPr>
              <w:t>最高管理者方面的结果</w:t>
            </w:r>
          </w:p>
        </w:tc>
        <w:tc>
          <w:tcPr>
            <w:tcW w:w="2833" w:type="dxa"/>
            <w:shd w:val="clear" w:color="auto" w:fill="auto"/>
            <w:noWrap/>
          </w:tcPr>
          <w:p w14:paraId="60A6A790">
            <w:pPr>
              <w:pStyle w:val="232"/>
              <w:tabs>
                <w:tab w:val="center" w:pos="4201"/>
                <w:tab w:val="right" w:leader="dot" w:pos="9298"/>
              </w:tabs>
              <w:spacing w:line="300" w:lineRule="exact"/>
              <w:ind w:firstLine="0" w:firstLineChars="0"/>
              <w:rPr>
                <w:sz w:val="18"/>
                <w:szCs w:val="18"/>
              </w:rPr>
            </w:pPr>
          </w:p>
        </w:tc>
        <w:tc>
          <w:tcPr>
            <w:tcW w:w="1266" w:type="dxa"/>
            <w:shd w:val="clear" w:color="auto" w:fill="auto"/>
            <w:noWrap/>
          </w:tcPr>
          <w:p w14:paraId="74EA25D9">
            <w:pPr>
              <w:pStyle w:val="232"/>
              <w:tabs>
                <w:tab w:val="center" w:pos="4201"/>
                <w:tab w:val="right" w:leader="dot" w:pos="9298"/>
              </w:tabs>
              <w:spacing w:line="300" w:lineRule="exact"/>
              <w:ind w:firstLine="0" w:firstLineChars="0"/>
              <w:jc w:val="center"/>
              <w:rPr>
                <w:sz w:val="18"/>
                <w:szCs w:val="18"/>
              </w:rPr>
            </w:pPr>
          </w:p>
        </w:tc>
        <w:tc>
          <w:tcPr>
            <w:tcW w:w="1194" w:type="dxa"/>
            <w:shd w:val="clear" w:color="auto" w:fill="auto"/>
            <w:noWrap/>
          </w:tcPr>
          <w:p w14:paraId="4B7C9559">
            <w:pPr>
              <w:pStyle w:val="232"/>
              <w:tabs>
                <w:tab w:val="center" w:pos="4201"/>
                <w:tab w:val="right" w:leader="dot" w:pos="9298"/>
              </w:tabs>
              <w:spacing w:line="300" w:lineRule="exact"/>
              <w:ind w:firstLine="0" w:firstLineChars="0"/>
              <w:jc w:val="center"/>
              <w:rPr>
                <w:sz w:val="18"/>
                <w:szCs w:val="18"/>
              </w:rPr>
            </w:pPr>
            <w:r>
              <w:rPr>
                <w:rFonts w:hint="eastAsia"/>
                <w:sz w:val="18"/>
                <w:szCs w:val="18"/>
              </w:rPr>
              <w:t>40</w:t>
            </w:r>
          </w:p>
        </w:tc>
      </w:tr>
    </w:tbl>
    <w:p w14:paraId="64A47A3F">
      <w:pPr>
        <w:pStyle w:val="78"/>
        <w:numPr>
          <w:ilvl w:val="1"/>
          <w:numId w:val="0"/>
        </w:numPr>
        <w:spacing w:before="156" w:after="156"/>
      </w:pPr>
      <w:r>
        <w:rPr>
          <w:rFonts w:hint="eastAsia"/>
        </w:rPr>
        <w:t>表A.1（续）</w:t>
      </w:r>
    </w:p>
    <w:p w14:paraId="4C93A9D4">
      <w:pPr>
        <w:pStyle w:val="57"/>
        <w:ind w:firstLine="420"/>
      </w:pPr>
    </w:p>
    <w:p w14:paraId="5C223EAE">
      <w:pPr>
        <w:pStyle w:val="57"/>
        <w:ind w:firstLine="420"/>
      </w:pPr>
    </w:p>
    <w:p w14:paraId="0641D9B3">
      <w:pPr>
        <w:pStyle w:val="57"/>
        <w:ind w:firstLine="0" w:firstLineChars="0"/>
        <w:sectPr>
          <w:pgSz w:w="11906" w:h="16838"/>
          <w:pgMar w:top="2410" w:right="1134" w:bottom="1134" w:left="1134" w:header="1418" w:footer="1134" w:gutter="284"/>
          <w:pgNumType w:start="1"/>
          <w:cols w:space="425" w:num="1"/>
          <w:formProt w:val="0"/>
          <w:docGrid w:type="lines" w:linePitch="312" w:charSpace="0"/>
        </w:sectPr>
      </w:pPr>
    </w:p>
    <w:p w14:paraId="702A2E40">
      <w:pPr>
        <w:pStyle w:val="199"/>
        <w:rPr>
          <w:vanish w:val="0"/>
        </w:rPr>
      </w:pPr>
    </w:p>
    <w:p w14:paraId="4240E0F5">
      <w:pPr>
        <w:pStyle w:val="200"/>
        <w:rPr>
          <w:vanish w:val="0"/>
        </w:rPr>
      </w:pPr>
    </w:p>
    <w:p w14:paraId="701443A5">
      <w:pPr>
        <w:pStyle w:val="77"/>
        <w:spacing w:before="78" w:after="156"/>
      </w:pPr>
      <w:bookmarkStart w:id="159" w:name="_Toc169726883"/>
      <w:bookmarkEnd w:id="159"/>
      <w:bookmarkStart w:id="160" w:name="_Toc169779500"/>
      <w:bookmarkEnd w:id="160"/>
      <w:bookmarkStart w:id="161" w:name="_Toc167904847"/>
    </w:p>
    <w:p w14:paraId="055EA3E5">
      <w:pPr>
        <w:pStyle w:val="77"/>
        <w:numPr>
          <w:ilvl w:val="0"/>
          <w:numId w:val="0"/>
        </w:numPr>
        <w:spacing w:before="78" w:after="156"/>
      </w:pPr>
      <w:bookmarkStart w:id="162" w:name="_Toc169726884"/>
      <w:bookmarkStart w:id="163" w:name="_Toc169779501"/>
      <w:r>
        <w:rPr>
          <w:rFonts w:hint="eastAsia"/>
        </w:rPr>
        <w:t>（资料性）</w:t>
      </w:r>
      <w:bookmarkEnd w:id="162"/>
      <w:bookmarkEnd w:id="163"/>
    </w:p>
    <w:p w14:paraId="2B316B33">
      <w:pPr>
        <w:pStyle w:val="77"/>
        <w:numPr>
          <w:ilvl w:val="0"/>
          <w:numId w:val="0"/>
        </w:numPr>
        <w:spacing w:before="78" w:after="156"/>
      </w:pPr>
      <w:bookmarkStart w:id="164" w:name="_Toc169726885"/>
      <w:bookmarkStart w:id="165" w:name="_Toc169779502"/>
      <w:r>
        <w:rPr>
          <w:rFonts w:hint="eastAsia"/>
        </w:rPr>
        <w:t>纺织行业  质量管理体系分级认证标准评分规则</w:t>
      </w:r>
      <w:bookmarkEnd w:id="161"/>
      <w:bookmarkEnd w:id="164"/>
      <w:bookmarkEnd w:id="165"/>
    </w:p>
    <w:p w14:paraId="1CE7717F">
      <w:pPr>
        <w:pStyle w:val="79"/>
        <w:spacing w:before="156" w:after="156"/>
      </w:pPr>
      <w:bookmarkStart w:id="166" w:name="_Toc169726886"/>
      <w:bookmarkStart w:id="167" w:name="_Toc169779503"/>
      <w:r>
        <w:rPr>
          <w:rFonts w:hint="eastAsia"/>
        </w:rPr>
        <w:t>评分规则</w:t>
      </w:r>
      <w:bookmarkEnd w:id="166"/>
      <w:bookmarkEnd w:id="167"/>
    </w:p>
    <w:p w14:paraId="136A35E8">
      <w:pPr>
        <w:pStyle w:val="232"/>
      </w:pPr>
      <w:r>
        <w:rPr>
          <w:rFonts w:hint="eastAsia"/>
        </w:rPr>
        <w:t>根据质量管理体系分级认证要求和被评组织的信息，采用定量和定性评价相结合的方式，按照过程和质量绩效条款的各四个评价要素进行评分。本评分规则包括评价方法、质量管理体系过程评价和质量绩效评价。</w:t>
      </w:r>
    </w:p>
    <w:p w14:paraId="5B1D4F2B">
      <w:pPr>
        <w:pStyle w:val="79"/>
        <w:spacing w:before="156" w:after="156"/>
      </w:pPr>
      <w:bookmarkStart w:id="168" w:name="_Toc169726887"/>
      <w:bookmarkStart w:id="169" w:name="_Toc169779504"/>
      <w:r>
        <w:rPr>
          <w:rFonts w:hint="eastAsia"/>
        </w:rPr>
        <w:t>评价方法</w:t>
      </w:r>
      <w:bookmarkEnd w:id="168"/>
      <w:bookmarkEnd w:id="169"/>
    </w:p>
    <w:p w14:paraId="1F152F7C">
      <w:pPr>
        <w:pStyle w:val="213"/>
        <w:rPr>
          <w:rFonts w:ascii="Times New Roman"/>
        </w:rPr>
      </w:pPr>
      <w:r>
        <w:t>采用定性评价和定量评价相结合的方式。定性评价基于</w:t>
      </w:r>
      <w:r>
        <w:rPr>
          <w:rFonts w:hint="eastAsia"/>
        </w:rPr>
        <w:t>评价</w:t>
      </w:r>
      <w:r>
        <w:t>所发现的客观证据，定量评价基于定性评价结果</w:t>
      </w:r>
      <w:r>
        <w:rPr>
          <w:rFonts w:hint="eastAsia"/>
        </w:rPr>
        <w:t>。</w:t>
      </w:r>
    </w:p>
    <w:p w14:paraId="18025D1E">
      <w:pPr>
        <w:pStyle w:val="175"/>
        <w:numPr>
          <w:ilvl w:val="0"/>
          <w:numId w:val="95"/>
        </w:numPr>
        <w:rPr>
          <w:rFonts w:ascii="Times New Roman"/>
        </w:rPr>
      </w:pPr>
      <w:r>
        <w:t>定性评价：针对每一个指标的要求阐述达成的事实，包括优势和改进机会</w:t>
      </w:r>
      <w:r>
        <w:rPr>
          <w:rFonts w:hint="eastAsia"/>
        </w:rPr>
        <w:t>；</w:t>
      </w:r>
    </w:p>
    <w:p w14:paraId="359C28B4">
      <w:pPr>
        <w:pStyle w:val="175"/>
      </w:pPr>
      <w:r>
        <w:t>定量评价：根据定性评价结果，针对每一个指标的要求进行打分，首先打出得分的百分比，将得分百分比和指标分值相乘得出该指标实际得分</w:t>
      </w:r>
      <w:r>
        <w:rPr>
          <w:rFonts w:hint="eastAsia"/>
        </w:rPr>
        <w:t>；</w:t>
      </w:r>
    </w:p>
    <w:p w14:paraId="2E348AD1">
      <w:pPr>
        <w:pStyle w:val="175"/>
        <w:rPr>
          <w:rFonts w:hAnsi="宋体" w:cs="宋体"/>
        </w:rPr>
      </w:pPr>
      <w:r>
        <w:t>合议评价：评价应采用合议评价方式，如果对各指标的得分百分比差距小于</w:t>
      </w:r>
      <w:r>
        <w:rPr>
          <w:rFonts w:ascii="Times New Roman"/>
        </w:rPr>
        <w:t xml:space="preserve">10% </w:t>
      </w:r>
      <w:r>
        <w:t>则采用中间值；如果大于</w:t>
      </w:r>
      <w:r>
        <w:rPr>
          <w:rFonts w:ascii="Times New Roman"/>
        </w:rPr>
        <w:t>10%</w:t>
      </w:r>
      <w:r>
        <w:rPr>
          <w:rFonts w:hint="eastAsia"/>
        </w:rPr>
        <w:t>，则需要采用强制讨论，包括达成的客观事实，直至形成共识。</w:t>
      </w:r>
    </w:p>
    <w:p w14:paraId="300112CF">
      <w:pPr>
        <w:pStyle w:val="79"/>
        <w:spacing w:before="156" w:after="156"/>
      </w:pPr>
      <w:bookmarkStart w:id="170" w:name="_Toc169726888"/>
      <w:bookmarkStart w:id="171" w:name="_Toc169779505"/>
      <w:r>
        <w:rPr>
          <w:rFonts w:hint="eastAsia"/>
        </w:rPr>
        <w:t>质量管理体系成熟度评价</w:t>
      </w:r>
      <w:bookmarkEnd w:id="170"/>
      <w:bookmarkEnd w:id="171"/>
    </w:p>
    <w:p w14:paraId="4F053292">
      <w:pPr>
        <w:pStyle w:val="175"/>
        <w:numPr>
          <w:ilvl w:val="0"/>
          <w:numId w:val="96"/>
        </w:numPr>
        <w:rPr>
          <w:rFonts w:ascii="Times New Roman"/>
        </w:rPr>
      </w:pPr>
      <w:r>
        <w:t>评分要素：对构成质量管理体系的过程从策划（</w:t>
      </w:r>
      <w:r>
        <w:rPr>
          <w:rFonts w:ascii="Times New Roman"/>
        </w:rPr>
        <w:t>P</w:t>
      </w:r>
      <w:r>
        <w:t>）、实施（</w:t>
      </w:r>
      <w:r>
        <w:rPr>
          <w:rFonts w:ascii="Times New Roman"/>
        </w:rPr>
        <w:t>D</w:t>
      </w:r>
      <w:r>
        <w:t>）、检查（</w:t>
      </w:r>
      <w:r>
        <w:rPr>
          <w:rFonts w:ascii="Times New Roman"/>
        </w:rPr>
        <w:t>C</w:t>
      </w:r>
      <w:r>
        <w:t>）和改进（</w:t>
      </w:r>
      <w:r>
        <w:rPr>
          <w:rFonts w:ascii="Times New Roman"/>
        </w:rPr>
        <w:t>A</w:t>
      </w:r>
      <w:r>
        <w:rPr>
          <w:rFonts w:hint="eastAsia" w:ascii="Times New Roman"/>
        </w:rPr>
        <w:t>）</w:t>
      </w:r>
      <w:r>
        <w:t>四个要素进行评价</w:t>
      </w:r>
      <w:r>
        <w:rPr>
          <w:rFonts w:hint="eastAsia"/>
        </w:rPr>
        <w:t>。</w:t>
      </w:r>
    </w:p>
    <w:p w14:paraId="19E59FDB">
      <w:pPr>
        <w:pStyle w:val="175"/>
        <w:rPr>
          <w:rFonts w:ascii="Times New Roman"/>
        </w:rPr>
      </w:pPr>
      <w:r>
        <w:rPr>
          <w:rFonts w:hint="eastAsia"/>
        </w:rPr>
        <w:t>“</w:t>
      </w:r>
      <w:r>
        <w:t>策划</w:t>
      </w:r>
      <w:r>
        <w:rPr>
          <w:rFonts w:hint="eastAsia"/>
        </w:rPr>
        <w:t>”</w:t>
      </w:r>
      <w:r>
        <w:t>评价要点</w:t>
      </w:r>
      <w:r>
        <w:rPr>
          <w:rFonts w:hint="eastAsia"/>
        </w:rPr>
        <w:t>：</w:t>
      </w:r>
    </w:p>
    <w:p w14:paraId="6919DB03">
      <w:pPr>
        <w:pStyle w:val="110"/>
        <w:rPr>
          <w:rFonts w:ascii="Times New Roman"/>
        </w:rPr>
      </w:pPr>
      <w:r>
        <w:t>适宜性，包括对过程条款要求和对组织实际的适宜程度；</w:t>
      </w:r>
    </w:p>
    <w:p w14:paraId="2A4717D5">
      <w:pPr>
        <w:pStyle w:val="110"/>
        <w:rPr>
          <w:rFonts w:ascii="Times New Roman"/>
        </w:rPr>
      </w:pPr>
      <w:r>
        <w:t>充分性，对过程策划控制要求是否充分足以控制过程；</w:t>
      </w:r>
    </w:p>
    <w:p w14:paraId="54591F6B">
      <w:pPr>
        <w:pStyle w:val="110"/>
        <w:rPr>
          <w:rFonts w:ascii="Times New Roman"/>
        </w:rPr>
      </w:pPr>
      <w:r>
        <w:t>系统性，是否可重复性以及基于可靠数据和信息的程度。</w:t>
      </w:r>
    </w:p>
    <w:p w14:paraId="2B2785C5">
      <w:pPr>
        <w:pStyle w:val="175"/>
        <w:rPr>
          <w:rFonts w:ascii="Times New Roman"/>
        </w:rPr>
      </w:pPr>
      <w:r>
        <w:rPr>
          <w:rFonts w:hint="eastAsia"/>
        </w:rPr>
        <w:t xml:space="preserve"> “</w:t>
      </w:r>
      <w:r>
        <w:t>实施</w:t>
      </w:r>
      <w:r>
        <w:rPr>
          <w:rFonts w:hint="eastAsia"/>
        </w:rPr>
        <w:t>”</w:t>
      </w:r>
      <w:r>
        <w:t>评价要点</w:t>
      </w:r>
      <w:r>
        <w:rPr>
          <w:rFonts w:hint="eastAsia"/>
        </w:rPr>
        <w:t>：</w:t>
      </w:r>
    </w:p>
    <w:p w14:paraId="47C83331">
      <w:pPr>
        <w:pStyle w:val="110"/>
        <w:rPr>
          <w:rFonts w:ascii="Times New Roman"/>
        </w:rPr>
      </w:pPr>
      <w:r>
        <w:t>广泛性，方法在所有适用的部门都得到实施；</w:t>
      </w:r>
    </w:p>
    <w:p w14:paraId="305C7E89">
      <w:pPr>
        <w:pStyle w:val="110"/>
        <w:rPr>
          <w:rFonts w:ascii="Times New Roman"/>
        </w:rPr>
      </w:pPr>
      <w:r>
        <w:t>持续性，持续按策划要求应用方法实施；</w:t>
      </w:r>
    </w:p>
    <w:p w14:paraId="5DB8D9E2">
      <w:pPr>
        <w:pStyle w:val="110"/>
        <w:rPr>
          <w:rFonts w:ascii="Times New Roman"/>
        </w:rPr>
      </w:pPr>
      <w:r>
        <w:t>有效性，配置资源使过程方法得到有效实施。</w:t>
      </w:r>
    </w:p>
    <w:p w14:paraId="0DC2CA08">
      <w:pPr>
        <w:pStyle w:val="175"/>
        <w:rPr>
          <w:rFonts w:ascii="Times New Roman"/>
        </w:rPr>
      </w:pPr>
      <w:r>
        <w:rPr>
          <w:rFonts w:hint="eastAsia"/>
        </w:rPr>
        <w:t xml:space="preserve"> “</w:t>
      </w:r>
      <w:r>
        <w:t>检查</w:t>
      </w:r>
      <w:r>
        <w:rPr>
          <w:rFonts w:hint="eastAsia"/>
        </w:rPr>
        <w:t>”</w:t>
      </w:r>
      <w:r>
        <w:t>评价要点</w:t>
      </w:r>
      <w:r>
        <w:rPr>
          <w:rFonts w:hint="eastAsia"/>
        </w:rPr>
        <w:t>：</w:t>
      </w:r>
    </w:p>
    <w:p w14:paraId="649D5368">
      <w:pPr>
        <w:pStyle w:val="110"/>
        <w:rPr>
          <w:rFonts w:ascii="Times New Roman"/>
        </w:rPr>
      </w:pPr>
      <w:r>
        <w:t>计划性，有计划的对过程方法实施情况进行检查；</w:t>
      </w:r>
    </w:p>
    <w:p w14:paraId="7559BE5A">
      <w:pPr>
        <w:pStyle w:val="110"/>
        <w:rPr>
          <w:rFonts w:ascii="Times New Roman"/>
        </w:rPr>
      </w:pPr>
      <w:r>
        <w:t>循环性，通过循环评价过程方法，对检查计划和方法进行完善；</w:t>
      </w:r>
    </w:p>
    <w:p w14:paraId="4EBD8064">
      <w:pPr>
        <w:pStyle w:val="110"/>
        <w:rPr>
          <w:rFonts w:ascii="Times New Roman"/>
        </w:rPr>
      </w:pPr>
      <w:r>
        <w:t>先进性，检查计划和过程方法是否具有先进性，保持敏捷。</w:t>
      </w:r>
    </w:p>
    <w:p w14:paraId="1B42876F">
      <w:pPr>
        <w:pStyle w:val="175"/>
        <w:rPr>
          <w:rFonts w:ascii="Times New Roman"/>
        </w:rPr>
      </w:pPr>
      <w:r>
        <w:rPr>
          <w:rFonts w:hint="eastAsia"/>
        </w:rPr>
        <w:t xml:space="preserve"> “</w:t>
      </w:r>
      <w:r>
        <w:t>改进</w:t>
      </w:r>
      <w:r>
        <w:rPr>
          <w:rFonts w:hint="eastAsia"/>
        </w:rPr>
        <w:t>”</w:t>
      </w:r>
      <w:r>
        <w:t>评价要点</w:t>
      </w:r>
      <w:r>
        <w:rPr>
          <w:rFonts w:hint="eastAsia"/>
        </w:rPr>
        <w:t>：</w:t>
      </w:r>
    </w:p>
    <w:p w14:paraId="7D088BE2">
      <w:pPr>
        <w:pStyle w:val="110"/>
        <w:rPr>
          <w:rFonts w:ascii="Times New Roman"/>
        </w:rPr>
      </w:pPr>
      <w:r>
        <w:t>过程比对，对方法与组织系统的一致性及比对标杆进行改进；</w:t>
      </w:r>
    </w:p>
    <w:p w14:paraId="389A91D2">
      <w:pPr>
        <w:pStyle w:val="110"/>
        <w:rPr>
          <w:rFonts w:ascii="Times New Roman"/>
        </w:rPr>
      </w:pPr>
      <w:r>
        <w:t>过程创新，通过创新和流程再造实现过程方法突破性变革，并进行分享；</w:t>
      </w:r>
    </w:p>
    <w:p w14:paraId="2B6B366D">
      <w:pPr>
        <w:pStyle w:val="110"/>
        <w:rPr>
          <w:rFonts w:ascii="Times New Roman"/>
        </w:rPr>
      </w:pPr>
      <w:r>
        <w:t>过程整合，各过程方法协调一致、融合互补，支持使命、愿景、战略</w:t>
      </w:r>
      <w:r>
        <w:rPr>
          <w:rFonts w:hint="eastAsia"/>
        </w:rPr>
        <w:t>（</w:t>
      </w:r>
      <w:r>
        <w:t>或质量方针</w:t>
      </w:r>
      <w:r>
        <w:rPr>
          <w:rFonts w:hint="eastAsia"/>
        </w:rPr>
        <w:t>）</w:t>
      </w:r>
      <w:r>
        <w:t>和质量绩效的实现。</w:t>
      </w:r>
    </w:p>
    <w:p w14:paraId="25757B54">
      <w:pPr>
        <w:pStyle w:val="175"/>
        <w:rPr>
          <w:rFonts w:ascii="Times New Roman"/>
        </w:rPr>
      </w:pPr>
      <w:r>
        <w:t>评分方法</w:t>
      </w:r>
    </w:p>
    <w:p w14:paraId="74297629">
      <w:pPr>
        <w:pStyle w:val="110"/>
        <w:rPr>
          <w:rFonts w:ascii="Times New Roman"/>
        </w:rPr>
      </w:pPr>
      <w:r>
        <w:t>根据每一个三级指标所对应的过程</w:t>
      </w:r>
      <w:r>
        <w:rPr>
          <w:rFonts w:ascii="Times New Roman"/>
        </w:rPr>
        <w:t>PDCA</w:t>
      </w:r>
      <w:r>
        <w:t>的运行客观证据，阐述达成程度情况</w:t>
      </w:r>
      <w:r>
        <w:rPr>
          <w:rFonts w:hint="eastAsia"/>
        </w:rPr>
        <w:t>；</w:t>
      </w:r>
    </w:p>
    <w:p w14:paraId="619A5E12">
      <w:pPr>
        <w:pStyle w:val="110"/>
      </w:pPr>
      <w:r>
        <w:t>根据每一个三级指标所对应的过程的达成程度情况按表</w:t>
      </w:r>
      <w:r>
        <w:rPr>
          <w:rFonts w:hint="eastAsia" w:ascii="Times New Roman"/>
        </w:rPr>
        <w:t>B</w:t>
      </w:r>
      <w:r>
        <w:rPr>
          <w:rFonts w:ascii="Times New Roman"/>
        </w:rPr>
        <w:t>.1</w:t>
      </w:r>
      <w:r>
        <w:t>标准确定该指标的得分百分比。评分时从最适合的分数范围档切入，根据四个要素的符合情况按</w:t>
      </w:r>
      <w:r>
        <w:rPr>
          <w:rFonts w:ascii="Times New Roman"/>
        </w:rPr>
        <w:t>1%</w:t>
      </w:r>
      <w:r>
        <w:t>步幅增加。</w:t>
      </w:r>
    </w:p>
    <w:p w14:paraId="472D64BF">
      <w:pPr>
        <w:pStyle w:val="78"/>
        <w:spacing w:before="156" w:after="156"/>
      </w:pPr>
      <w:r>
        <w:rPr>
          <w:rFonts w:hint="eastAsia"/>
        </w:rPr>
        <w:t>质量管理体系成熟度评分标准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2"/>
        <w:gridCol w:w="4693"/>
      </w:tblGrid>
      <w:tr w14:paraId="1161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92" w:type="dxa"/>
            <w:tcBorders>
              <w:top w:val="single" w:color="auto" w:sz="4" w:space="0"/>
              <w:left w:val="single" w:color="auto" w:sz="4" w:space="0"/>
              <w:bottom w:val="single" w:color="auto" w:sz="4" w:space="0"/>
              <w:right w:val="single" w:color="auto" w:sz="4" w:space="0"/>
            </w:tcBorders>
            <w:vAlign w:val="center"/>
          </w:tcPr>
          <w:p w14:paraId="662263CB">
            <w:pPr>
              <w:pStyle w:val="232"/>
              <w:ind w:firstLine="0" w:firstLineChars="0"/>
              <w:jc w:val="center"/>
              <w:rPr>
                <w:rFonts w:cs="Times New Roman"/>
                <w:b/>
                <w:bCs/>
                <w:sz w:val="18"/>
                <w:szCs w:val="18"/>
              </w:rPr>
            </w:pPr>
            <w:r>
              <w:rPr>
                <w:rFonts w:hint="eastAsia" w:cs="Times New Roman"/>
                <w:b/>
                <w:bCs/>
                <w:sz w:val="18"/>
                <w:szCs w:val="18"/>
              </w:rPr>
              <w:t>指标对应的过程达成程度</w:t>
            </w:r>
          </w:p>
        </w:tc>
        <w:tc>
          <w:tcPr>
            <w:tcW w:w="4693" w:type="dxa"/>
            <w:tcBorders>
              <w:top w:val="single" w:color="auto" w:sz="4" w:space="0"/>
              <w:left w:val="single" w:color="auto" w:sz="4" w:space="0"/>
              <w:bottom w:val="single" w:color="auto" w:sz="4" w:space="0"/>
              <w:right w:val="single" w:color="auto" w:sz="4" w:space="0"/>
            </w:tcBorders>
            <w:vAlign w:val="center"/>
          </w:tcPr>
          <w:p w14:paraId="6DA730BF">
            <w:pPr>
              <w:pStyle w:val="232"/>
              <w:ind w:firstLine="0" w:firstLineChars="0"/>
              <w:jc w:val="center"/>
              <w:rPr>
                <w:rFonts w:cs="Times New Roman"/>
                <w:b/>
                <w:bCs/>
                <w:sz w:val="18"/>
                <w:szCs w:val="18"/>
              </w:rPr>
            </w:pPr>
            <w:r>
              <w:rPr>
                <w:rFonts w:hint="eastAsia" w:cs="Times New Roman"/>
                <w:b/>
                <w:bCs/>
                <w:sz w:val="18"/>
                <w:szCs w:val="18"/>
              </w:rPr>
              <w:t>得分率R（百分比）</w:t>
            </w:r>
          </w:p>
        </w:tc>
      </w:tr>
      <w:tr w14:paraId="5DD5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92" w:type="dxa"/>
            <w:tcBorders>
              <w:top w:val="single" w:color="auto" w:sz="4" w:space="0"/>
              <w:left w:val="single" w:color="auto" w:sz="4" w:space="0"/>
              <w:bottom w:val="single" w:color="auto" w:sz="4" w:space="0"/>
              <w:right w:val="single" w:color="auto" w:sz="4" w:space="0"/>
            </w:tcBorders>
            <w:vAlign w:val="center"/>
          </w:tcPr>
          <w:p w14:paraId="08EB41A5">
            <w:pPr>
              <w:pStyle w:val="232"/>
              <w:ind w:firstLine="0" w:firstLineChars="0"/>
              <w:jc w:val="center"/>
              <w:rPr>
                <w:rFonts w:cs="Times New Roman"/>
                <w:bCs/>
                <w:sz w:val="18"/>
                <w:szCs w:val="18"/>
              </w:rPr>
            </w:pPr>
            <w:r>
              <w:rPr>
                <w:rFonts w:hint="eastAsia" w:cs="Times New Roman"/>
                <w:bCs/>
                <w:sz w:val="18"/>
                <w:szCs w:val="18"/>
              </w:rPr>
              <w:t>完全达成</w:t>
            </w:r>
          </w:p>
        </w:tc>
        <w:tc>
          <w:tcPr>
            <w:tcW w:w="4693" w:type="dxa"/>
            <w:tcBorders>
              <w:top w:val="single" w:color="auto" w:sz="4" w:space="0"/>
              <w:left w:val="single" w:color="auto" w:sz="4" w:space="0"/>
              <w:bottom w:val="single" w:color="auto" w:sz="4" w:space="0"/>
              <w:right w:val="single" w:color="auto" w:sz="4" w:space="0"/>
            </w:tcBorders>
            <w:vAlign w:val="center"/>
          </w:tcPr>
          <w:p w14:paraId="6AD3B9AF">
            <w:pPr>
              <w:pStyle w:val="232"/>
              <w:ind w:firstLine="0" w:firstLineChars="0"/>
              <w:jc w:val="center"/>
              <w:rPr>
                <w:rFonts w:cs="Times New Roman"/>
                <w:bCs/>
                <w:sz w:val="18"/>
                <w:szCs w:val="18"/>
              </w:rPr>
            </w:pPr>
            <w:r>
              <w:rPr>
                <w:rFonts w:hint="eastAsia" w:cs="Times New Roman"/>
                <w:bCs/>
                <w:sz w:val="18"/>
                <w:szCs w:val="18"/>
              </w:rPr>
              <w:t>100%≥R≥90%</w:t>
            </w:r>
          </w:p>
        </w:tc>
      </w:tr>
      <w:tr w14:paraId="7FEB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92" w:type="dxa"/>
            <w:tcBorders>
              <w:top w:val="single" w:color="auto" w:sz="4" w:space="0"/>
              <w:left w:val="single" w:color="auto" w:sz="4" w:space="0"/>
              <w:bottom w:val="single" w:color="auto" w:sz="4" w:space="0"/>
              <w:right w:val="single" w:color="auto" w:sz="4" w:space="0"/>
            </w:tcBorders>
            <w:vAlign w:val="center"/>
          </w:tcPr>
          <w:p w14:paraId="3DC7629B">
            <w:pPr>
              <w:pStyle w:val="232"/>
              <w:ind w:firstLine="0" w:firstLineChars="0"/>
              <w:jc w:val="center"/>
              <w:rPr>
                <w:rFonts w:cs="Times New Roman"/>
                <w:bCs/>
                <w:sz w:val="18"/>
                <w:szCs w:val="18"/>
              </w:rPr>
            </w:pPr>
            <w:r>
              <w:rPr>
                <w:rFonts w:hint="eastAsia" w:cs="Times New Roman"/>
                <w:bCs/>
                <w:sz w:val="18"/>
                <w:szCs w:val="18"/>
              </w:rPr>
              <w:t>达成80%要求，有轻微不达成情况</w:t>
            </w:r>
          </w:p>
        </w:tc>
        <w:tc>
          <w:tcPr>
            <w:tcW w:w="4693" w:type="dxa"/>
            <w:tcBorders>
              <w:top w:val="single" w:color="auto" w:sz="4" w:space="0"/>
              <w:left w:val="single" w:color="auto" w:sz="4" w:space="0"/>
              <w:bottom w:val="single" w:color="auto" w:sz="4" w:space="0"/>
              <w:right w:val="single" w:color="auto" w:sz="4" w:space="0"/>
            </w:tcBorders>
            <w:vAlign w:val="center"/>
          </w:tcPr>
          <w:p w14:paraId="188A9DF6">
            <w:pPr>
              <w:pStyle w:val="232"/>
              <w:ind w:firstLine="0" w:firstLineChars="0"/>
              <w:jc w:val="center"/>
              <w:rPr>
                <w:rFonts w:cs="Times New Roman"/>
                <w:bCs/>
                <w:sz w:val="18"/>
                <w:szCs w:val="18"/>
              </w:rPr>
            </w:pPr>
            <w:r>
              <w:rPr>
                <w:rFonts w:hint="eastAsia" w:cs="Times New Roman"/>
                <w:bCs/>
                <w:sz w:val="18"/>
                <w:szCs w:val="18"/>
              </w:rPr>
              <w:t>90%＞R≥80%</w:t>
            </w:r>
          </w:p>
        </w:tc>
      </w:tr>
      <w:tr w14:paraId="03EF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92" w:type="dxa"/>
            <w:tcBorders>
              <w:top w:val="single" w:color="auto" w:sz="4" w:space="0"/>
              <w:left w:val="single" w:color="auto" w:sz="4" w:space="0"/>
              <w:bottom w:val="single" w:color="auto" w:sz="4" w:space="0"/>
              <w:right w:val="single" w:color="auto" w:sz="4" w:space="0"/>
            </w:tcBorders>
            <w:vAlign w:val="center"/>
          </w:tcPr>
          <w:p w14:paraId="10CB7681">
            <w:pPr>
              <w:pStyle w:val="232"/>
              <w:ind w:firstLine="0" w:firstLineChars="0"/>
              <w:jc w:val="center"/>
              <w:rPr>
                <w:rFonts w:cs="Times New Roman"/>
                <w:bCs/>
                <w:sz w:val="18"/>
                <w:szCs w:val="18"/>
              </w:rPr>
            </w:pPr>
            <w:r>
              <w:rPr>
                <w:rFonts w:hint="eastAsia" w:cs="Times New Roman"/>
                <w:bCs/>
                <w:sz w:val="18"/>
                <w:szCs w:val="18"/>
              </w:rPr>
              <w:t>达成60%要求，存在一般不达成</w:t>
            </w:r>
          </w:p>
        </w:tc>
        <w:tc>
          <w:tcPr>
            <w:tcW w:w="4693" w:type="dxa"/>
            <w:tcBorders>
              <w:top w:val="single" w:color="auto" w:sz="4" w:space="0"/>
              <w:left w:val="single" w:color="auto" w:sz="4" w:space="0"/>
              <w:bottom w:val="single" w:color="auto" w:sz="4" w:space="0"/>
              <w:right w:val="single" w:color="auto" w:sz="4" w:space="0"/>
            </w:tcBorders>
            <w:vAlign w:val="center"/>
          </w:tcPr>
          <w:p w14:paraId="2B036B69">
            <w:pPr>
              <w:pStyle w:val="232"/>
              <w:ind w:firstLine="0" w:firstLineChars="0"/>
              <w:jc w:val="center"/>
              <w:rPr>
                <w:rFonts w:cs="Times New Roman"/>
                <w:bCs/>
                <w:sz w:val="18"/>
                <w:szCs w:val="18"/>
              </w:rPr>
            </w:pPr>
            <w:r>
              <w:rPr>
                <w:rFonts w:hint="eastAsia" w:cs="Times New Roman"/>
                <w:bCs/>
                <w:sz w:val="18"/>
                <w:szCs w:val="18"/>
              </w:rPr>
              <w:t>80%＞R≥60%</w:t>
            </w:r>
          </w:p>
        </w:tc>
      </w:tr>
      <w:tr w14:paraId="4949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92" w:type="dxa"/>
            <w:tcBorders>
              <w:top w:val="single" w:color="auto" w:sz="4" w:space="0"/>
              <w:left w:val="single" w:color="auto" w:sz="4" w:space="0"/>
              <w:bottom w:val="single" w:color="auto" w:sz="4" w:space="0"/>
              <w:right w:val="single" w:color="auto" w:sz="4" w:space="0"/>
            </w:tcBorders>
            <w:vAlign w:val="center"/>
          </w:tcPr>
          <w:p w14:paraId="0D083A62">
            <w:pPr>
              <w:pStyle w:val="232"/>
              <w:ind w:firstLine="0" w:firstLineChars="0"/>
              <w:jc w:val="center"/>
              <w:rPr>
                <w:rFonts w:cs="Times New Roman"/>
                <w:bCs/>
                <w:sz w:val="18"/>
                <w:szCs w:val="18"/>
              </w:rPr>
            </w:pPr>
            <w:r>
              <w:rPr>
                <w:rFonts w:hint="eastAsia" w:cs="Times New Roman"/>
                <w:bCs/>
                <w:sz w:val="18"/>
                <w:szCs w:val="18"/>
              </w:rPr>
              <w:t>达成40%要求，存在主要不达成</w:t>
            </w:r>
          </w:p>
        </w:tc>
        <w:tc>
          <w:tcPr>
            <w:tcW w:w="4693" w:type="dxa"/>
            <w:tcBorders>
              <w:top w:val="single" w:color="auto" w:sz="4" w:space="0"/>
              <w:left w:val="single" w:color="auto" w:sz="4" w:space="0"/>
              <w:bottom w:val="single" w:color="auto" w:sz="4" w:space="0"/>
              <w:right w:val="single" w:color="auto" w:sz="4" w:space="0"/>
            </w:tcBorders>
            <w:vAlign w:val="center"/>
          </w:tcPr>
          <w:p w14:paraId="5DAF3F7B">
            <w:pPr>
              <w:pStyle w:val="232"/>
              <w:ind w:firstLine="0" w:firstLineChars="0"/>
              <w:jc w:val="center"/>
              <w:rPr>
                <w:rFonts w:cs="Times New Roman"/>
                <w:bCs/>
                <w:sz w:val="18"/>
                <w:szCs w:val="18"/>
              </w:rPr>
            </w:pPr>
            <w:r>
              <w:rPr>
                <w:rFonts w:hint="eastAsia" w:cs="Times New Roman"/>
                <w:bCs/>
                <w:sz w:val="18"/>
                <w:szCs w:val="18"/>
              </w:rPr>
              <w:t>60%＞R≥40%</w:t>
            </w:r>
          </w:p>
        </w:tc>
      </w:tr>
      <w:tr w14:paraId="1A03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92" w:type="dxa"/>
            <w:tcBorders>
              <w:top w:val="single" w:color="auto" w:sz="4" w:space="0"/>
              <w:left w:val="single" w:color="auto" w:sz="4" w:space="0"/>
              <w:bottom w:val="single" w:color="auto" w:sz="4" w:space="0"/>
              <w:right w:val="single" w:color="auto" w:sz="4" w:space="0"/>
            </w:tcBorders>
            <w:vAlign w:val="center"/>
          </w:tcPr>
          <w:p w14:paraId="6EAC1A72">
            <w:pPr>
              <w:pStyle w:val="232"/>
              <w:ind w:firstLine="0" w:firstLineChars="0"/>
              <w:jc w:val="center"/>
              <w:rPr>
                <w:rFonts w:cs="Times New Roman"/>
                <w:bCs/>
                <w:sz w:val="18"/>
                <w:szCs w:val="18"/>
              </w:rPr>
            </w:pPr>
            <w:r>
              <w:rPr>
                <w:rFonts w:hint="eastAsia" w:cs="Times New Roman"/>
                <w:bCs/>
                <w:sz w:val="18"/>
                <w:szCs w:val="18"/>
              </w:rPr>
              <w:t>超过60%不达成要求</w:t>
            </w:r>
          </w:p>
        </w:tc>
        <w:tc>
          <w:tcPr>
            <w:tcW w:w="4693" w:type="dxa"/>
            <w:tcBorders>
              <w:top w:val="single" w:color="auto" w:sz="4" w:space="0"/>
              <w:left w:val="single" w:color="auto" w:sz="4" w:space="0"/>
              <w:bottom w:val="single" w:color="auto" w:sz="4" w:space="0"/>
              <w:right w:val="single" w:color="auto" w:sz="4" w:space="0"/>
            </w:tcBorders>
            <w:vAlign w:val="center"/>
          </w:tcPr>
          <w:p w14:paraId="61073487">
            <w:pPr>
              <w:pStyle w:val="232"/>
              <w:ind w:firstLine="0" w:firstLineChars="0"/>
              <w:jc w:val="center"/>
              <w:rPr>
                <w:rFonts w:cs="Times New Roman"/>
                <w:bCs/>
                <w:sz w:val="18"/>
                <w:szCs w:val="18"/>
              </w:rPr>
            </w:pPr>
            <w:r>
              <w:rPr>
                <w:rFonts w:hint="eastAsia" w:cs="Times New Roman"/>
                <w:bCs/>
                <w:sz w:val="18"/>
                <w:szCs w:val="18"/>
              </w:rPr>
              <w:t>＜40%</w:t>
            </w:r>
          </w:p>
        </w:tc>
      </w:tr>
    </w:tbl>
    <w:p w14:paraId="0A4E7B0A">
      <w:pPr>
        <w:pStyle w:val="110"/>
      </w:pPr>
      <w:r>
        <w:rPr>
          <w:rFonts w:hint="eastAsia"/>
        </w:rPr>
        <w:t>将某一指标的得分百分比乘以对应的指标分值得出该指标实际得分值，逐级汇总得出二级、一级分值和质量管理体系成熟度总分值及其得分率（百分比）。</w:t>
      </w:r>
    </w:p>
    <w:p w14:paraId="0E7A74DC">
      <w:pPr>
        <w:pStyle w:val="79"/>
        <w:spacing w:before="156" w:after="156"/>
      </w:pPr>
      <w:bookmarkStart w:id="172" w:name="_Toc169726889"/>
      <w:bookmarkStart w:id="173" w:name="_Toc169779506"/>
      <w:r>
        <w:rPr>
          <w:rFonts w:hint="eastAsia"/>
        </w:rPr>
        <w:t>质量绩效评价</w:t>
      </w:r>
      <w:bookmarkEnd w:id="172"/>
      <w:bookmarkEnd w:id="173"/>
    </w:p>
    <w:p w14:paraId="27A4D6D8">
      <w:pPr>
        <w:pStyle w:val="175"/>
        <w:numPr>
          <w:ilvl w:val="0"/>
          <w:numId w:val="97"/>
        </w:numPr>
      </w:pPr>
      <w:r>
        <w:t>评分要素：质量绩效应从质量绩效结果的水平（</w:t>
      </w:r>
      <w:r>
        <w:rPr>
          <w:rFonts w:ascii="Times New Roman"/>
        </w:rPr>
        <w:t>Le</w:t>
      </w:r>
      <w:r>
        <w:t>）、趋势</w:t>
      </w:r>
      <w:r>
        <w:rPr>
          <w:rFonts w:ascii="Times New Roman"/>
        </w:rPr>
        <w:t>(T)</w:t>
      </w:r>
      <w:r>
        <w:t>、对比</w:t>
      </w:r>
      <w:r>
        <w:rPr>
          <w:rFonts w:ascii="Times New Roman"/>
        </w:rPr>
        <w:t>(C)</w:t>
      </w:r>
      <w:r>
        <w:t>、整合（</w:t>
      </w:r>
      <w:r>
        <w:rPr>
          <w:rFonts w:ascii="Times New Roman"/>
        </w:rPr>
        <w:t>I</w:t>
      </w:r>
      <w:r>
        <w:t>）四个要素进行评价</w:t>
      </w:r>
      <w:r>
        <w:rPr>
          <w:rFonts w:hint="eastAsia"/>
        </w:rPr>
        <w:t>。</w:t>
      </w:r>
    </w:p>
    <w:p w14:paraId="1FE721CF">
      <w:pPr>
        <w:pStyle w:val="175"/>
        <w:rPr>
          <w:rFonts w:ascii="Times New Roman"/>
        </w:rPr>
      </w:pPr>
      <w:r>
        <w:rPr>
          <w:rFonts w:hint="eastAsia"/>
        </w:rPr>
        <w:t xml:space="preserve"> “</w:t>
      </w:r>
      <w:r>
        <w:t>水平</w:t>
      </w:r>
      <w:r>
        <w:rPr>
          <w:rFonts w:hint="eastAsia"/>
        </w:rPr>
        <w:t>”</w:t>
      </w:r>
      <w:r>
        <w:t>评价要点：针对质量绩效要求统计质量绩效的当前水平</w:t>
      </w:r>
      <w:r>
        <w:rPr>
          <w:rFonts w:hint="eastAsia"/>
        </w:rPr>
        <w:t>。</w:t>
      </w:r>
    </w:p>
    <w:p w14:paraId="30B1BA2E">
      <w:pPr>
        <w:pStyle w:val="175"/>
        <w:rPr>
          <w:rFonts w:ascii="Times New Roman"/>
        </w:rPr>
      </w:pPr>
      <w:r>
        <w:rPr>
          <w:rFonts w:hint="eastAsia"/>
        </w:rPr>
        <w:t xml:space="preserve"> “</w:t>
      </w:r>
      <w:r>
        <w:t>趋势</w:t>
      </w:r>
      <w:r>
        <w:rPr>
          <w:rFonts w:hint="eastAsia"/>
        </w:rPr>
        <w:t>”</w:t>
      </w:r>
      <w:r>
        <w:t>评价要点</w:t>
      </w:r>
      <w:r>
        <w:rPr>
          <w:rFonts w:hint="eastAsia"/>
        </w:rPr>
        <w:t>：</w:t>
      </w:r>
    </w:p>
    <w:p w14:paraId="21A7C141">
      <w:pPr>
        <w:pStyle w:val="110"/>
        <w:rPr>
          <w:rFonts w:ascii="Times New Roman"/>
        </w:rPr>
      </w:pPr>
      <w:r>
        <w:t>质量绩效改进的速度；</w:t>
      </w:r>
    </w:p>
    <w:p w14:paraId="446ED9FD">
      <w:pPr>
        <w:pStyle w:val="110"/>
        <w:rPr>
          <w:rFonts w:ascii="Times New Roman"/>
        </w:rPr>
      </w:pPr>
      <w:r>
        <w:t>质量绩效改进的广度。</w:t>
      </w:r>
    </w:p>
    <w:p w14:paraId="6C8EC6FA">
      <w:pPr>
        <w:pStyle w:val="175"/>
        <w:rPr>
          <w:rFonts w:ascii="Times New Roman"/>
        </w:rPr>
      </w:pPr>
      <w:r>
        <w:rPr>
          <w:rFonts w:hint="eastAsia"/>
        </w:rPr>
        <w:t xml:space="preserve"> “</w:t>
      </w:r>
      <w:r>
        <w:t>对比</w:t>
      </w:r>
      <w:r>
        <w:rPr>
          <w:rFonts w:hint="eastAsia"/>
        </w:rPr>
        <w:t>”</w:t>
      </w:r>
      <w:r>
        <w:t>评价要点：</w:t>
      </w:r>
    </w:p>
    <w:p w14:paraId="054A15B3">
      <w:pPr>
        <w:pStyle w:val="110"/>
        <w:rPr>
          <w:rFonts w:ascii="Times New Roman"/>
        </w:rPr>
      </w:pPr>
      <w:r>
        <w:t>与适宜的竞争对手或类似组织的对比绩效；</w:t>
      </w:r>
    </w:p>
    <w:p w14:paraId="73A30FD3">
      <w:pPr>
        <w:pStyle w:val="110"/>
        <w:rPr>
          <w:rFonts w:ascii="Times New Roman"/>
        </w:rPr>
      </w:pPr>
      <w:r>
        <w:t>与标杆或行业领先者的对比绩效。</w:t>
      </w:r>
    </w:p>
    <w:p w14:paraId="1B42010B">
      <w:pPr>
        <w:pStyle w:val="175"/>
        <w:rPr>
          <w:rFonts w:ascii="Times New Roman"/>
        </w:rPr>
      </w:pPr>
      <w:r>
        <w:rPr>
          <w:rFonts w:hint="eastAsia"/>
        </w:rPr>
        <w:t xml:space="preserve"> “</w:t>
      </w:r>
      <w:r>
        <w:t>整合</w:t>
      </w:r>
      <w:r>
        <w:rPr>
          <w:rFonts w:hint="eastAsia"/>
        </w:rPr>
        <w:t>”</w:t>
      </w:r>
      <w:r>
        <w:t>评价要点：</w:t>
      </w:r>
    </w:p>
    <w:p w14:paraId="51DE6A0E">
      <w:pPr>
        <w:pStyle w:val="110"/>
        <w:rPr>
          <w:rFonts w:ascii="Times New Roman"/>
        </w:rPr>
      </w:pPr>
      <w:r>
        <w:t>质量绩效结果与组织环境中识别的关键因素相呼应；</w:t>
      </w:r>
    </w:p>
    <w:p w14:paraId="22A7342F">
      <w:pPr>
        <w:pStyle w:val="110"/>
        <w:rPr>
          <w:rFonts w:ascii="Times New Roman"/>
        </w:rPr>
      </w:pPr>
      <w:r>
        <w:t>不同过程质量绩效结果协调一致，支持组织使命、愿景和战略目标。</w:t>
      </w:r>
    </w:p>
    <w:p w14:paraId="1A87971C">
      <w:pPr>
        <w:pStyle w:val="175"/>
        <w:rPr>
          <w:rFonts w:ascii="Times New Roman"/>
        </w:rPr>
      </w:pPr>
      <w:r>
        <w:t>评分方法</w:t>
      </w:r>
      <w:r>
        <w:rPr>
          <w:rFonts w:hint="eastAsia"/>
        </w:rPr>
        <w:t>：</w:t>
      </w:r>
    </w:p>
    <w:p w14:paraId="7ACEF3AA">
      <w:pPr>
        <w:pStyle w:val="110"/>
        <w:rPr>
          <w:rFonts w:ascii="Times New Roman"/>
        </w:rPr>
      </w:pPr>
      <w:r>
        <w:t>根据质量绩效指标要求阐述其绩效水平、趋势、对比和整合情况</w:t>
      </w:r>
      <w:r>
        <w:rPr>
          <w:rFonts w:hint="eastAsia"/>
        </w:rPr>
        <w:t>；</w:t>
      </w:r>
    </w:p>
    <w:p w14:paraId="7846D224">
      <w:pPr>
        <w:pStyle w:val="110"/>
        <w:rPr>
          <w:rFonts w:ascii="Times New Roman"/>
        </w:rPr>
      </w:pPr>
      <w:r>
        <w:t>根据质量绩效指标所对应的四个评分要素的达成情况按表</w:t>
      </w:r>
      <w:r>
        <w:rPr>
          <w:rFonts w:hint="eastAsia" w:ascii="Times New Roman"/>
        </w:rPr>
        <w:t>B</w:t>
      </w:r>
      <w:r>
        <w:rPr>
          <w:rFonts w:ascii="Times New Roman"/>
        </w:rPr>
        <w:t>.2</w:t>
      </w:r>
      <w:r>
        <w:t>标准确定该指标的得分百分比</w:t>
      </w:r>
      <w:r>
        <w:rPr>
          <w:rFonts w:hint="eastAsia"/>
        </w:rPr>
        <w:t>，</w:t>
      </w:r>
      <w:r>
        <w:t>评分时从最适合的分数范围档切入，根据四个评价要素的符合情况按</w:t>
      </w:r>
      <w:r>
        <w:rPr>
          <w:rFonts w:hint="eastAsia" w:ascii="Times New Roman"/>
        </w:rPr>
        <w:t>1</w:t>
      </w:r>
      <w:r>
        <w:rPr>
          <w:rFonts w:ascii="Times New Roman"/>
        </w:rPr>
        <w:t>%</w:t>
      </w:r>
      <w:r>
        <w:rPr>
          <w:rFonts w:hint="eastAsia"/>
        </w:rPr>
        <w:t>（不变）</w:t>
      </w:r>
      <w:r>
        <w:t>步幅增加</w:t>
      </w:r>
      <w:r>
        <w:rPr>
          <w:rFonts w:hint="eastAsia"/>
        </w:rPr>
        <w:t>；</w:t>
      </w:r>
    </w:p>
    <w:p w14:paraId="58F9CF7D">
      <w:pPr>
        <w:pStyle w:val="110"/>
        <w:rPr>
          <w:rFonts w:ascii="Times New Roman"/>
        </w:rPr>
      </w:pPr>
      <w:r>
        <w:t>将某一指标的得分百分比乘以对应的指标分值得出该指标实际得分值，相加汇总即可得出总分值。</w:t>
      </w:r>
    </w:p>
    <w:p w14:paraId="29FC1CC1">
      <w:pPr>
        <w:pStyle w:val="78"/>
        <w:spacing w:before="156" w:after="156"/>
        <w:rPr>
          <w:rFonts w:hAnsi="黑体" w:cs="宋体"/>
        </w:rPr>
      </w:pPr>
      <w:r>
        <w:rPr>
          <w:rFonts w:hint="eastAsia"/>
        </w:rPr>
        <w:t>质量绩效结果评分标准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1"/>
        <w:gridCol w:w="2693"/>
      </w:tblGrid>
      <w:tr w14:paraId="0E3F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21" w:type="dxa"/>
            <w:tcBorders>
              <w:top w:val="single" w:color="auto" w:sz="4" w:space="0"/>
              <w:left w:val="single" w:color="auto" w:sz="4" w:space="0"/>
              <w:bottom w:val="single" w:color="auto" w:sz="4" w:space="0"/>
              <w:right w:val="single" w:color="auto" w:sz="4" w:space="0"/>
            </w:tcBorders>
            <w:vAlign w:val="center"/>
          </w:tcPr>
          <w:p w14:paraId="42A1ED1E">
            <w:pPr>
              <w:widowControl/>
              <w:spacing w:line="240" w:lineRule="auto"/>
              <w:jc w:val="center"/>
              <w:rPr>
                <w:rFonts w:ascii="宋体" w:hAnsi="宋体"/>
                <w:b/>
                <w:bCs/>
                <w:kern w:val="0"/>
                <w:sz w:val="18"/>
                <w:szCs w:val="18"/>
              </w:rPr>
            </w:pPr>
            <w:r>
              <w:rPr>
                <w:rFonts w:hint="eastAsia" w:ascii="宋体" w:hAnsi="宋体"/>
                <w:b/>
                <w:bCs/>
                <w:kern w:val="0"/>
                <w:sz w:val="18"/>
                <w:szCs w:val="18"/>
              </w:rPr>
              <w:t>指标对应的质量绩效要求达成程度</w:t>
            </w:r>
          </w:p>
        </w:tc>
        <w:tc>
          <w:tcPr>
            <w:tcW w:w="2693" w:type="dxa"/>
            <w:tcBorders>
              <w:top w:val="single" w:color="auto" w:sz="4" w:space="0"/>
              <w:left w:val="single" w:color="auto" w:sz="4" w:space="0"/>
              <w:bottom w:val="single" w:color="auto" w:sz="4" w:space="0"/>
              <w:right w:val="single" w:color="auto" w:sz="4" w:space="0"/>
            </w:tcBorders>
            <w:vAlign w:val="center"/>
          </w:tcPr>
          <w:p w14:paraId="5BEFD987">
            <w:pPr>
              <w:widowControl/>
              <w:spacing w:line="240" w:lineRule="auto"/>
              <w:jc w:val="center"/>
              <w:rPr>
                <w:rFonts w:ascii="宋体" w:hAnsi="宋体"/>
                <w:b/>
                <w:bCs/>
                <w:kern w:val="0"/>
                <w:sz w:val="18"/>
                <w:szCs w:val="18"/>
              </w:rPr>
            </w:pPr>
            <w:r>
              <w:rPr>
                <w:rFonts w:hint="eastAsia" w:ascii="宋体" w:hAnsi="宋体"/>
                <w:b/>
                <w:bCs/>
                <w:kern w:val="0"/>
                <w:sz w:val="18"/>
                <w:szCs w:val="18"/>
              </w:rPr>
              <w:t>得分率R（百分比）</w:t>
            </w:r>
          </w:p>
        </w:tc>
      </w:tr>
      <w:tr w14:paraId="6B32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21" w:type="dxa"/>
            <w:tcBorders>
              <w:top w:val="single" w:color="auto" w:sz="4" w:space="0"/>
              <w:left w:val="single" w:color="auto" w:sz="4" w:space="0"/>
              <w:bottom w:val="single" w:color="auto" w:sz="4" w:space="0"/>
              <w:right w:val="single" w:color="auto" w:sz="4" w:space="0"/>
            </w:tcBorders>
            <w:vAlign w:val="center"/>
          </w:tcPr>
          <w:p w14:paraId="1118C62F">
            <w:pPr>
              <w:widowControl/>
              <w:spacing w:line="240" w:lineRule="auto"/>
              <w:jc w:val="left"/>
              <w:rPr>
                <w:rFonts w:ascii="宋体" w:hAnsi="宋体"/>
                <w:bCs/>
                <w:kern w:val="0"/>
                <w:sz w:val="18"/>
                <w:szCs w:val="18"/>
              </w:rPr>
            </w:pPr>
            <w:r>
              <w:rPr>
                <w:rFonts w:hint="eastAsia" w:ascii="宋体" w:hAnsi="宋体"/>
                <w:bCs/>
                <w:kern w:val="0"/>
                <w:sz w:val="18"/>
                <w:szCs w:val="18"/>
              </w:rPr>
              <w:t>所有质量绩效结果均达成，趋势良好，结果处在行业的前三，结果之间完全整合</w:t>
            </w:r>
          </w:p>
        </w:tc>
        <w:tc>
          <w:tcPr>
            <w:tcW w:w="2693" w:type="dxa"/>
            <w:tcBorders>
              <w:top w:val="single" w:color="auto" w:sz="4" w:space="0"/>
              <w:left w:val="single" w:color="auto" w:sz="4" w:space="0"/>
              <w:bottom w:val="single" w:color="auto" w:sz="4" w:space="0"/>
              <w:right w:val="single" w:color="auto" w:sz="4" w:space="0"/>
            </w:tcBorders>
            <w:vAlign w:val="center"/>
          </w:tcPr>
          <w:p w14:paraId="4F723C1E">
            <w:pPr>
              <w:widowControl/>
              <w:spacing w:line="240" w:lineRule="auto"/>
              <w:jc w:val="center"/>
              <w:rPr>
                <w:rFonts w:ascii="宋体" w:hAnsi="宋体"/>
                <w:bCs/>
                <w:kern w:val="0"/>
                <w:sz w:val="18"/>
                <w:szCs w:val="18"/>
              </w:rPr>
            </w:pPr>
            <w:r>
              <w:rPr>
                <w:rFonts w:hint="eastAsia" w:ascii="宋体" w:hAnsi="宋体"/>
                <w:bCs/>
                <w:kern w:val="0"/>
                <w:sz w:val="18"/>
                <w:szCs w:val="18"/>
              </w:rPr>
              <w:t>100%≥R≥90%</w:t>
            </w:r>
          </w:p>
        </w:tc>
      </w:tr>
      <w:tr w14:paraId="7A7C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21" w:type="dxa"/>
            <w:tcBorders>
              <w:top w:val="single" w:color="auto" w:sz="4" w:space="0"/>
              <w:left w:val="single" w:color="auto" w:sz="4" w:space="0"/>
              <w:bottom w:val="single" w:color="auto" w:sz="4" w:space="0"/>
              <w:right w:val="single" w:color="auto" w:sz="4" w:space="0"/>
            </w:tcBorders>
            <w:vAlign w:val="center"/>
          </w:tcPr>
          <w:p w14:paraId="465BA9D3">
            <w:pPr>
              <w:widowControl/>
              <w:spacing w:line="240" w:lineRule="auto"/>
              <w:jc w:val="left"/>
              <w:rPr>
                <w:rFonts w:ascii="宋体" w:hAnsi="宋体"/>
                <w:bCs/>
                <w:kern w:val="0"/>
                <w:sz w:val="18"/>
                <w:szCs w:val="18"/>
              </w:rPr>
            </w:pPr>
            <w:r>
              <w:rPr>
                <w:rFonts w:hint="eastAsia" w:ascii="宋体" w:hAnsi="宋体"/>
                <w:bCs/>
                <w:kern w:val="0"/>
                <w:sz w:val="18"/>
                <w:szCs w:val="18"/>
              </w:rPr>
              <w:t>80%质量绩效结果达成，趋势良好，结果处在行业的前25%，结果之间有整合</w:t>
            </w:r>
          </w:p>
        </w:tc>
        <w:tc>
          <w:tcPr>
            <w:tcW w:w="2693" w:type="dxa"/>
            <w:tcBorders>
              <w:top w:val="single" w:color="auto" w:sz="4" w:space="0"/>
              <w:left w:val="single" w:color="auto" w:sz="4" w:space="0"/>
              <w:bottom w:val="single" w:color="auto" w:sz="4" w:space="0"/>
              <w:right w:val="single" w:color="auto" w:sz="4" w:space="0"/>
            </w:tcBorders>
            <w:vAlign w:val="center"/>
          </w:tcPr>
          <w:p w14:paraId="3D377FF2">
            <w:pPr>
              <w:widowControl/>
              <w:spacing w:line="240" w:lineRule="auto"/>
              <w:jc w:val="center"/>
              <w:rPr>
                <w:rFonts w:ascii="宋体" w:hAnsi="宋体"/>
                <w:bCs/>
                <w:kern w:val="0"/>
                <w:sz w:val="18"/>
                <w:szCs w:val="18"/>
              </w:rPr>
            </w:pPr>
            <w:r>
              <w:rPr>
                <w:rFonts w:hint="eastAsia" w:ascii="宋体" w:hAnsi="宋体"/>
                <w:bCs/>
                <w:kern w:val="0"/>
                <w:sz w:val="18"/>
                <w:szCs w:val="18"/>
              </w:rPr>
              <w:t>90%＞R≥80%</w:t>
            </w:r>
          </w:p>
        </w:tc>
      </w:tr>
      <w:tr w14:paraId="4767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21" w:type="dxa"/>
            <w:tcBorders>
              <w:top w:val="single" w:color="auto" w:sz="4" w:space="0"/>
              <w:left w:val="single" w:color="auto" w:sz="4" w:space="0"/>
              <w:bottom w:val="single" w:color="auto" w:sz="4" w:space="0"/>
              <w:right w:val="single" w:color="auto" w:sz="4" w:space="0"/>
            </w:tcBorders>
            <w:vAlign w:val="center"/>
          </w:tcPr>
          <w:p w14:paraId="38EDE98C">
            <w:pPr>
              <w:widowControl/>
              <w:spacing w:line="240" w:lineRule="auto"/>
              <w:jc w:val="left"/>
              <w:rPr>
                <w:rFonts w:ascii="宋体" w:hAnsi="宋体"/>
                <w:bCs/>
                <w:kern w:val="0"/>
                <w:sz w:val="18"/>
                <w:szCs w:val="18"/>
              </w:rPr>
            </w:pPr>
            <w:r>
              <w:rPr>
                <w:rFonts w:hint="eastAsia" w:ascii="宋体" w:hAnsi="宋体"/>
                <w:bCs/>
                <w:kern w:val="0"/>
                <w:sz w:val="18"/>
                <w:szCs w:val="18"/>
              </w:rPr>
              <w:t>60%质量绩效结果达成，趋势良好，结果处在行业的前50%，结果之间基本整合</w:t>
            </w:r>
          </w:p>
        </w:tc>
        <w:tc>
          <w:tcPr>
            <w:tcW w:w="2693" w:type="dxa"/>
            <w:tcBorders>
              <w:top w:val="single" w:color="auto" w:sz="4" w:space="0"/>
              <w:left w:val="single" w:color="auto" w:sz="4" w:space="0"/>
              <w:bottom w:val="single" w:color="auto" w:sz="4" w:space="0"/>
              <w:right w:val="single" w:color="auto" w:sz="4" w:space="0"/>
            </w:tcBorders>
            <w:vAlign w:val="center"/>
          </w:tcPr>
          <w:p w14:paraId="423FD3B3">
            <w:pPr>
              <w:widowControl/>
              <w:spacing w:line="240" w:lineRule="auto"/>
              <w:jc w:val="center"/>
              <w:rPr>
                <w:rFonts w:ascii="宋体" w:hAnsi="宋体"/>
                <w:bCs/>
                <w:kern w:val="0"/>
                <w:sz w:val="18"/>
                <w:szCs w:val="18"/>
              </w:rPr>
            </w:pPr>
            <w:r>
              <w:rPr>
                <w:rFonts w:hint="eastAsia" w:ascii="宋体" w:hAnsi="宋体"/>
                <w:bCs/>
                <w:kern w:val="0"/>
                <w:sz w:val="18"/>
                <w:szCs w:val="18"/>
              </w:rPr>
              <w:t>80%＞R≥60%</w:t>
            </w:r>
          </w:p>
        </w:tc>
      </w:tr>
      <w:tr w14:paraId="1B5D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21" w:type="dxa"/>
            <w:tcBorders>
              <w:top w:val="single" w:color="auto" w:sz="4" w:space="0"/>
              <w:left w:val="single" w:color="auto" w:sz="4" w:space="0"/>
              <w:bottom w:val="single" w:color="auto" w:sz="4" w:space="0"/>
              <w:right w:val="single" w:color="auto" w:sz="4" w:space="0"/>
            </w:tcBorders>
            <w:vAlign w:val="center"/>
          </w:tcPr>
          <w:p w14:paraId="2EF6AB5D">
            <w:pPr>
              <w:widowControl/>
              <w:spacing w:line="240" w:lineRule="auto"/>
              <w:jc w:val="left"/>
              <w:rPr>
                <w:rFonts w:ascii="宋体" w:hAnsi="宋体"/>
                <w:bCs/>
                <w:kern w:val="0"/>
                <w:sz w:val="18"/>
                <w:szCs w:val="18"/>
              </w:rPr>
            </w:pPr>
            <w:r>
              <w:rPr>
                <w:rFonts w:hint="eastAsia" w:ascii="宋体" w:hAnsi="宋体"/>
                <w:bCs/>
                <w:kern w:val="0"/>
                <w:sz w:val="18"/>
                <w:szCs w:val="18"/>
              </w:rPr>
              <w:t>40%质量绩效结果达成，趋势有波动，结果处在行业的前60%，结果之间没有整合</w:t>
            </w:r>
          </w:p>
        </w:tc>
        <w:tc>
          <w:tcPr>
            <w:tcW w:w="2693" w:type="dxa"/>
            <w:tcBorders>
              <w:top w:val="single" w:color="auto" w:sz="4" w:space="0"/>
              <w:left w:val="single" w:color="auto" w:sz="4" w:space="0"/>
              <w:bottom w:val="single" w:color="auto" w:sz="4" w:space="0"/>
              <w:right w:val="single" w:color="auto" w:sz="4" w:space="0"/>
            </w:tcBorders>
            <w:vAlign w:val="center"/>
          </w:tcPr>
          <w:p w14:paraId="63A6E2E4">
            <w:pPr>
              <w:widowControl/>
              <w:spacing w:line="240" w:lineRule="auto"/>
              <w:jc w:val="center"/>
              <w:rPr>
                <w:rFonts w:ascii="宋体" w:hAnsi="宋体"/>
                <w:bCs/>
                <w:kern w:val="0"/>
                <w:sz w:val="18"/>
                <w:szCs w:val="18"/>
              </w:rPr>
            </w:pPr>
            <w:r>
              <w:rPr>
                <w:rFonts w:hint="eastAsia" w:ascii="宋体" w:hAnsi="宋体"/>
                <w:bCs/>
                <w:kern w:val="0"/>
                <w:sz w:val="18"/>
                <w:szCs w:val="18"/>
              </w:rPr>
              <w:t>60%＞R≥40%</w:t>
            </w:r>
          </w:p>
        </w:tc>
      </w:tr>
      <w:tr w14:paraId="439A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21" w:type="dxa"/>
            <w:tcBorders>
              <w:top w:val="single" w:color="auto" w:sz="4" w:space="0"/>
              <w:left w:val="single" w:color="auto" w:sz="4" w:space="0"/>
              <w:bottom w:val="single" w:color="auto" w:sz="4" w:space="0"/>
              <w:right w:val="single" w:color="auto" w:sz="4" w:space="0"/>
            </w:tcBorders>
            <w:vAlign w:val="center"/>
          </w:tcPr>
          <w:p w14:paraId="5448A478">
            <w:pPr>
              <w:widowControl/>
              <w:spacing w:line="240" w:lineRule="auto"/>
              <w:jc w:val="left"/>
              <w:rPr>
                <w:rFonts w:ascii="宋体" w:hAnsi="宋体"/>
                <w:bCs/>
                <w:kern w:val="0"/>
                <w:sz w:val="18"/>
                <w:szCs w:val="18"/>
              </w:rPr>
            </w:pPr>
            <w:r>
              <w:rPr>
                <w:rFonts w:hint="eastAsia" w:ascii="宋体" w:hAnsi="宋体"/>
                <w:bCs/>
                <w:kern w:val="0"/>
                <w:sz w:val="18"/>
                <w:szCs w:val="18"/>
              </w:rPr>
              <w:t>超过60%质量绩效要求未达成</w:t>
            </w:r>
          </w:p>
        </w:tc>
        <w:tc>
          <w:tcPr>
            <w:tcW w:w="2693" w:type="dxa"/>
            <w:tcBorders>
              <w:top w:val="single" w:color="auto" w:sz="4" w:space="0"/>
              <w:left w:val="single" w:color="auto" w:sz="4" w:space="0"/>
              <w:bottom w:val="single" w:color="auto" w:sz="4" w:space="0"/>
              <w:right w:val="single" w:color="auto" w:sz="4" w:space="0"/>
            </w:tcBorders>
            <w:vAlign w:val="center"/>
          </w:tcPr>
          <w:p w14:paraId="4D114499">
            <w:pPr>
              <w:widowControl/>
              <w:spacing w:line="240" w:lineRule="auto"/>
              <w:jc w:val="center"/>
              <w:rPr>
                <w:rFonts w:ascii="宋体" w:hAnsi="宋体"/>
                <w:bCs/>
                <w:kern w:val="0"/>
                <w:sz w:val="18"/>
                <w:szCs w:val="18"/>
              </w:rPr>
            </w:pPr>
            <w:r>
              <w:rPr>
                <w:rFonts w:hint="eastAsia" w:ascii="宋体" w:hAnsi="宋体"/>
                <w:bCs/>
                <w:kern w:val="0"/>
                <w:sz w:val="18"/>
                <w:szCs w:val="18"/>
              </w:rPr>
              <w:t xml:space="preserve">＜40% </w:t>
            </w:r>
          </w:p>
        </w:tc>
      </w:tr>
    </w:tbl>
    <w:p w14:paraId="7C008867">
      <w:pPr>
        <w:pStyle w:val="199"/>
        <w:rPr>
          <w:vanish w:val="0"/>
        </w:rPr>
      </w:pPr>
    </w:p>
    <w:p w14:paraId="7FF588BE">
      <w:pPr>
        <w:pStyle w:val="200"/>
        <w:rPr>
          <w:vanish w:val="0"/>
        </w:rPr>
      </w:pPr>
    </w:p>
    <w:p w14:paraId="0EE56F72">
      <w:pPr>
        <w:pStyle w:val="77"/>
        <w:spacing w:before="78" w:after="156"/>
      </w:pPr>
      <w:bookmarkStart w:id="174" w:name="_Toc169779507"/>
      <w:bookmarkEnd w:id="174"/>
      <w:bookmarkStart w:id="175" w:name="_Toc169726890"/>
      <w:bookmarkEnd w:id="175"/>
      <w:bookmarkStart w:id="176" w:name="_Toc167904848"/>
    </w:p>
    <w:p w14:paraId="3F99C734">
      <w:pPr>
        <w:pStyle w:val="77"/>
        <w:numPr>
          <w:ilvl w:val="0"/>
          <w:numId w:val="0"/>
        </w:numPr>
        <w:spacing w:before="78" w:after="156"/>
      </w:pPr>
      <w:bookmarkStart w:id="177" w:name="_Toc169726891"/>
      <w:bookmarkStart w:id="178" w:name="_Toc169779508"/>
      <w:r>
        <w:rPr>
          <w:rFonts w:hint="eastAsia"/>
        </w:rPr>
        <w:t>（资料性）</w:t>
      </w:r>
      <w:bookmarkEnd w:id="177"/>
      <w:bookmarkEnd w:id="178"/>
    </w:p>
    <w:p w14:paraId="469ADF53">
      <w:pPr>
        <w:pStyle w:val="77"/>
        <w:numPr>
          <w:ilvl w:val="0"/>
          <w:numId w:val="0"/>
        </w:numPr>
        <w:spacing w:before="78" w:after="156"/>
      </w:pPr>
      <w:bookmarkStart w:id="179" w:name="_Toc169726892"/>
      <w:bookmarkStart w:id="180" w:name="_Toc169779509"/>
      <w:r>
        <w:rPr>
          <w:rFonts w:hint="eastAsia"/>
        </w:rPr>
        <w:t>纺织行业  质量管理体系分级认证标准分级规则</w:t>
      </w:r>
      <w:bookmarkEnd w:id="176"/>
      <w:bookmarkEnd w:id="179"/>
      <w:bookmarkEnd w:id="180"/>
    </w:p>
    <w:p w14:paraId="2B2FA511">
      <w:pPr>
        <w:pStyle w:val="57"/>
        <w:ind w:firstLine="420"/>
      </w:pPr>
      <w:r>
        <w:rPr>
          <w:rFonts w:hint="eastAsia"/>
        </w:rPr>
        <w:t>本分级规划依据质量管理体系成熟度水平、质量绩效水平、总分值和否决条件四个方面进行综合评价，得出最终级别。分级依据见表C.1。</w:t>
      </w:r>
    </w:p>
    <w:p w14:paraId="6295C5BA">
      <w:pPr>
        <w:pStyle w:val="78"/>
        <w:spacing w:before="156" w:after="156"/>
      </w:pPr>
      <w:r>
        <w:rPr>
          <w:rFonts w:hint="eastAsia"/>
        </w:rPr>
        <w:t>分级依据</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7"/>
        <w:gridCol w:w="2133"/>
        <w:gridCol w:w="1850"/>
        <w:gridCol w:w="1472"/>
        <w:gridCol w:w="2619"/>
      </w:tblGrid>
      <w:tr w14:paraId="1BA5F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1067" w:type="dxa"/>
            <w:tcBorders>
              <w:top w:val="single" w:color="000000" w:sz="4" w:space="0"/>
              <w:left w:val="single" w:color="000000" w:sz="4" w:space="0"/>
              <w:bottom w:val="single" w:color="000000" w:sz="4" w:space="0"/>
              <w:right w:val="single" w:color="000000" w:sz="4" w:space="0"/>
            </w:tcBorders>
            <w:vAlign w:val="center"/>
          </w:tcPr>
          <w:p w14:paraId="1E34CA9F">
            <w:pPr>
              <w:jc w:val="center"/>
              <w:rPr>
                <w:rFonts w:ascii="宋体" w:hAnsi="宋体"/>
                <w:b/>
                <w:kern w:val="0"/>
                <w:sz w:val="18"/>
                <w:szCs w:val="18"/>
              </w:rPr>
            </w:pPr>
            <w:r>
              <w:rPr>
                <w:rFonts w:hint="eastAsia" w:ascii="宋体" w:hAnsi="宋体"/>
                <w:b/>
                <w:kern w:val="0"/>
                <w:sz w:val="18"/>
                <w:szCs w:val="18"/>
              </w:rPr>
              <w:t>级别</w:t>
            </w:r>
          </w:p>
        </w:tc>
        <w:tc>
          <w:tcPr>
            <w:tcW w:w="2133" w:type="dxa"/>
            <w:tcBorders>
              <w:top w:val="single" w:color="000000" w:sz="4" w:space="0"/>
              <w:left w:val="single" w:color="000000" w:sz="4" w:space="0"/>
              <w:bottom w:val="single" w:color="000000" w:sz="4" w:space="0"/>
              <w:right w:val="single" w:color="000000" w:sz="4" w:space="0"/>
            </w:tcBorders>
            <w:vAlign w:val="center"/>
          </w:tcPr>
          <w:p w14:paraId="70B1E387">
            <w:pPr>
              <w:jc w:val="center"/>
              <w:rPr>
                <w:rFonts w:ascii="宋体" w:hAnsi="宋体"/>
                <w:b/>
                <w:kern w:val="0"/>
                <w:sz w:val="18"/>
                <w:szCs w:val="18"/>
              </w:rPr>
            </w:pPr>
            <w:r>
              <w:rPr>
                <w:rFonts w:hint="eastAsia" w:ascii="宋体" w:hAnsi="宋体"/>
                <w:b/>
                <w:kern w:val="0"/>
                <w:sz w:val="18"/>
                <w:szCs w:val="18"/>
              </w:rPr>
              <w:t>质量管理体系成熟水平</w:t>
            </w:r>
          </w:p>
        </w:tc>
        <w:tc>
          <w:tcPr>
            <w:tcW w:w="1850" w:type="dxa"/>
            <w:tcBorders>
              <w:top w:val="single" w:color="000000" w:sz="4" w:space="0"/>
              <w:left w:val="single" w:color="000000" w:sz="4" w:space="0"/>
              <w:bottom w:val="single" w:color="000000" w:sz="4" w:space="0"/>
              <w:right w:val="single" w:color="000000" w:sz="4" w:space="0"/>
            </w:tcBorders>
            <w:vAlign w:val="center"/>
          </w:tcPr>
          <w:p w14:paraId="23AD40D4">
            <w:pPr>
              <w:jc w:val="center"/>
              <w:rPr>
                <w:rFonts w:ascii="宋体" w:hAnsi="宋体"/>
                <w:b/>
                <w:kern w:val="0"/>
                <w:sz w:val="18"/>
                <w:szCs w:val="18"/>
              </w:rPr>
            </w:pPr>
            <w:r>
              <w:rPr>
                <w:rFonts w:hint="eastAsia" w:ascii="宋体" w:hAnsi="宋体"/>
                <w:b/>
                <w:kern w:val="0"/>
                <w:sz w:val="18"/>
                <w:szCs w:val="18"/>
              </w:rPr>
              <w:t>质量绩效水平</w:t>
            </w:r>
          </w:p>
        </w:tc>
        <w:tc>
          <w:tcPr>
            <w:tcW w:w="1472" w:type="dxa"/>
            <w:tcBorders>
              <w:top w:val="single" w:color="000000" w:sz="4" w:space="0"/>
              <w:left w:val="single" w:color="000000" w:sz="4" w:space="0"/>
              <w:bottom w:val="single" w:color="000000" w:sz="4" w:space="0"/>
              <w:right w:val="single" w:color="000000" w:sz="4" w:space="0"/>
            </w:tcBorders>
            <w:vAlign w:val="center"/>
          </w:tcPr>
          <w:p w14:paraId="689AA6CE">
            <w:pPr>
              <w:jc w:val="center"/>
              <w:rPr>
                <w:rFonts w:ascii="宋体" w:hAnsi="宋体"/>
                <w:b/>
                <w:kern w:val="0"/>
                <w:sz w:val="18"/>
                <w:szCs w:val="18"/>
              </w:rPr>
            </w:pPr>
            <w:r>
              <w:rPr>
                <w:rFonts w:hint="eastAsia" w:ascii="宋体" w:hAnsi="宋体"/>
                <w:b/>
                <w:kern w:val="0"/>
                <w:sz w:val="18"/>
                <w:szCs w:val="18"/>
              </w:rPr>
              <w:t>总分值V</w:t>
            </w:r>
          </w:p>
        </w:tc>
        <w:tc>
          <w:tcPr>
            <w:tcW w:w="2619" w:type="dxa"/>
            <w:tcBorders>
              <w:top w:val="single" w:color="000000" w:sz="4" w:space="0"/>
              <w:left w:val="single" w:color="000000" w:sz="4" w:space="0"/>
              <w:bottom w:val="single" w:color="000000" w:sz="4" w:space="0"/>
              <w:right w:val="single" w:color="000000" w:sz="4" w:space="0"/>
            </w:tcBorders>
            <w:vAlign w:val="center"/>
          </w:tcPr>
          <w:p w14:paraId="27741D5B">
            <w:pPr>
              <w:jc w:val="center"/>
              <w:rPr>
                <w:rFonts w:ascii="宋体" w:hAnsi="宋体"/>
                <w:b/>
                <w:kern w:val="0"/>
                <w:sz w:val="18"/>
                <w:szCs w:val="18"/>
              </w:rPr>
            </w:pPr>
            <w:r>
              <w:rPr>
                <w:rFonts w:hint="eastAsia" w:ascii="宋体" w:hAnsi="宋体"/>
                <w:b/>
                <w:kern w:val="0"/>
                <w:sz w:val="18"/>
                <w:szCs w:val="18"/>
              </w:rPr>
              <w:t>否决条件</w:t>
            </w:r>
          </w:p>
        </w:tc>
      </w:tr>
      <w:tr w14:paraId="3D434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1067" w:type="dxa"/>
            <w:tcBorders>
              <w:top w:val="single" w:color="000000" w:sz="4" w:space="0"/>
              <w:left w:val="single" w:color="000000" w:sz="4" w:space="0"/>
              <w:bottom w:val="single" w:color="000000" w:sz="4" w:space="0"/>
              <w:right w:val="single" w:color="000000" w:sz="4" w:space="0"/>
            </w:tcBorders>
            <w:vAlign w:val="center"/>
          </w:tcPr>
          <w:p w14:paraId="7C45DF65">
            <w:pPr>
              <w:jc w:val="center"/>
              <w:rPr>
                <w:rFonts w:ascii="宋体" w:hAnsi="宋体"/>
                <w:kern w:val="0"/>
                <w:sz w:val="18"/>
                <w:szCs w:val="18"/>
              </w:rPr>
            </w:pPr>
            <w:r>
              <w:rPr>
                <w:rFonts w:hint="eastAsia" w:ascii="宋体" w:hAnsi="宋体"/>
                <w:kern w:val="0"/>
                <w:sz w:val="18"/>
                <w:szCs w:val="18"/>
              </w:rPr>
              <w:t>A</w:t>
            </w:r>
          </w:p>
          <w:p w14:paraId="48FB9C0A">
            <w:pPr>
              <w:jc w:val="center"/>
              <w:rPr>
                <w:rFonts w:ascii="宋体" w:hAnsi="宋体"/>
                <w:kern w:val="0"/>
                <w:sz w:val="18"/>
                <w:szCs w:val="18"/>
              </w:rPr>
            </w:pPr>
            <w:r>
              <w:rPr>
                <w:rFonts w:hint="eastAsia" w:ascii="宋体" w:hAnsi="宋体"/>
                <w:kern w:val="0"/>
                <w:sz w:val="18"/>
                <w:szCs w:val="18"/>
              </w:rPr>
              <w:t>先进</w:t>
            </w:r>
          </w:p>
        </w:tc>
        <w:tc>
          <w:tcPr>
            <w:tcW w:w="2133" w:type="dxa"/>
            <w:tcBorders>
              <w:top w:val="single" w:color="000000" w:sz="4" w:space="0"/>
              <w:left w:val="single" w:color="000000" w:sz="4" w:space="0"/>
              <w:bottom w:val="single" w:color="000000" w:sz="4" w:space="0"/>
              <w:right w:val="single" w:color="000000" w:sz="4" w:space="0"/>
            </w:tcBorders>
            <w:vAlign w:val="center"/>
          </w:tcPr>
          <w:p w14:paraId="0B3C549C">
            <w:pPr>
              <w:rPr>
                <w:rFonts w:ascii="宋体" w:hAnsi="宋体"/>
                <w:sz w:val="18"/>
                <w:szCs w:val="18"/>
              </w:rPr>
            </w:pPr>
            <w:r>
              <w:rPr>
                <w:rFonts w:hint="eastAsia" w:ascii="宋体" w:hAnsi="宋体"/>
                <w:sz w:val="18"/>
                <w:szCs w:val="18"/>
              </w:rPr>
              <w:t>质量管理体系成熟度得分率在60%以上，关键过程在70%以上；质量管理体系处于纺织行业先进水平，过程规范有序，提供的产品和服务质量具有行业先进性。</w:t>
            </w:r>
          </w:p>
        </w:tc>
        <w:tc>
          <w:tcPr>
            <w:tcW w:w="1850" w:type="dxa"/>
            <w:tcBorders>
              <w:top w:val="single" w:color="000000" w:sz="4" w:space="0"/>
              <w:left w:val="single" w:color="000000" w:sz="4" w:space="0"/>
              <w:bottom w:val="single" w:color="000000" w:sz="4" w:space="0"/>
              <w:right w:val="single" w:color="000000" w:sz="4" w:space="0"/>
            </w:tcBorders>
            <w:vAlign w:val="center"/>
          </w:tcPr>
          <w:p w14:paraId="369EEC45">
            <w:pPr>
              <w:rPr>
                <w:rFonts w:ascii="宋体" w:hAnsi="宋体"/>
                <w:sz w:val="18"/>
                <w:szCs w:val="18"/>
              </w:rPr>
            </w:pPr>
            <w:r>
              <w:rPr>
                <w:rFonts w:hint="eastAsia" w:ascii="宋体" w:hAnsi="宋体"/>
                <w:sz w:val="18"/>
                <w:szCs w:val="18"/>
              </w:rPr>
              <w:t xml:space="preserve">质量绩效结果得分在70%以上，关键绩效结果在75%以上； </w:t>
            </w:r>
          </w:p>
        </w:tc>
        <w:tc>
          <w:tcPr>
            <w:tcW w:w="1472" w:type="dxa"/>
            <w:tcBorders>
              <w:top w:val="single" w:color="000000" w:sz="4" w:space="0"/>
              <w:left w:val="single" w:color="000000" w:sz="4" w:space="0"/>
              <w:bottom w:val="single" w:color="000000" w:sz="4" w:space="0"/>
              <w:right w:val="single" w:color="000000" w:sz="4" w:space="0"/>
            </w:tcBorders>
            <w:vAlign w:val="center"/>
          </w:tcPr>
          <w:p w14:paraId="16171E8E">
            <w:pPr>
              <w:jc w:val="center"/>
              <w:rPr>
                <w:rFonts w:ascii="宋体" w:hAnsi="宋体"/>
                <w:sz w:val="18"/>
                <w:szCs w:val="18"/>
              </w:rPr>
            </w:pPr>
            <w:r>
              <w:rPr>
                <w:rFonts w:hint="eastAsia" w:ascii="宋体" w:hAnsi="宋体"/>
                <w:kern w:val="0"/>
                <w:sz w:val="18"/>
                <w:szCs w:val="18"/>
              </w:rPr>
              <w:t>700＞V≥600</w:t>
            </w:r>
          </w:p>
        </w:tc>
        <w:tc>
          <w:tcPr>
            <w:tcW w:w="2619" w:type="dxa"/>
            <w:tcBorders>
              <w:top w:val="single" w:color="000000" w:sz="4" w:space="0"/>
              <w:left w:val="single" w:color="000000" w:sz="4" w:space="0"/>
              <w:bottom w:val="single" w:color="000000" w:sz="4" w:space="0"/>
              <w:right w:val="single" w:color="000000" w:sz="4" w:space="0"/>
            </w:tcBorders>
            <w:vAlign w:val="center"/>
          </w:tcPr>
          <w:p w14:paraId="4D3A30C5">
            <w:pPr>
              <w:jc w:val="left"/>
              <w:rPr>
                <w:rFonts w:ascii="宋体" w:hAnsi="宋体"/>
                <w:kern w:val="0"/>
                <w:sz w:val="18"/>
                <w:szCs w:val="18"/>
              </w:rPr>
            </w:pPr>
            <w:r>
              <w:rPr>
                <w:rFonts w:hint="eastAsia" w:ascii="宋体" w:hAnsi="宋体"/>
                <w:kern w:val="0"/>
                <w:sz w:val="18"/>
                <w:szCs w:val="18"/>
              </w:rPr>
              <w:t>最近一年出现被行政处罚的质量事故、在国家失信名单中、未履行自身的公共责任</w:t>
            </w:r>
          </w:p>
        </w:tc>
      </w:tr>
      <w:tr w14:paraId="30208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1067" w:type="dxa"/>
            <w:tcBorders>
              <w:top w:val="single" w:color="000000" w:sz="4" w:space="0"/>
              <w:left w:val="single" w:color="000000" w:sz="4" w:space="0"/>
              <w:bottom w:val="single" w:color="000000" w:sz="4" w:space="0"/>
              <w:right w:val="single" w:color="000000" w:sz="4" w:space="0"/>
            </w:tcBorders>
            <w:vAlign w:val="center"/>
          </w:tcPr>
          <w:p w14:paraId="0FAC5FF1">
            <w:pPr>
              <w:jc w:val="center"/>
              <w:rPr>
                <w:rFonts w:ascii="宋体" w:hAnsi="宋体"/>
                <w:kern w:val="0"/>
                <w:sz w:val="18"/>
                <w:szCs w:val="18"/>
              </w:rPr>
            </w:pPr>
            <w:r>
              <w:rPr>
                <w:rFonts w:hint="eastAsia" w:ascii="宋体" w:hAnsi="宋体"/>
                <w:kern w:val="0"/>
                <w:sz w:val="18"/>
                <w:szCs w:val="18"/>
              </w:rPr>
              <w:t>AA</w:t>
            </w:r>
          </w:p>
          <w:p w14:paraId="0EF867A1">
            <w:pPr>
              <w:jc w:val="center"/>
              <w:rPr>
                <w:rFonts w:ascii="宋体" w:hAnsi="宋体"/>
                <w:kern w:val="0"/>
                <w:sz w:val="18"/>
                <w:szCs w:val="18"/>
              </w:rPr>
            </w:pPr>
            <w:r>
              <w:rPr>
                <w:rFonts w:hint="eastAsia" w:ascii="宋体" w:hAnsi="宋体"/>
                <w:kern w:val="0"/>
                <w:sz w:val="18"/>
                <w:szCs w:val="18"/>
              </w:rPr>
              <w:t>优秀</w:t>
            </w:r>
          </w:p>
        </w:tc>
        <w:tc>
          <w:tcPr>
            <w:tcW w:w="2133" w:type="dxa"/>
            <w:tcBorders>
              <w:top w:val="single" w:color="000000" w:sz="4" w:space="0"/>
              <w:left w:val="single" w:color="000000" w:sz="4" w:space="0"/>
              <w:bottom w:val="single" w:color="000000" w:sz="4" w:space="0"/>
              <w:right w:val="single" w:color="000000" w:sz="4" w:space="0"/>
            </w:tcBorders>
            <w:vAlign w:val="center"/>
          </w:tcPr>
          <w:p w14:paraId="04BB0F8E">
            <w:pPr>
              <w:rPr>
                <w:rFonts w:ascii="宋体" w:hAnsi="宋体"/>
                <w:sz w:val="18"/>
                <w:szCs w:val="18"/>
              </w:rPr>
            </w:pPr>
            <w:r>
              <w:rPr>
                <w:rFonts w:hint="eastAsia" w:ascii="宋体" w:hAnsi="宋体"/>
                <w:sz w:val="18"/>
                <w:szCs w:val="18"/>
              </w:rPr>
              <w:t>质量管理体系成熟度得分率在70%以上，关键过程在80%以上。质量管理体系处于纺织行业领先水平，过程精细量化，体系具备高效提供产品和服务的能力。</w:t>
            </w:r>
          </w:p>
        </w:tc>
        <w:tc>
          <w:tcPr>
            <w:tcW w:w="1850" w:type="dxa"/>
            <w:tcBorders>
              <w:top w:val="single" w:color="000000" w:sz="4" w:space="0"/>
              <w:left w:val="single" w:color="000000" w:sz="4" w:space="0"/>
              <w:bottom w:val="single" w:color="000000" w:sz="4" w:space="0"/>
              <w:right w:val="single" w:color="000000" w:sz="4" w:space="0"/>
            </w:tcBorders>
            <w:vAlign w:val="center"/>
          </w:tcPr>
          <w:p w14:paraId="333B9B2E">
            <w:pPr>
              <w:rPr>
                <w:rFonts w:ascii="宋体" w:hAnsi="宋体"/>
                <w:kern w:val="0"/>
                <w:sz w:val="18"/>
                <w:szCs w:val="18"/>
              </w:rPr>
            </w:pPr>
            <w:r>
              <w:rPr>
                <w:rFonts w:hint="eastAsia" w:ascii="宋体" w:hAnsi="宋体"/>
                <w:sz w:val="18"/>
                <w:szCs w:val="18"/>
              </w:rPr>
              <w:t>质量绩效结果得分在80%以上，关键绩效结果在85%以上；</w:t>
            </w:r>
          </w:p>
        </w:tc>
        <w:tc>
          <w:tcPr>
            <w:tcW w:w="1472" w:type="dxa"/>
            <w:tcBorders>
              <w:top w:val="single" w:color="000000" w:sz="4" w:space="0"/>
              <w:left w:val="single" w:color="000000" w:sz="4" w:space="0"/>
              <w:bottom w:val="single" w:color="000000" w:sz="4" w:space="0"/>
              <w:right w:val="single" w:color="000000" w:sz="4" w:space="0"/>
            </w:tcBorders>
            <w:vAlign w:val="center"/>
          </w:tcPr>
          <w:p w14:paraId="24F441B0">
            <w:pPr>
              <w:jc w:val="center"/>
              <w:rPr>
                <w:rFonts w:ascii="宋体" w:hAnsi="宋体"/>
                <w:sz w:val="18"/>
                <w:szCs w:val="18"/>
              </w:rPr>
            </w:pPr>
            <w:r>
              <w:rPr>
                <w:rFonts w:hint="eastAsia" w:ascii="宋体" w:hAnsi="宋体"/>
                <w:kern w:val="0"/>
                <w:sz w:val="18"/>
                <w:szCs w:val="18"/>
              </w:rPr>
              <w:t>800＞V≥700</w:t>
            </w:r>
          </w:p>
        </w:tc>
        <w:tc>
          <w:tcPr>
            <w:tcW w:w="2619" w:type="dxa"/>
            <w:tcBorders>
              <w:top w:val="single" w:color="000000" w:sz="4" w:space="0"/>
              <w:left w:val="single" w:color="000000" w:sz="4" w:space="0"/>
              <w:bottom w:val="single" w:color="000000" w:sz="4" w:space="0"/>
              <w:right w:val="single" w:color="000000" w:sz="4" w:space="0"/>
            </w:tcBorders>
            <w:vAlign w:val="center"/>
          </w:tcPr>
          <w:p w14:paraId="5BE51921">
            <w:pPr>
              <w:jc w:val="left"/>
              <w:rPr>
                <w:rFonts w:ascii="宋体" w:hAnsi="宋体"/>
                <w:kern w:val="0"/>
                <w:sz w:val="18"/>
                <w:szCs w:val="18"/>
              </w:rPr>
            </w:pPr>
            <w:r>
              <w:rPr>
                <w:rFonts w:hint="eastAsia" w:ascii="宋体" w:hAnsi="宋体"/>
                <w:kern w:val="0"/>
                <w:sz w:val="18"/>
                <w:szCs w:val="18"/>
              </w:rPr>
              <w:t>最近二年出现批量不合格、批量退货、索赔、处罚等质量事故、未履行自身的公共责任</w:t>
            </w:r>
          </w:p>
        </w:tc>
      </w:tr>
      <w:tr w14:paraId="35FF8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jc w:val="center"/>
        </w:trPr>
        <w:tc>
          <w:tcPr>
            <w:tcW w:w="1067" w:type="dxa"/>
            <w:tcBorders>
              <w:top w:val="single" w:color="000000" w:sz="4" w:space="0"/>
              <w:left w:val="single" w:color="000000" w:sz="4" w:space="0"/>
              <w:bottom w:val="single" w:color="000000" w:sz="4" w:space="0"/>
              <w:right w:val="single" w:color="000000" w:sz="4" w:space="0"/>
            </w:tcBorders>
            <w:vAlign w:val="center"/>
          </w:tcPr>
          <w:p w14:paraId="0D641BE3">
            <w:pPr>
              <w:jc w:val="center"/>
              <w:rPr>
                <w:rFonts w:ascii="宋体" w:hAnsi="宋体"/>
                <w:kern w:val="0"/>
                <w:sz w:val="18"/>
                <w:szCs w:val="18"/>
              </w:rPr>
            </w:pPr>
            <w:r>
              <w:rPr>
                <w:rFonts w:hint="eastAsia" w:ascii="宋体" w:hAnsi="宋体"/>
                <w:kern w:val="0"/>
                <w:sz w:val="18"/>
                <w:szCs w:val="18"/>
              </w:rPr>
              <w:t>AAA</w:t>
            </w:r>
          </w:p>
          <w:p w14:paraId="0E4BAB15">
            <w:pPr>
              <w:jc w:val="center"/>
              <w:rPr>
                <w:rFonts w:ascii="宋体" w:hAnsi="宋体"/>
                <w:kern w:val="0"/>
                <w:sz w:val="18"/>
                <w:szCs w:val="18"/>
              </w:rPr>
            </w:pPr>
            <w:r>
              <w:rPr>
                <w:rFonts w:hint="eastAsia" w:ascii="宋体" w:hAnsi="宋体"/>
                <w:kern w:val="0"/>
                <w:sz w:val="18"/>
                <w:szCs w:val="18"/>
              </w:rPr>
              <w:t>卓越</w:t>
            </w:r>
          </w:p>
        </w:tc>
        <w:tc>
          <w:tcPr>
            <w:tcW w:w="2133" w:type="dxa"/>
            <w:tcBorders>
              <w:top w:val="single" w:color="000000" w:sz="4" w:space="0"/>
              <w:left w:val="single" w:color="000000" w:sz="4" w:space="0"/>
              <w:bottom w:val="single" w:color="000000" w:sz="4" w:space="0"/>
              <w:right w:val="single" w:color="000000" w:sz="4" w:space="0"/>
            </w:tcBorders>
            <w:vAlign w:val="center"/>
          </w:tcPr>
          <w:p w14:paraId="35732EA5">
            <w:pPr>
              <w:rPr>
                <w:rFonts w:ascii="宋体" w:hAnsi="宋体"/>
                <w:sz w:val="18"/>
                <w:szCs w:val="18"/>
              </w:rPr>
            </w:pPr>
            <w:r>
              <w:rPr>
                <w:rFonts w:hint="eastAsia" w:ascii="宋体" w:hAnsi="宋体"/>
                <w:sz w:val="18"/>
                <w:szCs w:val="18"/>
              </w:rPr>
              <w:t>质量管理体系成熟度得分率在80%以上，关键过程在90%以上。质量管理体系处于纺织行业标杆水平，过程综合优化，体系具有创新提供产品和服务的能力。</w:t>
            </w:r>
          </w:p>
        </w:tc>
        <w:tc>
          <w:tcPr>
            <w:tcW w:w="1850" w:type="dxa"/>
            <w:tcBorders>
              <w:top w:val="single" w:color="000000" w:sz="4" w:space="0"/>
              <w:left w:val="single" w:color="000000" w:sz="4" w:space="0"/>
              <w:bottom w:val="single" w:color="000000" w:sz="4" w:space="0"/>
              <w:right w:val="single" w:color="000000" w:sz="4" w:space="0"/>
            </w:tcBorders>
            <w:vAlign w:val="center"/>
          </w:tcPr>
          <w:p w14:paraId="166EFC78">
            <w:pPr>
              <w:rPr>
                <w:rFonts w:ascii="宋体" w:hAnsi="宋体"/>
                <w:kern w:val="0"/>
                <w:sz w:val="18"/>
                <w:szCs w:val="18"/>
              </w:rPr>
            </w:pPr>
            <w:r>
              <w:rPr>
                <w:rFonts w:hint="eastAsia" w:ascii="宋体" w:hAnsi="宋体"/>
                <w:sz w:val="18"/>
                <w:szCs w:val="18"/>
              </w:rPr>
              <w:t>质量绩效结果得分在90%以上关键绩效结果在95%以上；</w:t>
            </w:r>
          </w:p>
        </w:tc>
        <w:tc>
          <w:tcPr>
            <w:tcW w:w="1472" w:type="dxa"/>
            <w:tcBorders>
              <w:top w:val="single" w:color="000000" w:sz="4" w:space="0"/>
              <w:left w:val="single" w:color="000000" w:sz="4" w:space="0"/>
              <w:bottom w:val="single" w:color="000000" w:sz="4" w:space="0"/>
              <w:right w:val="single" w:color="000000" w:sz="4" w:space="0"/>
            </w:tcBorders>
            <w:vAlign w:val="center"/>
          </w:tcPr>
          <w:p w14:paraId="32F36FFD">
            <w:pPr>
              <w:jc w:val="center"/>
              <w:rPr>
                <w:rFonts w:ascii="宋体" w:hAnsi="宋体"/>
                <w:sz w:val="18"/>
                <w:szCs w:val="18"/>
              </w:rPr>
            </w:pPr>
            <w:r>
              <w:rPr>
                <w:rFonts w:hint="eastAsia" w:ascii="宋体" w:hAnsi="宋体"/>
                <w:kern w:val="0"/>
                <w:sz w:val="18"/>
                <w:szCs w:val="18"/>
              </w:rPr>
              <w:t>V≥800</w:t>
            </w:r>
          </w:p>
        </w:tc>
        <w:tc>
          <w:tcPr>
            <w:tcW w:w="2619" w:type="dxa"/>
            <w:tcBorders>
              <w:top w:val="single" w:color="000000" w:sz="4" w:space="0"/>
              <w:left w:val="single" w:color="000000" w:sz="4" w:space="0"/>
              <w:bottom w:val="single" w:color="000000" w:sz="4" w:space="0"/>
              <w:right w:val="single" w:color="000000" w:sz="4" w:space="0"/>
            </w:tcBorders>
            <w:vAlign w:val="center"/>
          </w:tcPr>
          <w:p w14:paraId="68219460">
            <w:pPr>
              <w:jc w:val="left"/>
              <w:rPr>
                <w:rFonts w:ascii="宋体" w:hAnsi="宋体"/>
                <w:kern w:val="0"/>
                <w:sz w:val="18"/>
                <w:szCs w:val="18"/>
              </w:rPr>
            </w:pPr>
            <w:r>
              <w:rPr>
                <w:rFonts w:hint="eastAsia" w:ascii="宋体" w:hAnsi="宋体"/>
                <w:kern w:val="0"/>
                <w:sz w:val="18"/>
                <w:szCs w:val="18"/>
              </w:rPr>
              <w:t>最近三年出现批量不合格、批量退货、索赔、处罚等质量事故、未履行自身的公共责任</w:t>
            </w:r>
          </w:p>
        </w:tc>
      </w:tr>
    </w:tbl>
    <w:p w14:paraId="15FF4551">
      <w:pPr>
        <w:pStyle w:val="57"/>
        <w:ind w:firstLine="420"/>
      </w:pPr>
    </w:p>
    <w:p w14:paraId="0191B3A1">
      <w:pPr>
        <w:pStyle w:val="57"/>
        <w:ind w:firstLine="420"/>
      </w:pPr>
    </w:p>
    <w:p w14:paraId="6CAAF37D">
      <w:pPr>
        <w:pStyle w:val="57"/>
        <w:ind w:firstLine="420"/>
      </w:pPr>
    </w:p>
    <w:p w14:paraId="6CCCDDD5">
      <w:pPr>
        <w:pStyle w:val="57"/>
        <w:ind w:firstLine="420"/>
      </w:pPr>
    </w:p>
    <w:p w14:paraId="005454D4">
      <w:pPr>
        <w:pStyle w:val="57"/>
        <w:ind w:firstLine="420"/>
        <w:sectPr>
          <w:pgSz w:w="11906" w:h="16838"/>
          <w:pgMar w:top="2410" w:right="1134" w:bottom="1134" w:left="1134" w:header="1418" w:footer="1134" w:gutter="284"/>
          <w:cols w:space="425" w:num="1"/>
          <w:formProt w:val="0"/>
          <w:docGrid w:type="lines" w:linePitch="312" w:charSpace="0"/>
        </w:sectPr>
      </w:pPr>
      <w:bookmarkStart w:id="181" w:name="BookMark6"/>
    </w:p>
    <w:p w14:paraId="3F86DC9C">
      <w:pPr>
        <w:pStyle w:val="64"/>
        <w:spacing w:before="124" w:after="156"/>
      </w:pPr>
      <w:bookmarkStart w:id="182" w:name="_Toc169726893"/>
      <w:bookmarkStart w:id="183" w:name="_Toc169779510"/>
      <w:bookmarkStart w:id="184" w:name="_Toc167904849"/>
      <w:r>
        <w:rPr>
          <w:rFonts w:hint="eastAsia"/>
          <w:spacing w:val="105"/>
        </w:rPr>
        <w:t>参考文</w:t>
      </w:r>
      <w:r>
        <w:rPr>
          <w:rFonts w:hint="eastAsia"/>
        </w:rPr>
        <w:t>献</w:t>
      </w:r>
      <w:bookmarkEnd w:id="182"/>
      <w:bookmarkEnd w:id="183"/>
      <w:bookmarkEnd w:id="184"/>
    </w:p>
    <w:p w14:paraId="40D090BC">
      <w:pPr>
        <w:pStyle w:val="57"/>
        <w:ind w:firstLine="420"/>
      </w:pPr>
      <w:r>
        <w:rPr>
          <w:rFonts w:hint="eastAsia"/>
        </w:rPr>
        <w:t>[1]  GB/T 19004  质量管理 组织的质量 实现持续成功指南</w:t>
      </w:r>
    </w:p>
    <w:p w14:paraId="73DC1D5D">
      <w:pPr>
        <w:pStyle w:val="57"/>
        <w:ind w:firstLine="420"/>
      </w:pPr>
      <w:r>
        <w:rPr>
          <w:rFonts w:hint="eastAsia"/>
        </w:rPr>
        <w:t>[2]  VDA6.1/6.3  质量管理体系评价/过程评价</w:t>
      </w:r>
    </w:p>
    <w:p w14:paraId="22C702E8">
      <w:pPr>
        <w:pStyle w:val="57"/>
        <w:ind w:firstLine="420"/>
      </w:pPr>
      <w:r>
        <w:rPr>
          <w:rFonts w:hint="eastAsia"/>
        </w:rPr>
        <w:t>[3]  中共中央国务院《质量强国建设纲要》</w:t>
      </w:r>
    </w:p>
    <w:p w14:paraId="11370B73">
      <w:pPr>
        <w:pStyle w:val="57"/>
        <w:ind w:firstLine="420"/>
      </w:pPr>
      <w:r>
        <w:rPr>
          <w:rFonts w:hint="eastAsia"/>
        </w:rPr>
        <w:t>[4]  中国纺织工业联合会《纺织行业“十四五”发展纲要》《纺织行业“十四五”时尚发展指导意见》《纺织行业“十四五”绿色发展指导意见》《纺织行业“十四五”科技发展指导意见》</w:t>
      </w:r>
    </w:p>
    <w:p w14:paraId="3A097B3E">
      <w:pPr>
        <w:pStyle w:val="57"/>
        <w:ind w:firstLine="420"/>
      </w:pPr>
      <w:r>
        <w:rPr>
          <w:rFonts w:hint="eastAsia"/>
        </w:rPr>
        <w:t>[5]  工业和信息化部等多部委联合印发《纺织工业提质升级实施方案（2023—2025年）》</w:t>
      </w:r>
    </w:p>
    <w:p w14:paraId="170E7EB0">
      <w:pPr>
        <w:pStyle w:val="57"/>
        <w:ind w:firstLine="420"/>
      </w:pPr>
    </w:p>
    <w:p w14:paraId="22B84712">
      <w:pPr>
        <w:pStyle w:val="57"/>
        <w:ind w:firstLine="420"/>
      </w:pPr>
    </w:p>
    <w:bookmarkEnd w:id="181"/>
    <w:p w14:paraId="195A4D65">
      <w:pPr>
        <w:pStyle w:val="57"/>
        <w:ind w:firstLine="0" w:firstLineChars="0"/>
        <w:jc w:val="center"/>
      </w:pPr>
      <w:bookmarkStart w:id="185" w:name="BookMark8"/>
      <w:r>
        <w:drawing>
          <wp:inline distT="0" distB="0" distL="0" distR="0">
            <wp:extent cx="1485900" cy="31750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0"/>
                    <a:stretch>
                      <a:fillRect/>
                    </a:stretch>
                  </pic:blipFill>
                  <pic:spPr>
                    <a:xfrm>
                      <a:off x="0" y="0"/>
                      <a:ext cx="1485900" cy="317500"/>
                    </a:xfrm>
                    <a:prstGeom prst="rect">
                      <a:avLst/>
                    </a:prstGeom>
                  </pic:spPr>
                </pic:pic>
              </a:graphicData>
            </a:graphic>
          </wp:inline>
        </w:drawing>
      </w:r>
      <w:bookmarkEnd w:id="185"/>
    </w:p>
    <w:p w14:paraId="667D6B7A"/>
    <w:p w14:paraId="174FC37B"/>
    <w:p w14:paraId="4C256C29"/>
    <w:p w14:paraId="395585F9"/>
    <w:p w14:paraId="53709B9F"/>
    <w:p w14:paraId="0A396793"/>
    <w:p w14:paraId="4DC57180"/>
    <w:p w14:paraId="56076E23"/>
    <w:p w14:paraId="76CAB855"/>
    <w:p w14:paraId="0322B728"/>
    <w:p w14:paraId="66EE2ADE"/>
    <w:p w14:paraId="7B8E77C2"/>
    <w:p w14:paraId="73816CB6"/>
    <w:p w14:paraId="75BF5422"/>
    <w:p w14:paraId="3F0F8FAF"/>
    <w:p w14:paraId="67C12793"/>
    <w:p w14:paraId="43755744"/>
    <w:p w14:paraId="71480696"/>
    <w:p w14:paraId="32BC3667"/>
    <w:p w14:paraId="5BEB88EB"/>
    <w:p w14:paraId="154524CC"/>
    <w:p w14:paraId="6F1E4048"/>
    <w:p w14:paraId="2E94B84B">
      <w:pPr>
        <w:jc w:val="right"/>
      </w:pPr>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563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0A39F">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E079">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853DE">
    <w:pPr>
      <w:pStyle w:val="53"/>
    </w:pPr>
    <w:r>
      <w:fldChar w:fldCharType="begin"/>
    </w:r>
    <w:r>
      <w:instrText xml:space="preserve">PAGE   \* MERGEFORMAT</w:instrText>
    </w:r>
    <w:r>
      <w:fldChar w:fldCharType="separate"/>
    </w:r>
    <w:r>
      <w:rPr>
        <w:lang w:val="zh-CN"/>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7E186">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873DC">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83F4D">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CADFC">
    <w:pPr>
      <w:pStyle w:val="62"/>
    </w:pPr>
    <w:r>
      <w:fldChar w:fldCharType="begin"/>
    </w:r>
    <w:r>
      <w:instrText xml:space="preserve"> STYLEREF  标准文件_文件编号  \* MERGEFORMAT </w:instrText>
    </w:r>
    <w:r>
      <w:fldChar w:fldCharType="separate"/>
    </w:r>
    <w:r>
      <w:t>DB3206/TXXXX—2024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7848A">
    <w:pPr>
      <w:pStyle w:val="19"/>
      <w:jc w:val="right"/>
      <w:rPr>
        <w:lang w:val="fr-FR"/>
      </w:rPr>
    </w:pPr>
    <w:r>
      <w:fldChar w:fldCharType="begin"/>
    </w:r>
    <w:r>
      <w:instrText xml:space="preserve"> STYLEREF  标准文件_文件编号  \* MERGEFORMAT </w:instrText>
    </w:r>
    <w:r>
      <w:fldChar w:fldCharType="separate"/>
    </w:r>
    <w:r>
      <w:t>DB3206/TXXXX—2024</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0F432C9A"/>
    <w:multiLevelType w:val="multilevel"/>
    <w:tmpl w:val="0F432C9A"/>
    <w:lvl w:ilvl="0" w:tentative="0">
      <w:start w:val="8"/>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19A037CE"/>
    <w:multiLevelType w:val="multilevel"/>
    <w:tmpl w:val="19A037CE"/>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9">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C0B095A"/>
    <w:multiLevelType w:val="multilevel"/>
    <w:tmpl w:val="1C0B095A"/>
    <w:lvl w:ilvl="0" w:tentative="0">
      <w:start w:val="6"/>
      <w:numFmt w:val="decimal"/>
      <w:lvlText w:val="%1"/>
      <w:lvlJc w:val="left"/>
      <w:pPr>
        <w:ind w:left="550" w:hanging="550"/>
      </w:pPr>
      <w:rPr>
        <w:rFonts w:hint="default"/>
      </w:rPr>
    </w:lvl>
    <w:lvl w:ilvl="1" w:tentative="0">
      <w:start w:val="2"/>
      <w:numFmt w:val="decimal"/>
      <w:lvlText w:val="%1.%2"/>
      <w:lvlJc w:val="left"/>
      <w:pPr>
        <w:ind w:left="550" w:hanging="550"/>
      </w:pPr>
      <w:rPr>
        <w:rFonts w:hint="default"/>
      </w:rPr>
    </w:lvl>
    <w:lvl w:ilvl="2" w:tentative="0">
      <w:start w:val="3"/>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2">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3A8A7653"/>
    <w:multiLevelType w:val="multilevel"/>
    <w:tmpl w:val="3A8A7653"/>
    <w:lvl w:ilvl="0" w:tentative="0">
      <w:start w:val="7"/>
      <w:numFmt w:val="decimal"/>
      <w:lvlText w:val="%1"/>
      <w:lvlJc w:val="left"/>
      <w:pPr>
        <w:ind w:left="770" w:hanging="770"/>
      </w:pPr>
      <w:rPr>
        <w:rFonts w:hint="default"/>
      </w:rPr>
    </w:lvl>
    <w:lvl w:ilvl="1" w:tentative="0">
      <w:start w:val="1"/>
      <w:numFmt w:val="decimal"/>
      <w:lvlText w:val="%1.%2"/>
      <w:lvlJc w:val="left"/>
      <w:pPr>
        <w:ind w:left="770" w:hanging="770"/>
      </w:pPr>
      <w:rPr>
        <w:rFonts w:hint="default"/>
      </w:rPr>
    </w:lvl>
    <w:lvl w:ilvl="2" w:tentative="0">
      <w:start w:val="2"/>
      <w:numFmt w:val="decimal"/>
      <w:lvlText w:val="%1.%2.%3"/>
      <w:lvlJc w:val="left"/>
      <w:pPr>
        <w:ind w:left="770" w:hanging="770"/>
      </w:pPr>
      <w:rPr>
        <w:rFonts w:hint="default"/>
      </w:rPr>
    </w:lvl>
    <w:lvl w:ilvl="3" w:tentative="0">
      <w:start w:val="1"/>
      <w:numFmt w:val="decimal"/>
      <w:lvlText w:val="%1.%2.%3.%4"/>
      <w:lvlJc w:val="left"/>
      <w:pPr>
        <w:ind w:left="1080" w:hanging="1080"/>
      </w:pPr>
      <w:rPr>
        <w:rFonts w:hint="default"/>
        <w:b w:val="0"/>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6">
    <w:nsid w:val="44C50F90"/>
    <w:multiLevelType w:val="multilevel"/>
    <w:tmpl w:val="44C50F90"/>
    <w:lvl w:ilvl="0" w:tentative="0">
      <w:start w:val="1"/>
      <w:numFmt w:val="lowerLetter"/>
      <w:pStyle w:val="175"/>
      <w:lvlText w:val="%1)"/>
      <w:lvlJc w:val="left"/>
      <w:pPr>
        <w:tabs>
          <w:tab w:val="left" w:pos="846"/>
        </w:tabs>
        <w:ind w:left="846" w:hanging="426"/>
      </w:pPr>
      <w:rPr>
        <w:rFonts w:hint="eastAsia" w:ascii="宋体" w:hAnsi="宋体" w:eastAsia="宋体"/>
        <w:sz w:val="21"/>
      </w:rPr>
    </w:lvl>
    <w:lvl w:ilvl="1" w:tentative="0">
      <w:start w:val="1"/>
      <w:numFmt w:val="decimal"/>
      <w:pStyle w:val="110"/>
      <w:lvlText w:val="%2)"/>
      <w:lvlJc w:val="left"/>
      <w:pPr>
        <w:tabs>
          <w:tab w:val="left" w:pos="1271"/>
        </w:tabs>
        <w:ind w:left="1271" w:hanging="425"/>
      </w:pPr>
      <w:rPr>
        <w:rFonts w:hint="eastAsia" w:ascii="宋体" w:hAnsi="宋体" w:eastAsia="宋体"/>
        <w:sz w:val="21"/>
      </w:rPr>
    </w:lvl>
    <w:lvl w:ilvl="2" w:tentative="0">
      <w:start w:val="1"/>
      <w:numFmt w:val="decimal"/>
      <w:pStyle w:val="118"/>
      <w:lvlText w:val="(%3)"/>
      <w:lvlJc w:val="left"/>
      <w:pPr>
        <w:ind w:left="1696" w:hanging="425"/>
      </w:pPr>
      <w:rPr>
        <w:rFonts w:hint="eastAsia" w:ascii="宋体" w:hAnsi="Times New Roman" w:eastAsia="宋体"/>
        <w:sz w:val="21"/>
      </w:rPr>
    </w:lvl>
    <w:lvl w:ilvl="3" w:tentative="0">
      <w:start w:val="1"/>
      <w:numFmt w:val="decimal"/>
      <w:lvlText w:val="%4."/>
      <w:lvlJc w:val="left"/>
      <w:pPr>
        <w:tabs>
          <w:tab w:val="left" w:pos="2095"/>
        </w:tabs>
        <w:ind w:left="2094" w:hanging="419"/>
      </w:pPr>
      <w:rPr>
        <w:rFonts w:hint="eastAsia"/>
      </w:rPr>
    </w:lvl>
    <w:lvl w:ilvl="4" w:tentative="0">
      <w:start w:val="1"/>
      <w:numFmt w:val="lowerLetter"/>
      <w:lvlText w:val="%5)"/>
      <w:lvlJc w:val="left"/>
      <w:pPr>
        <w:tabs>
          <w:tab w:val="left" w:pos="2515"/>
        </w:tabs>
        <w:ind w:left="2514" w:hanging="419"/>
      </w:pPr>
      <w:rPr>
        <w:rFonts w:hint="eastAsia"/>
      </w:rPr>
    </w:lvl>
    <w:lvl w:ilvl="5" w:tentative="0">
      <w:start w:val="1"/>
      <w:numFmt w:val="lowerRoman"/>
      <w:lvlText w:val="%6."/>
      <w:lvlJc w:val="right"/>
      <w:pPr>
        <w:tabs>
          <w:tab w:val="left" w:pos="2935"/>
        </w:tabs>
        <w:ind w:left="2934" w:hanging="419"/>
      </w:pPr>
      <w:rPr>
        <w:rFonts w:hint="eastAsia"/>
      </w:rPr>
    </w:lvl>
    <w:lvl w:ilvl="6" w:tentative="0">
      <w:start w:val="1"/>
      <w:numFmt w:val="decimal"/>
      <w:lvlText w:val="%7."/>
      <w:lvlJc w:val="left"/>
      <w:pPr>
        <w:tabs>
          <w:tab w:val="left" w:pos="3355"/>
        </w:tabs>
        <w:ind w:left="3354" w:hanging="419"/>
      </w:pPr>
      <w:rPr>
        <w:rFonts w:hint="eastAsia"/>
      </w:rPr>
    </w:lvl>
    <w:lvl w:ilvl="7" w:tentative="0">
      <w:start w:val="1"/>
      <w:numFmt w:val="lowerLetter"/>
      <w:lvlText w:val="%8)"/>
      <w:lvlJc w:val="left"/>
      <w:pPr>
        <w:tabs>
          <w:tab w:val="left" w:pos="3775"/>
        </w:tabs>
        <w:ind w:left="3774" w:hanging="419"/>
      </w:pPr>
      <w:rPr>
        <w:rFonts w:hint="eastAsia"/>
      </w:rPr>
    </w:lvl>
    <w:lvl w:ilvl="8" w:tentative="0">
      <w:start w:val="1"/>
      <w:numFmt w:val="lowerRoman"/>
      <w:lvlText w:val="%9."/>
      <w:lvlJc w:val="right"/>
      <w:pPr>
        <w:tabs>
          <w:tab w:val="left" w:pos="4195"/>
        </w:tabs>
        <w:ind w:left="4194" w:hanging="419"/>
      </w:pPr>
      <w:rPr>
        <w:rFonts w:hint="eastAsia"/>
      </w:rPr>
    </w:lvl>
  </w:abstractNum>
  <w:abstractNum w:abstractNumId="17">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color w:val="auto"/>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DF546BD"/>
    <w:multiLevelType w:val="multilevel"/>
    <w:tmpl w:val="5DF546BD"/>
    <w:lvl w:ilvl="0" w:tentative="0">
      <w:start w:val="12"/>
      <w:numFmt w:val="decimal"/>
      <w:lvlText w:val="%1"/>
      <w:lvlJc w:val="left"/>
      <w:pPr>
        <w:ind w:left="440" w:hanging="440"/>
      </w:pPr>
      <w:rPr>
        <w:rFonts w:hint="default"/>
        <w:b w:val="0"/>
      </w:rPr>
    </w:lvl>
    <w:lvl w:ilvl="1" w:tentative="0">
      <w:start w:val="2"/>
      <w:numFmt w:val="decimal"/>
      <w:lvlText w:val="%1.%2"/>
      <w:lvlJc w:val="left"/>
      <w:pPr>
        <w:ind w:left="440" w:hanging="440"/>
      </w:pPr>
      <w:rPr>
        <w:rFonts w:hint="default"/>
        <w:b w:val="0"/>
      </w:rPr>
    </w:lvl>
    <w:lvl w:ilvl="2" w:tentative="0">
      <w:start w:val="1"/>
      <w:numFmt w:val="decimal"/>
      <w:lvlText w:val="%1.%2.%3"/>
      <w:lvlJc w:val="left"/>
      <w:pPr>
        <w:ind w:left="720" w:hanging="720"/>
      </w:pPr>
      <w:rPr>
        <w:rFonts w:hint="default"/>
        <w:b w:val="0"/>
      </w:rPr>
    </w:lvl>
    <w:lvl w:ilvl="3" w:tentative="0">
      <w:start w:val="1"/>
      <w:numFmt w:val="decimal"/>
      <w:lvlText w:val="%1.%2.%3.%4"/>
      <w:lvlJc w:val="left"/>
      <w:pPr>
        <w:ind w:left="1080" w:hanging="1080"/>
      </w:pPr>
      <w:rPr>
        <w:rFonts w:hint="default"/>
        <w:b w:val="0"/>
      </w:rPr>
    </w:lvl>
    <w:lvl w:ilvl="4" w:tentative="0">
      <w:start w:val="1"/>
      <w:numFmt w:val="decimal"/>
      <w:lvlText w:val="%1.%2.%3.%4.%5"/>
      <w:lvlJc w:val="left"/>
      <w:pPr>
        <w:ind w:left="1080" w:hanging="1080"/>
      </w:pPr>
      <w:rPr>
        <w:rFonts w:hint="default"/>
        <w:b w:val="0"/>
      </w:rPr>
    </w:lvl>
    <w:lvl w:ilvl="5" w:tentative="0">
      <w:start w:val="1"/>
      <w:numFmt w:val="decimal"/>
      <w:lvlText w:val="%1.%2.%3.%4.%5.%6"/>
      <w:lvlJc w:val="left"/>
      <w:pPr>
        <w:ind w:left="1440" w:hanging="1440"/>
      </w:pPr>
      <w:rPr>
        <w:rFonts w:hint="default"/>
        <w:b w:val="0"/>
      </w:rPr>
    </w:lvl>
    <w:lvl w:ilvl="6" w:tentative="0">
      <w:start w:val="1"/>
      <w:numFmt w:val="decimal"/>
      <w:lvlText w:val="%1.%2.%3.%4.%5.%6.%7"/>
      <w:lvlJc w:val="left"/>
      <w:pPr>
        <w:ind w:left="1440" w:hanging="1440"/>
      </w:pPr>
      <w:rPr>
        <w:rFonts w:hint="default"/>
        <w:b w:val="0"/>
      </w:rPr>
    </w:lvl>
    <w:lvl w:ilvl="7" w:tentative="0">
      <w:start w:val="1"/>
      <w:numFmt w:val="decimal"/>
      <w:lvlText w:val="%1.%2.%3.%4.%5.%6.%7.%8"/>
      <w:lvlJc w:val="left"/>
      <w:pPr>
        <w:ind w:left="1800" w:hanging="1800"/>
      </w:pPr>
      <w:rPr>
        <w:rFonts w:hint="default"/>
        <w:b w:val="0"/>
      </w:rPr>
    </w:lvl>
    <w:lvl w:ilvl="8" w:tentative="0">
      <w:start w:val="1"/>
      <w:numFmt w:val="decimal"/>
      <w:lvlText w:val="%1.%2.%3.%4.%5.%6.%7.%8.%9"/>
      <w:lvlJc w:val="left"/>
      <w:pPr>
        <w:ind w:left="1800" w:hanging="1800"/>
      </w:pPr>
      <w:rPr>
        <w:rFonts w:hint="default"/>
        <w:b w:val="0"/>
      </w:rPr>
    </w:lvl>
  </w:abstractNum>
  <w:abstractNum w:abstractNumId="25">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hAnsi="黑体" w:eastAsia="黑体"/>
        <w:b w:val="0"/>
        <w:i w:val="0"/>
        <w:color w:val="auto"/>
        <w:sz w:val="21"/>
      </w:rPr>
    </w:lvl>
    <w:lvl w:ilvl="4" w:tentative="0">
      <w:start w:val="1"/>
      <w:numFmt w:val="decimal"/>
      <w:pStyle w:val="95"/>
      <w:suff w:val="nothing"/>
      <w:lvlText w:val="%1%2.%3.%4.%5　"/>
      <w:lvlJc w:val="left"/>
      <w:pPr>
        <w:ind w:left="0" w:firstLine="0"/>
      </w:pPr>
      <w:rPr>
        <w:rFonts w:hint="eastAsia" w:ascii="黑体" w:hAnsi="黑体" w:eastAsia="黑体"/>
        <w:b w:val="0"/>
        <w:i w:val="0"/>
        <w:color w:val="auto"/>
        <w:sz w:val="21"/>
      </w:rPr>
    </w:lvl>
    <w:lvl w:ilvl="5" w:tentative="0">
      <w:start w:val="1"/>
      <w:numFmt w:val="decimal"/>
      <w:pStyle w:val="99"/>
      <w:suff w:val="nothing"/>
      <w:lvlText w:val="%1%2.%3.%4.%5.%6　"/>
      <w:lvlJc w:val="left"/>
      <w:pPr>
        <w:ind w:left="0" w:firstLine="0"/>
      </w:pPr>
      <w:rPr>
        <w:rFonts w:hint="eastAsia" w:ascii="楷体" w:hAnsi="楷体" w:eastAsia="楷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180"/>
      <w:lvlText w:val="%1注："/>
      <w:lvlJc w:val="left"/>
      <w:pPr>
        <w:ind w:left="737" w:hanging="374"/>
      </w:pPr>
      <w:rPr>
        <w:rFonts w:hint="eastAsia" w:ascii="黑体" w:hAns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2"/>
  </w:num>
  <w:num w:numId="3">
    <w:abstractNumId w:val="5"/>
  </w:num>
  <w:num w:numId="4">
    <w:abstractNumId w:val="28"/>
  </w:num>
  <w:num w:numId="5">
    <w:abstractNumId w:val="22"/>
  </w:num>
  <w:num w:numId="6">
    <w:abstractNumId w:val="17"/>
  </w:num>
  <w:num w:numId="7">
    <w:abstractNumId w:val="10"/>
  </w:num>
  <w:num w:numId="8">
    <w:abstractNumId w:val="3"/>
  </w:num>
  <w:num w:numId="9">
    <w:abstractNumId w:val="12"/>
  </w:num>
  <w:num w:numId="10">
    <w:abstractNumId w:val="20"/>
  </w:num>
  <w:num w:numId="11">
    <w:abstractNumId w:val="30"/>
  </w:num>
  <w:num w:numId="12">
    <w:abstractNumId w:val="14"/>
  </w:num>
  <w:num w:numId="13">
    <w:abstractNumId w:val="16"/>
  </w:num>
  <w:num w:numId="14">
    <w:abstractNumId w:val="9"/>
  </w:num>
  <w:num w:numId="15">
    <w:abstractNumId w:val="23"/>
  </w:num>
  <w:num w:numId="16">
    <w:abstractNumId w:val="26"/>
  </w:num>
  <w:num w:numId="17">
    <w:abstractNumId w:val="21"/>
  </w:num>
  <w:num w:numId="18">
    <w:abstractNumId w:val="34"/>
  </w:num>
  <w:num w:numId="19">
    <w:abstractNumId w:val="19"/>
  </w:num>
  <w:num w:numId="20">
    <w:abstractNumId w:val="1"/>
  </w:num>
  <w:num w:numId="21">
    <w:abstractNumId w:val="13"/>
  </w:num>
  <w:num w:numId="22">
    <w:abstractNumId w:val="35"/>
  </w:num>
  <w:num w:numId="23">
    <w:abstractNumId w:val="25"/>
  </w:num>
  <w:num w:numId="24">
    <w:abstractNumId w:val="6"/>
  </w:num>
  <w:num w:numId="25">
    <w:abstractNumId w:val="31"/>
  </w:num>
  <w:num w:numId="26">
    <w:abstractNumId w:val="33"/>
  </w:num>
  <w:num w:numId="27">
    <w:abstractNumId w:val="2"/>
  </w:num>
  <w:num w:numId="28">
    <w:abstractNumId w:val="4"/>
  </w:num>
  <w:num w:numId="29">
    <w:abstractNumId w:val="18"/>
  </w:num>
  <w:num w:numId="30">
    <w:abstractNumId w:val="29"/>
  </w:num>
  <w:num w:numId="31">
    <w:abstractNumId w:val="27"/>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num>
  <w:num w:numId="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
  </w:num>
  <w:num w:numId="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4"/>
  </w:num>
  <w:num w:numId="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MGM2YmFmMzZmNjZkMmZiNWExNWNjOTIxZTVkMjcifQ=="/>
  </w:docVars>
  <w:rsids>
    <w:rsidRoot w:val="000D17B5"/>
    <w:rsid w:val="0000040A"/>
    <w:rsid w:val="00000A94"/>
    <w:rsid w:val="00001972"/>
    <w:rsid w:val="00001D9A"/>
    <w:rsid w:val="00007B3A"/>
    <w:rsid w:val="000107E0"/>
    <w:rsid w:val="00010F05"/>
    <w:rsid w:val="00011FDE"/>
    <w:rsid w:val="00012FFD"/>
    <w:rsid w:val="00014162"/>
    <w:rsid w:val="00014340"/>
    <w:rsid w:val="00016A9C"/>
    <w:rsid w:val="00022184"/>
    <w:rsid w:val="00022762"/>
    <w:rsid w:val="000238E0"/>
    <w:rsid w:val="000249DB"/>
    <w:rsid w:val="0002595E"/>
    <w:rsid w:val="00026924"/>
    <w:rsid w:val="000303C3"/>
    <w:rsid w:val="000331D3"/>
    <w:rsid w:val="000346A5"/>
    <w:rsid w:val="000359C3"/>
    <w:rsid w:val="00035A7D"/>
    <w:rsid w:val="000365ED"/>
    <w:rsid w:val="0004249A"/>
    <w:rsid w:val="00043282"/>
    <w:rsid w:val="00044286"/>
    <w:rsid w:val="000459B1"/>
    <w:rsid w:val="00047F28"/>
    <w:rsid w:val="000503AA"/>
    <w:rsid w:val="000506A1"/>
    <w:rsid w:val="000515DD"/>
    <w:rsid w:val="0005265A"/>
    <w:rsid w:val="00053624"/>
    <w:rsid w:val="000539DD"/>
    <w:rsid w:val="00053BD3"/>
    <w:rsid w:val="000556ED"/>
    <w:rsid w:val="000558B4"/>
    <w:rsid w:val="00055FE2"/>
    <w:rsid w:val="0005616F"/>
    <w:rsid w:val="00060C2E"/>
    <w:rsid w:val="00061033"/>
    <w:rsid w:val="000619E9"/>
    <w:rsid w:val="000622D4"/>
    <w:rsid w:val="0006357D"/>
    <w:rsid w:val="00067F1E"/>
    <w:rsid w:val="00071CC0"/>
    <w:rsid w:val="00073C8C"/>
    <w:rsid w:val="00074872"/>
    <w:rsid w:val="00077B64"/>
    <w:rsid w:val="00080A1C"/>
    <w:rsid w:val="00082317"/>
    <w:rsid w:val="00083D2C"/>
    <w:rsid w:val="00084130"/>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7FE"/>
    <w:rsid w:val="000B060F"/>
    <w:rsid w:val="000B1592"/>
    <w:rsid w:val="000B1FF2"/>
    <w:rsid w:val="000B3CDA"/>
    <w:rsid w:val="000B6A0B"/>
    <w:rsid w:val="000C0F6C"/>
    <w:rsid w:val="000C11DB"/>
    <w:rsid w:val="000C1492"/>
    <w:rsid w:val="000C2EF2"/>
    <w:rsid w:val="000C2FBD"/>
    <w:rsid w:val="000C4B41"/>
    <w:rsid w:val="000C57D6"/>
    <w:rsid w:val="000C6362"/>
    <w:rsid w:val="000C7666"/>
    <w:rsid w:val="000D0A9C"/>
    <w:rsid w:val="000D1795"/>
    <w:rsid w:val="000D17B5"/>
    <w:rsid w:val="000D329A"/>
    <w:rsid w:val="000D4B9C"/>
    <w:rsid w:val="000D4EB6"/>
    <w:rsid w:val="000D753B"/>
    <w:rsid w:val="000E121B"/>
    <w:rsid w:val="000E4C9E"/>
    <w:rsid w:val="000E6FD7"/>
    <w:rsid w:val="000F06E1"/>
    <w:rsid w:val="000F0E3C"/>
    <w:rsid w:val="000F19D5"/>
    <w:rsid w:val="000F1B16"/>
    <w:rsid w:val="000F4AEA"/>
    <w:rsid w:val="000F4DE0"/>
    <w:rsid w:val="000F633F"/>
    <w:rsid w:val="000F67E9"/>
    <w:rsid w:val="00100E47"/>
    <w:rsid w:val="00103F72"/>
    <w:rsid w:val="00104926"/>
    <w:rsid w:val="00105472"/>
    <w:rsid w:val="00113B1E"/>
    <w:rsid w:val="0011711C"/>
    <w:rsid w:val="00117447"/>
    <w:rsid w:val="00117998"/>
    <w:rsid w:val="0012059C"/>
    <w:rsid w:val="00124E4F"/>
    <w:rsid w:val="001260B7"/>
    <w:rsid w:val="001265CB"/>
    <w:rsid w:val="00127A6A"/>
    <w:rsid w:val="001321C6"/>
    <w:rsid w:val="001325C4"/>
    <w:rsid w:val="00133010"/>
    <w:rsid w:val="001338EE"/>
    <w:rsid w:val="00133AAE"/>
    <w:rsid w:val="00134E4F"/>
    <w:rsid w:val="00135323"/>
    <w:rsid w:val="001356C4"/>
    <w:rsid w:val="00141114"/>
    <w:rsid w:val="00142969"/>
    <w:rsid w:val="001446C2"/>
    <w:rsid w:val="001457E7"/>
    <w:rsid w:val="00145D9D"/>
    <w:rsid w:val="00146388"/>
    <w:rsid w:val="00150D3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55B"/>
    <w:rsid w:val="00173FB1"/>
    <w:rsid w:val="00176DFD"/>
    <w:rsid w:val="00177D74"/>
    <w:rsid w:val="001852C9"/>
    <w:rsid w:val="00186DA6"/>
    <w:rsid w:val="00190087"/>
    <w:rsid w:val="001913C4"/>
    <w:rsid w:val="0019348F"/>
    <w:rsid w:val="00193A07"/>
    <w:rsid w:val="00194C95"/>
    <w:rsid w:val="00195C34"/>
    <w:rsid w:val="00195C7F"/>
    <w:rsid w:val="00196EF5"/>
    <w:rsid w:val="001A1A53"/>
    <w:rsid w:val="001A234A"/>
    <w:rsid w:val="001A4CF3"/>
    <w:rsid w:val="001A7309"/>
    <w:rsid w:val="001A7EB8"/>
    <w:rsid w:val="001B06E8"/>
    <w:rsid w:val="001B4EFE"/>
    <w:rsid w:val="001B71D0"/>
    <w:rsid w:val="001B71EE"/>
    <w:rsid w:val="001C04A8"/>
    <w:rsid w:val="001C17CF"/>
    <w:rsid w:val="001C2C03"/>
    <w:rsid w:val="001C42F7"/>
    <w:rsid w:val="001C4555"/>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6FE3"/>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388A"/>
    <w:rsid w:val="002040E6"/>
    <w:rsid w:val="00204C7E"/>
    <w:rsid w:val="0020527B"/>
    <w:rsid w:val="00205F2C"/>
    <w:rsid w:val="00210B15"/>
    <w:rsid w:val="002129CA"/>
    <w:rsid w:val="002142EA"/>
    <w:rsid w:val="00215106"/>
    <w:rsid w:val="002204BB"/>
    <w:rsid w:val="002213B7"/>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1EB7"/>
    <w:rsid w:val="00255C21"/>
    <w:rsid w:val="00256600"/>
    <w:rsid w:val="0026148A"/>
    <w:rsid w:val="00262696"/>
    <w:rsid w:val="00263D25"/>
    <w:rsid w:val="002643C3"/>
    <w:rsid w:val="00264A0C"/>
    <w:rsid w:val="00264B1D"/>
    <w:rsid w:val="00266EEB"/>
    <w:rsid w:val="00267DE2"/>
    <w:rsid w:val="00267EF4"/>
    <w:rsid w:val="00270CB8"/>
    <w:rsid w:val="00271F50"/>
    <w:rsid w:val="00272B08"/>
    <w:rsid w:val="00281A17"/>
    <w:rsid w:val="00281BB8"/>
    <w:rsid w:val="00281E9E"/>
    <w:rsid w:val="00282405"/>
    <w:rsid w:val="00285170"/>
    <w:rsid w:val="00285361"/>
    <w:rsid w:val="00285DF9"/>
    <w:rsid w:val="0029040B"/>
    <w:rsid w:val="00292D60"/>
    <w:rsid w:val="00293B30"/>
    <w:rsid w:val="00294D34"/>
    <w:rsid w:val="00294E3B"/>
    <w:rsid w:val="00296193"/>
    <w:rsid w:val="00296C66"/>
    <w:rsid w:val="00296EBE"/>
    <w:rsid w:val="00297474"/>
    <w:rsid w:val="002974E3"/>
    <w:rsid w:val="002A084B"/>
    <w:rsid w:val="002A0F16"/>
    <w:rsid w:val="002A1260"/>
    <w:rsid w:val="002A1589"/>
    <w:rsid w:val="002A1608"/>
    <w:rsid w:val="002A163E"/>
    <w:rsid w:val="002A25DC"/>
    <w:rsid w:val="002A3AAB"/>
    <w:rsid w:val="002A4CEA"/>
    <w:rsid w:val="002A5977"/>
    <w:rsid w:val="002A5A13"/>
    <w:rsid w:val="002A757F"/>
    <w:rsid w:val="002A7F44"/>
    <w:rsid w:val="002B03FB"/>
    <w:rsid w:val="002B0C40"/>
    <w:rsid w:val="002B15C8"/>
    <w:rsid w:val="002B1966"/>
    <w:rsid w:val="002B4508"/>
    <w:rsid w:val="002B5779"/>
    <w:rsid w:val="002B7332"/>
    <w:rsid w:val="002B7F51"/>
    <w:rsid w:val="002C09E7"/>
    <w:rsid w:val="002C1E06"/>
    <w:rsid w:val="002C1E1C"/>
    <w:rsid w:val="002C3F07"/>
    <w:rsid w:val="002C5278"/>
    <w:rsid w:val="002C7EBB"/>
    <w:rsid w:val="002D0436"/>
    <w:rsid w:val="002D06C1"/>
    <w:rsid w:val="002D42B5"/>
    <w:rsid w:val="002D4F1A"/>
    <w:rsid w:val="002D6EC6"/>
    <w:rsid w:val="002D79AC"/>
    <w:rsid w:val="002E039D"/>
    <w:rsid w:val="002E1108"/>
    <w:rsid w:val="002E19EA"/>
    <w:rsid w:val="002E4D5A"/>
    <w:rsid w:val="002E6148"/>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99E"/>
    <w:rsid w:val="00322E62"/>
    <w:rsid w:val="0032488E"/>
    <w:rsid w:val="00324D13"/>
    <w:rsid w:val="00324D2A"/>
    <w:rsid w:val="00324EDD"/>
    <w:rsid w:val="00326540"/>
    <w:rsid w:val="003331E4"/>
    <w:rsid w:val="00333284"/>
    <w:rsid w:val="00333944"/>
    <w:rsid w:val="003347B0"/>
    <w:rsid w:val="00336C64"/>
    <w:rsid w:val="00337162"/>
    <w:rsid w:val="00340099"/>
    <w:rsid w:val="0034194F"/>
    <w:rsid w:val="00344605"/>
    <w:rsid w:val="00344BCD"/>
    <w:rsid w:val="003467EC"/>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6948"/>
    <w:rsid w:val="003974EB"/>
    <w:rsid w:val="00397954"/>
    <w:rsid w:val="00397CC5"/>
    <w:rsid w:val="003A0597"/>
    <w:rsid w:val="003A1582"/>
    <w:rsid w:val="003A4077"/>
    <w:rsid w:val="003B09AD"/>
    <w:rsid w:val="003B1F18"/>
    <w:rsid w:val="003B4CAB"/>
    <w:rsid w:val="003B5BF0"/>
    <w:rsid w:val="003B60BF"/>
    <w:rsid w:val="003B6BE3"/>
    <w:rsid w:val="003B771E"/>
    <w:rsid w:val="003C010C"/>
    <w:rsid w:val="003C0A6C"/>
    <w:rsid w:val="003C14F8"/>
    <w:rsid w:val="003C1E1A"/>
    <w:rsid w:val="003C5A43"/>
    <w:rsid w:val="003C6FBB"/>
    <w:rsid w:val="003D0519"/>
    <w:rsid w:val="003D0FF6"/>
    <w:rsid w:val="003D262C"/>
    <w:rsid w:val="003D2B4E"/>
    <w:rsid w:val="003D6D61"/>
    <w:rsid w:val="003E091D"/>
    <w:rsid w:val="003E0945"/>
    <w:rsid w:val="003E1C53"/>
    <w:rsid w:val="003E2A69"/>
    <w:rsid w:val="003E2D49"/>
    <w:rsid w:val="003E2FD4"/>
    <w:rsid w:val="003E49F6"/>
    <w:rsid w:val="003E660F"/>
    <w:rsid w:val="003E67F5"/>
    <w:rsid w:val="003F0841"/>
    <w:rsid w:val="003F23D3"/>
    <w:rsid w:val="003F3711"/>
    <w:rsid w:val="003F3F08"/>
    <w:rsid w:val="003F49F1"/>
    <w:rsid w:val="003F6272"/>
    <w:rsid w:val="00400E72"/>
    <w:rsid w:val="00401400"/>
    <w:rsid w:val="00404869"/>
    <w:rsid w:val="00405884"/>
    <w:rsid w:val="00406F0F"/>
    <w:rsid w:val="00407D39"/>
    <w:rsid w:val="0041477A"/>
    <w:rsid w:val="004167A3"/>
    <w:rsid w:val="00420071"/>
    <w:rsid w:val="00423288"/>
    <w:rsid w:val="0043210C"/>
    <w:rsid w:val="00432DAA"/>
    <w:rsid w:val="00434305"/>
    <w:rsid w:val="00435DF7"/>
    <w:rsid w:val="0044083F"/>
    <w:rsid w:val="00441AE7"/>
    <w:rsid w:val="00445574"/>
    <w:rsid w:val="004467FB"/>
    <w:rsid w:val="004511FD"/>
    <w:rsid w:val="00452D6B"/>
    <w:rsid w:val="00454484"/>
    <w:rsid w:val="0045517B"/>
    <w:rsid w:val="00463B77"/>
    <w:rsid w:val="00463C7B"/>
    <w:rsid w:val="004644A6"/>
    <w:rsid w:val="004659BD"/>
    <w:rsid w:val="00470775"/>
    <w:rsid w:val="0047279F"/>
    <w:rsid w:val="004732B9"/>
    <w:rsid w:val="004746B1"/>
    <w:rsid w:val="0047583F"/>
    <w:rsid w:val="00475DE8"/>
    <w:rsid w:val="00481C44"/>
    <w:rsid w:val="004834E5"/>
    <w:rsid w:val="00484936"/>
    <w:rsid w:val="00485C89"/>
    <w:rsid w:val="00486BE3"/>
    <w:rsid w:val="004905E4"/>
    <w:rsid w:val="00490A89"/>
    <w:rsid w:val="00490AB4"/>
    <w:rsid w:val="00492F02"/>
    <w:rsid w:val="00493757"/>
    <w:rsid w:val="004939AE"/>
    <w:rsid w:val="004A12DF"/>
    <w:rsid w:val="004A17E6"/>
    <w:rsid w:val="004A1BA8"/>
    <w:rsid w:val="004A4B57"/>
    <w:rsid w:val="004A63FA"/>
    <w:rsid w:val="004A7578"/>
    <w:rsid w:val="004B0272"/>
    <w:rsid w:val="004B2701"/>
    <w:rsid w:val="004B2E1B"/>
    <w:rsid w:val="004B3AA8"/>
    <w:rsid w:val="004B3E93"/>
    <w:rsid w:val="004B5A30"/>
    <w:rsid w:val="004B66CE"/>
    <w:rsid w:val="004C1FBC"/>
    <w:rsid w:val="004C3F1D"/>
    <w:rsid w:val="004C458D"/>
    <w:rsid w:val="004C74DD"/>
    <w:rsid w:val="004C7556"/>
    <w:rsid w:val="004C7E8B"/>
    <w:rsid w:val="004C7E9D"/>
    <w:rsid w:val="004C7F67"/>
    <w:rsid w:val="004D076D"/>
    <w:rsid w:val="004D0EF1"/>
    <w:rsid w:val="004D2253"/>
    <w:rsid w:val="004D2EB3"/>
    <w:rsid w:val="004D4406"/>
    <w:rsid w:val="004D5910"/>
    <w:rsid w:val="004D781B"/>
    <w:rsid w:val="004D7C42"/>
    <w:rsid w:val="004E0465"/>
    <w:rsid w:val="004E127B"/>
    <w:rsid w:val="004E1C0A"/>
    <w:rsid w:val="004E2B06"/>
    <w:rsid w:val="004E30C5"/>
    <w:rsid w:val="004E4AA5"/>
    <w:rsid w:val="004E4AEE"/>
    <w:rsid w:val="004E59E3"/>
    <w:rsid w:val="004E5ACE"/>
    <w:rsid w:val="004E67C0"/>
    <w:rsid w:val="004E7361"/>
    <w:rsid w:val="004F391A"/>
    <w:rsid w:val="004F3CFB"/>
    <w:rsid w:val="004F6456"/>
    <w:rsid w:val="004F696E"/>
    <w:rsid w:val="004F6C71"/>
    <w:rsid w:val="00501139"/>
    <w:rsid w:val="00501977"/>
    <w:rsid w:val="0050363E"/>
    <w:rsid w:val="005039BC"/>
    <w:rsid w:val="005043BB"/>
    <w:rsid w:val="00504A3D"/>
    <w:rsid w:val="00505767"/>
    <w:rsid w:val="005073F0"/>
    <w:rsid w:val="00510A7B"/>
    <w:rsid w:val="00512F6E"/>
    <w:rsid w:val="00513038"/>
    <w:rsid w:val="00514174"/>
    <w:rsid w:val="00515932"/>
    <w:rsid w:val="00516088"/>
    <w:rsid w:val="00516B0B"/>
    <w:rsid w:val="00521E9A"/>
    <w:rsid w:val="005220EC"/>
    <w:rsid w:val="00523F95"/>
    <w:rsid w:val="00524D65"/>
    <w:rsid w:val="00525B16"/>
    <w:rsid w:val="00533D04"/>
    <w:rsid w:val="00534804"/>
    <w:rsid w:val="00534BDF"/>
    <w:rsid w:val="005354EA"/>
    <w:rsid w:val="0053585F"/>
    <w:rsid w:val="00535EC4"/>
    <w:rsid w:val="00535ED9"/>
    <w:rsid w:val="0053692B"/>
    <w:rsid w:val="00541853"/>
    <w:rsid w:val="005438D7"/>
    <w:rsid w:val="00543BDA"/>
    <w:rsid w:val="005441CC"/>
    <w:rsid w:val="005479DA"/>
    <w:rsid w:val="00547BCC"/>
    <w:rsid w:val="0055013B"/>
    <w:rsid w:val="00551F6F"/>
    <w:rsid w:val="00554330"/>
    <w:rsid w:val="00555044"/>
    <w:rsid w:val="00561475"/>
    <w:rsid w:val="0056487B"/>
    <w:rsid w:val="00564FB9"/>
    <w:rsid w:val="00570B49"/>
    <w:rsid w:val="00573D9E"/>
    <w:rsid w:val="0057400E"/>
    <w:rsid w:val="00575F11"/>
    <w:rsid w:val="005801E3"/>
    <w:rsid w:val="00581802"/>
    <w:rsid w:val="005836A8"/>
    <w:rsid w:val="0058409C"/>
    <w:rsid w:val="00584262"/>
    <w:rsid w:val="00586630"/>
    <w:rsid w:val="00586ABF"/>
    <w:rsid w:val="00587ADD"/>
    <w:rsid w:val="00591E27"/>
    <w:rsid w:val="0059364F"/>
    <w:rsid w:val="00594B64"/>
    <w:rsid w:val="00596160"/>
    <w:rsid w:val="005961FE"/>
    <w:rsid w:val="005966CB"/>
    <w:rsid w:val="005966E2"/>
    <w:rsid w:val="00597007"/>
    <w:rsid w:val="005A0966"/>
    <w:rsid w:val="005A11B7"/>
    <w:rsid w:val="005A1D26"/>
    <w:rsid w:val="005A260B"/>
    <w:rsid w:val="005A4A1B"/>
    <w:rsid w:val="005A7830"/>
    <w:rsid w:val="005A7FCE"/>
    <w:rsid w:val="005B0F3F"/>
    <w:rsid w:val="005B4903"/>
    <w:rsid w:val="005B51CE"/>
    <w:rsid w:val="005B5885"/>
    <w:rsid w:val="005B5CD7"/>
    <w:rsid w:val="005B64B8"/>
    <w:rsid w:val="005B653C"/>
    <w:rsid w:val="005B6CF6"/>
    <w:rsid w:val="005B7422"/>
    <w:rsid w:val="005B7F15"/>
    <w:rsid w:val="005C29B8"/>
    <w:rsid w:val="005C5F21"/>
    <w:rsid w:val="005C7156"/>
    <w:rsid w:val="005D0C75"/>
    <w:rsid w:val="005D4171"/>
    <w:rsid w:val="005D6A95"/>
    <w:rsid w:val="005D6B2C"/>
    <w:rsid w:val="005D6D9C"/>
    <w:rsid w:val="005E19E7"/>
    <w:rsid w:val="005E2335"/>
    <w:rsid w:val="005E34CA"/>
    <w:rsid w:val="005E3C18"/>
    <w:rsid w:val="005E5AFB"/>
    <w:rsid w:val="005E6812"/>
    <w:rsid w:val="005E7881"/>
    <w:rsid w:val="005E78E0"/>
    <w:rsid w:val="005F0D9C"/>
    <w:rsid w:val="005F0F4D"/>
    <w:rsid w:val="005F284E"/>
    <w:rsid w:val="005F4712"/>
    <w:rsid w:val="006005DB"/>
    <w:rsid w:val="006015CE"/>
    <w:rsid w:val="00604784"/>
    <w:rsid w:val="00606419"/>
    <w:rsid w:val="00607D29"/>
    <w:rsid w:val="00612952"/>
    <w:rsid w:val="00614CC1"/>
    <w:rsid w:val="00615A9D"/>
    <w:rsid w:val="00616B7E"/>
    <w:rsid w:val="00617387"/>
    <w:rsid w:val="006205D6"/>
    <w:rsid w:val="006252D8"/>
    <w:rsid w:val="006259BC"/>
    <w:rsid w:val="0062636B"/>
    <w:rsid w:val="00631AD9"/>
    <w:rsid w:val="00632182"/>
    <w:rsid w:val="00632AE0"/>
    <w:rsid w:val="00633C17"/>
    <w:rsid w:val="00634D9E"/>
    <w:rsid w:val="00636E3E"/>
    <w:rsid w:val="006379F7"/>
    <w:rsid w:val="00637E4D"/>
    <w:rsid w:val="00640620"/>
    <w:rsid w:val="00641A1F"/>
    <w:rsid w:val="00645904"/>
    <w:rsid w:val="00651414"/>
    <w:rsid w:val="00651ACB"/>
    <w:rsid w:val="00651C47"/>
    <w:rsid w:val="00652AB2"/>
    <w:rsid w:val="00653FED"/>
    <w:rsid w:val="00654EC0"/>
    <w:rsid w:val="0065525B"/>
    <w:rsid w:val="00655D4F"/>
    <w:rsid w:val="0065645B"/>
    <w:rsid w:val="00656D29"/>
    <w:rsid w:val="006575CC"/>
    <w:rsid w:val="00660A55"/>
    <w:rsid w:val="006640E5"/>
    <w:rsid w:val="006646F1"/>
    <w:rsid w:val="00664929"/>
    <w:rsid w:val="00664F62"/>
    <w:rsid w:val="006655E1"/>
    <w:rsid w:val="0066582C"/>
    <w:rsid w:val="00672060"/>
    <w:rsid w:val="00672BFD"/>
    <w:rsid w:val="00672DD0"/>
    <w:rsid w:val="00674DCF"/>
    <w:rsid w:val="00676786"/>
    <w:rsid w:val="006770F4"/>
    <w:rsid w:val="00677A84"/>
    <w:rsid w:val="0068026D"/>
    <w:rsid w:val="00680A27"/>
    <w:rsid w:val="006816A4"/>
    <w:rsid w:val="006819B8"/>
    <w:rsid w:val="006840A6"/>
    <w:rsid w:val="006850CD"/>
    <w:rsid w:val="00685AAB"/>
    <w:rsid w:val="00692AD2"/>
    <w:rsid w:val="00695D22"/>
    <w:rsid w:val="006A07AA"/>
    <w:rsid w:val="006A0D32"/>
    <w:rsid w:val="006A25E5"/>
    <w:rsid w:val="006A2B46"/>
    <w:rsid w:val="006A336D"/>
    <w:rsid w:val="006A37B9"/>
    <w:rsid w:val="006B2672"/>
    <w:rsid w:val="006B54BF"/>
    <w:rsid w:val="006B5F44"/>
    <w:rsid w:val="006B5F90"/>
    <w:rsid w:val="006B621B"/>
    <w:rsid w:val="006B62E4"/>
    <w:rsid w:val="006B6325"/>
    <w:rsid w:val="006C1BBA"/>
    <w:rsid w:val="006C2079"/>
    <w:rsid w:val="006C5427"/>
    <w:rsid w:val="006C5A62"/>
    <w:rsid w:val="006C5D68"/>
    <w:rsid w:val="006C6976"/>
    <w:rsid w:val="006C6DD0"/>
    <w:rsid w:val="006D04EA"/>
    <w:rsid w:val="006D12F8"/>
    <w:rsid w:val="006D16C4"/>
    <w:rsid w:val="006D3E96"/>
    <w:rsid w:val="006D4515"/>
    <w:rsid w:val="006D4BB1"/>
    <w:rsid w:val="006D6593"/>
    <w:rsid w:val="006D7BFE"/>
    <w:rsid w:val="006E1571"/>
    <w:rsid w:val="006E23EA"/>
    <w:rsid w:val="006F03A8"/>
    <w:rsid w:val="006F2ACA"/>
    <w:rsid w:val="006F2ADC"/>
    <w:rsid w:val="006F2BFE"/>
    <w:rsid w:val="006F31E9"/>
    <w:rsid w:val="006F36E5"/>
    <w:rsid w:val="006F6284"/>
    <w:rsid w:val="007002C5"/>
    <w:rsid w:val="007018B6"/>
    <w:rsid w:val="00704387"/>
    <w:rsid w:val="00705AD7"/>
    <w:rsid w:val="00707669"/>
    <w:rsid w:val="00707D77"/>
    <w:rsid w:val="00711CBA"/>
    <w:rsid w:val="00711FB5"/>
    <w:rsid w:val="00712A01"/>
    <w:rsid w:val="00714F58"/>
    <w:rsid w:val="00722FBF"/>
    <w:rsid w:val="00722FC2"/>
    <w:rsid w:val="00724879"/>
    <w:rsid w:val="00724E1B"/>
    <w:rsid w:val="00725949"/>
    <w:rsid w:val="00727FA2"/>
    <w:rsid w:val="007322D9"/>
    <w:rsid w:val="00732BC0"/>
    <w:rsid w:val="0073720F"/>
    <w:rsid w:val="007375DA"/>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0F2A"/>
    <w:rsid w:val="00764775"/>
    <w:rsid w:val="00764DCA"/>
    <w:rsid w:val="00765C43"/>
    <w:rsid w:val="00765EFB"/>
    <w:rsid w:val="007671CA"/>
    <w:rsid w:val="00767C61"/>
    <w:rsid w:val="0077008A"/>
    <w:rsid w:val="00773C1F"/>
    <w:rsid w:val="00774DA4"/>
    <w:rsid w:val="00776599"/>
    <w:rsid w:val="00780730"/>
    <w:rsid w:val="0078114B"/>
    <w:rsid w:val="00781DD2"/>
    <w:rsid w:val="00783ECF"/>
    <w:rsid w:val="0078413A"/>
    <w:rsid w:val="0079037F"/>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6A69"/>
    <w:rsid w:val="007B7453"/>
    <w:rsid w:val="007C1E8B"/>
    <w:rsid w:val="007C2D89"/>
    <w:rsid w:val="007C3F26"/>
    <w:rsid w:val="007C4593"/>
    <w:rsid w:val="007C5309"/>
    <w:rsid w:val="007C6069"/>
    <w:rsid w:val="007D06C4"/>
    <w:rsid w:val="007D1352"/>
    <w:rsid w:val="007D2508"/>
    <w:rsid w:val="007D346A"/>
    <w:rsid w:val="007D390C"/>
    <w:rsid w:val="007D4BAB"/>
    <w:rsid w:val="007D6518"/>
    <w:rsid w:val="007D76BD"/>
    <w:rsid w:val="007E0BCF"/>
    <w:rsid w:val="007E0BF1"/>
    <w:rsid w:val="007E379B"/>
    <w:rsid w:val="007F0ED8"/>
    <w:rsid w:val="007F0F63"/>
    <w:rsid w:val="007F6923"/>
    <w:rsid w:val="007F75CE"/>
    <w:rsid w:val="008008E1"/>
    <w:rsid w:val="008013A4"/>
    <w:rsid w:val="00802641"/>
    <w:rsid w:val="008027CE"/>
    <w:rsid w:val="00802F42"/>
    <w:rsid w:val="00804383"/>
    <w:rsid w:val="00804BB7"/>
    <w:rsid w:val="00804D41"/>
    <w:rsid w:val="00807921"/>
    <w:rsid w:val="00810257"/>
    <w:rsid w:val="008104F5"/>
    <w:rsid w:val="00811072"/>
    <w:rsid w:val="00811369"/>
    <w:rsid w:val="00815419"/>
    <w:rsid w:val="008163C8"/>
    <w:rsid w:val="008164A1"/>
    <w:rsid w:val="00817325"/>
    <w:rsid w:val="008209E6"/>
    <w:rsid w:val="00823254"/>
    <w:rsid w:val="00823303"/>
    <w:rsid w:val="008233B2"/>
    <w:rsid w:val="00823A9F"/>
    <w:rsid w:val="00823C85"/>
    <w:rsid w:val="00825138"/>
    <w:rsid w:val="008269DD"/>
    <w:rsid w:val="00830621"/>
    <w:rsid w:val="00831327"/>
    <w:rsid w:val="0083348C"/>
    <w:rsid w:val="00834900"/>
    <w:rsid w:val="008373D3"/>
    <w:rsid w:val="00840617"/>
    <w:rsid w:val="00840F84"/>
    <w:rsid w:val="00842A47"/>
    <w:rsid w:val="00843C13"/>
    <w:rsid w:val="008454F8"/>
    <w:rsid w:val="00846E8F"/>
    <w:rsid w:val="0085173A"/>
    <w:rsid w:val="00851BA3"/>
    <w:rsid w:val="00856316"/>
    <w:rsid w:val="008603CE"/>
    <w:rsid w:val="008620FC"/>
    <w:rsid w:val="008627A5"/>
    <w:rsid w:val="00863E05"/>
    <w:rsid w:val="00865ACA"/>
    <w:rsid w:val="00865D28"/>
    <w:rsid w:val="00865F85"/>
    <w:rsid w:val="00867C10"/>
    <w:rsid w:val="00870439"/>
    <w:rsid w:val="00870DA1"/>
    <w:rsid w:val="008753C9"/>
    <w:rsid w:val="00883F93"/>
    <w:rsid w:val="00884DB3"/>
    <w:rsid w:val="00885A9D"/>
    <w:rsid w:val="008864F6"/>
    <w:rsid w:val="0089049D"/>
    <w:rsid w:val="00892117"/>
    <w:rsid w:val="008928C9"/>
    <w:rsid w:val="008930CB"/>
    <w:rsid w:val="008938DC"/>
    <w:rsid w:val="00893FD1"/>
    <w:rsid w:val="00894836"/>
    <w:rsid w:val="00895172"/>
    <w:rsid w:val="00895680"/>
    <w:rsid w:val="00895966"/>
    <w:rsid w:val="00896DFF"/>
    <w:rsid w:val="0089762C"/>
    <w:rsid w:val="008A1893"/>
    <w:rsid w:val="008A3215"/>
    <w:rsid w:val="008A39EB"/>
    <w:rsid w:val="008A57E6"/>
    <w:rsid w:val="008A6A40"/>
    <w:rsid w:val="008A6F81"/>
    <w:rsid w:val="008A769A"/>
    <w:rsid w:val="008B0C9C"/>
    <w:rsid w:val="008B166D"/>
    <w:rsid w:val="008B17F4"/>
    <w:rsid w:val="008B3334"/>
    <w:rsid w:val="008B3615"/>
    <w:rsid w:val="008B491D"/>
    <w:rsid w:val="008B4AC4"/>
    <w:rsid w:val="008B50C8"/>
    <w:rsid w:val="008B5281"/>
    <w:rsid w:val="008B5BB6"/>
    <w:rsid w:val="008B7E05"/>
    <w:rsid w:val="008C1797"/>
    <w:rsid w:val="008C219C"/>
    <w:rsid w:val="008C475E"/>
    <w:rsid w:val="008C619A"/>
    <w:rsid w:val="008D0CE8"/>
    <w:rsid w:val="008D0EF5"/>
    <w:rsid w:val="008D1340"/>
    <w:rsid w:val="008D2D1D"/>
    <w:rsid w:val="008D37D1"/>
    <w:rsid w:val="008D453D"/>
    <w:rsid w:val="008D53AD"/>
    <w:rsid w:val="008D562B"/>
    <w:rsid w:val="008D5733"/>
    <w:rsid w:val="008D622B"/>
    <w:rsid w:val="008D666C"/>
    <w:rsid w:val="008D7B54"/>
    <w:rsid w:val="008E0C9D"/>
    <w:rsid w:val="008E1648"/>
    <w:rsid w:val="008E1B3E"/>
    <w:rsid w:val="008E2319"/>
    <w:rsid w:val="008E3669"/>
    <w:rsid w:val="008E4BB6"/>
    <w:rsid w:val="008E5518"/>
    <w:rsid w:val="008E6A84"/>
    <w:rsid w:val="008F0CDC"/>
    <w:rsid w:val="008F17A3"/>
    <w:rsid w:val="008F1ED3"/>
    <w:rsid w:val="008F23A5"/>
    <w:rsid w:val="008F4C29"/>
    <w:rsid w:val="008F705A"/>
    <w:rsid w:val="008F70BD"/>
    <w:rsid w:val="008F788F"/>
    <w:rsid w:val="008F7EA2"/>
    <w:rsid w:val="00902722"/>
    <w:rsid w:val="009027BC"/>
    <w:rsid w:val="00903DB9"/>
    <w:rsid w:val="009062E6"/>
    <w:rsid w:val="00911BE5"/>
    <w:rsid w:val="00913CA9"/>
    <w:rsid w:val="009145AE"/>
    <w:rsid w:val="009146CE"/>
    <w:rsid w:val="00914CA7"/>
    <w:rsid w:val="00915C3E"/>
    <w:rsid w:val="009161A8"/>
    <w:rsid w:val="009245F5"/>
    <w:rsid w:val="009249EC"/>
    <w:rsid w:val="009273B3"/>
    <w:rsid w:val="009305B5"/>
    <w:rsid w:val="00930FC3"/>
    <w:rsid w:val="009429D5"/>
    <w:rsid w:val="00942BF1"/>
    <w:rsid w:val="00945180"/>
    <w:rsid w:val="00945428"/>
    <w:rsid w:val="0094607B"/>
    <w:rsid w:val="00953604"/>
    <w:rsid w:val="0095496B"/>
    <w:rsid w:val="0095783B"/>
    <w:rsid w:val="00960950"/>
    <w:rsid w:val="009610DC"/>
    <w:rsid w:val="00961490"/>
    <w:rsid w:val="0096381A"/>
    <w:rsid w:val="009656F6"/>
    <w:rsid w:val="00965E04"/>
    <w:rsid w:val="00965EEF"/>
    <w:rsid w:val="009674AD"/>
    <w:rsid w:val="009705C9"/>
    <w:rsid w:val="00970CDC"/>
    <w:rsid w:val="00977010"/>
    <w:rsid w:val="00977D02"/>
    <w:rsid w:val="009809BB"/>
    <w:rsid w:val="0098193D"/>
    <w:rsid w:val="0098364B"/>
    <w:rsid w:val="00986898"/>
    <w:rsid w:val="009911AF"/>
    <w:rsid w:val="00991875"/>
    <w:rsid w:val="00991F92"/>
    <w:rsid w:val="00992985"/>
    <w:rsid w:val="00993889"/>
    <w:rsid w:val="00993B1E"/>
    <w:rsid w:val="0099551B"/>
    <w:rsid w:val="009961D0"/>
    <w:rsid w:val="00997479"/>
    <w:rsid w:val="00997BF1"/>
    <w:rsid w:val="009A089C"/>
    <w:rsid w:val="009A118E"/>
    <w:rsid w:val="009A21CD"/>
    <w:rsid w:val="009A278C"/>
    <w:rsid w:val="009A2981"/>
    <w:rsid w:val="009A2BC2"/>
    <w:rsid w:val="009A4143"/>
    <w:rsid w:val="009A42C1"/>
    <w:rsid w:val="009A5429"/>
    <w:rsid w:val="009A5EA8"/>
    <w:rsid w:val="009A72AD"/>
    <w:rsid w:val="009B09E0"/>
    <w:rsid w:val="009B0BC5"/>
    <w:rsid w:val="009B1247"/>
    <w:rsid w:val="009B6029"/>
    <w:rsid w:val="009B63F7"/>
    <w:rsid w:val="009B6971"/>
    <w:rsid w:val="009B72AB"/>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3E66"/>
    <w:rsid w:val="009F4C21"/>
    <w:rsid w:val="009F7361"/>
    <w:rsid w:val="00A0096C"/>
    <w:rsid w:val="00A01757"/>
    <w:rsid w:val="00A028C0"/>
    <w:rsid w:val="00A02BAE"/>
    <w:rsid w:val="00A06A6B"/>
    <w:rsid w:val="00A07E47"/>
    <w:rsid w:val="00A11465"/>
    <w:rsid w:val="00A129D0"/>
    <w:rsid w:val="00A12C33"/>
    <w:rsid w:val="00A138BA"/>
    <w:rsid w:val="00A14C8E"/>
    <w:rsid w:val="00A153D9"/>
    <w:rsid w:val="00A15F09"/>
    <w:rsid w:val="00A169B6"/>
    <w:rsid w:val="00A2271D"/>
    <w:rsid w:val="00A237D5"/>
    <w:rsid w:val="00A2563A"/>
    <w:rsid w:val="00A30EFC"/>
    <w:rsid w:val="00A31984"/>
    <w:rsid w:val="00A32D73"/>
    <w:rsid w:val="00A3367B"/>
    <w:rsid w:val="00A33C41"/>
    <w:rsid w:val="00A3597D"/>
    <w:rsid w:val="00A36DD1"/>
    <w:rsid w:val="00A4006C"/>
    <w:rsid w:val="00A40091"/>
    <w:rsid w:val="00A4030F"/>
    <w:rsid w:val="00A41BF3"/>
    <w:rsid w:val="00A41C79"/>
    <w:rsid w:val="00A41CB5"/>
    <w:rsid w:val="00A42CDF"/>
    <w:rsid w:val="00A4452E"/>
    <w:rsid w:val="00A4472C"/>
    <w:rsid w:val="00A44E69"/>
    <w:rsid w:val="00A4661E"/>
    <w:rsid w:val="00A549E0"/>
    <w:rsid w:val="00A55BD6"/>
    <w:rsid w:val="00A55D50"/>
    <w:rsid w:val="00A5693E"/>
    <w:rsid w:val="00A57142"/>
    <w:rsid w:val="00A57A4E"/>
    <w:rsid w:val="00A648CD"/>
    <w:rsid w:val="00A6537A"/>
    <w:rsid w:val="00A65FD1"/>
    <w:rsid w:val="00A67866"/>
    <w:rsid w:val="00A70B07"/>
    <w:rsid w:val="00A723F8"/>
    <w:rsid w:val="00A76A01"/>
    <w:rsid w:val="00A77CCB"/>
    <w:rsid w:val="00A83D8D"/>
    <w:rsid w:val="00A8446B"/>
    <w:rsid w:val="00A8473F"/>
    <w:rsid w:val="00A86137"/>
    <w:rsid w:val="00A862D6"/>
    <w:rsid w:val="00A8715E"/>
    <w:rsid w:val="00A9295B"/>
    <w:rsid w:val="00A93B09"/>
    <w:rsid w:val="00A94247"/>
    <w:rsid w:val="00A952D7"/>
    <w:rsid w:val="00A963F7"/>
    <w:rsid w:val="00A96AD8"/>
    <w:rsid w:val="00AA052C"/>
    <w:rsid w:val="00AA1E45"/>
    <w:rsid w:val="00AA4286"/>
    <w:rsid w:val="00AA456B"/>
    <w:rsid w:val="00AA57F5"/>
    <w:rsid w:val="00AA5834"/>
    <w:rsid w:val="00AA62D3"/>
    <w:rsid w:val="00AA672E"/>
    <w:rsid w:val="00AA6EC9"/>
    <w:rsid w:val="00AA7760"/>
    <w:rsid w:val="00AB03C8"/>
    <w:rsid w:val="00AB41D5"/>
    <w:rsid w:val="00AB6309"/>
    <w:rsid w:val="00AB6C5F"/>
    <w:rsid w:val="00AB7129"/>
    <w:rsid w:val="00AC27A6"/>
    <w:rsid w:val="00AC30F7"/>
    <w:rsid w:val="00AC3A5A"/>
    <w:rsid w:val="00AC4D95"/>
    <w:rsid w:val="00AC5DF4"/>
    <w:rsid w:val="00AD0AEF"/>
    <w:rsid w:val="00AD0D99"/>
    <w:rsid w:val="00AD11B7"/>
    <w:rsid w:val="00AD1A94"/>
    <w:rsid w:val="00AD1C05"/>
    <w:rsid w:val="00AD4126"/>
    <w:rsid w:val="00AD421C"/>
    <w:rsid w:val="00AD44FA"/>
    <w:rsid w:val="00AE0060"/>
    <w:rsid w:val="00AE070A"/>
    <w:rsid w:val="00AE101C"/>
    <w:rsid w:val="00AE114A"/>
    <w:rsid w:val="00AE37E5"/>
    <w:rsid w:val="00AE5EB4"/>
    <w:rsid w:val="00AF0311"/>
    <w:rsid w:val="00AF0C18"/>
    <w:rsid w:val="00AF47C5"/>
    <w:rsid w:val="00AF5398"/>
    <w:rsid w:val="00B0363E"/>
    <w:rsid w:val="00B049AF"/>
    <w:rsid w:val="00B07242"/>
    <w:rsid w:val="00B07CBA"/>
    <w:rsid w:val="00B10534"/>
    <w:rsid w:val="00B113DB"/>
    <w:rsid w:val="00B11D8A"/>
    <w:rsid w:val="00B11F8E"/>
    <w:rsid w:val="00B12981"/>
    <w:rsid w:val="00B134EA"/>
    <w:rsid w:val="00B147DD"/>
    <w:rsid w:val="00B156FD"/>
    <w:rsid w:val="00B214B3"/>
    <w:rsid w:val="00B21F61"/>
    <w:rsid w:val="00B226A7"/>
    <w:rsid w:val="00B261F1"/>
    <w:rsid w:val="00B265BC"/>
    <w:rsid w:val="00B267AA"/>
    <w:rsid w:val="00B306A5"/>
    <w:rsid w:val="00B31FB1"/>
    <w:rsid w:val="00B3202D"/>
    <w:rsid w:val="00B33952"/>
    <w:rsid w:val="00B33C5E"/>
    <w:rsid w:val="00B342F4"/>
    <w:rsid w:val="00B34369"/>
    <w:rsid w:val="00B34DC2"/>
    <w:rsid w:val="00B378E5"/>
    <w:rsid w:val="00B41EDD"/>
    <w:rsid w:val="00B4346D"/>
    <w:rsid w:val="00B440F4"/>
    <w:rsid w:val="00B447A5"/>
    <w:rsid w:val="00B459A3"/>
    <w:rsid w:val="00B4654C"/>
    <w:rsid w:val="00B47293"/>
    <w:rsid w:val="00B5034D"/>
    <w:rsid w:val="00B50E50"/>
    <w:rsid w:val="00B52120"/>
    <w:rsid w:val="00B54ABC"/>
    <w:rsid w:val="00B54DDE"/>
    <w:rsid w:val="00B56FBE"/>
    <w:rsid w:val="00B60ACF"/>
    <w:rsid w:val="00B62B58"/>
    <w:rsid w:val="00B643D0"/>
    <w:rsid w:val="00B65149"/>
    <w:rsid w:val="00B66567"/>
    <w:rsid w:val="00B66EE8"/>
    <w:rsid w:val="00B66F52"/>
    <w:rsid w:val="00B66FE5"/>
    <w:rsid w:val="00B72880"/>
    <w:rsid w:val="00B758BF"/>
    <w:rsid w:val="00B77EC8"/>
    <w:rsid w:val="00B804AC"/>
    <w:rsid w:val="00B827A6"/>
    <w:rsid w:val="00B82CC0"/>
    <w:rsid w:val="00B831CE"/>
    <w:rsid w:val="00B86677"/>
    <w:rsid w:val="00B87131"/>
    <w:rsid w:val="00B939B1"/>
    <w:rsid w:val="00B96D40"/>
    <w:rsid w:val="00B97386"/>
    <w:rsid w:val="00BA1642"/>
    <w:rsid w:val="00BA263B"/>
    <w:rsid w:val="00BA4187"/>
    <w:rsid w:val="00BA42B2"/>
    <w:rsid w:val="00BA58D4"/>
    <w:rsid w:val="00BA5B9E"/>
    <w:rsid w:val="00BA637C"/>
    <w:rsid w:val="00BA7C9A"/>
    <w:rsid w:val="00BB3FBC"/>
    <w:rsid w:val="00BB4850"/>
    <w:rsid w:val="00BB5F8F"/>
    <w:rsid w:val="00BB657A"/>
    <w:rsid w:val="00BC1A4E"/>
    <w:rsid w:val="00BC2E97"/>
    <w:rsid w:val="00BC5DC7"/>
    <w:rsid w:val="00BC6B8B"/>
    <w:rsid w:val="00BC73D8"/>
    <w:rsid w:val="00BD2D20"/>
    <w:rsid w:val="00BD52D7"/>
    <w:rsid w:val="00BD5AD2"/>
    <w:rsid w:val="00BD6B13"/>
    <w:rsid w:val="00BD6BD2"/>
    <w:rsid w:val="00BE22F3"/>
    <w:rsid w:val="00BE5B52"/>
    <w:rsid w:val="00BE7B8D"/>
    <w:rsid w:val="00BF0041"/>
    <w:rsid w:val="00BF0993"/>
    <w:rsid w:val="00BF10A9"/>
    <w:rsid w:val="00BF1703"/>
    <w:rsid w:val="00BF231C"/>
    <w:rsid w:val="00BF51E5"/>
    <w:rsid w:val="00BF74A6"/>
    <w:rsid w:val="00C00011"/>
    <w:rsid w:val="00C013AD"/>
    <w:rsid w:val="00C04904"/>
    <w:rsid w:val="00C056B3"/>
    <w:rsid w:val="00C05A29"/>
    <w:rsid w:val="00C103E5"/>
    <w:rsid w:val="00C13319"/>
    <w:rsid w:val="00C13EE9"/>
    <w:rsid w:val="00C21540"/>
    <w:rsid w:val="00C21906"/>
    <w:rsid w:val="00C21BFA"/>
    <w:rsid w:val="00C22148"/>
    <w:rsid w:val="00C24C8D"/>
    <w:rsid w:val="00C25FE2"/>
    <w:rsid w:val="00C26B53"/>
    <w:rsid w:val="00C279B2"/>
    <w:rsid w:val="00C33DBA"/>
    <w:rsid w:val="00C33E50"/>
    <w:rsid w:val="00C34C20"/>
    <w:rsid w:val="00C359F6"/>
    <w:rsid w:val="00C35A3E"/>
    <w:rsid w:val="00C37A0C"/>
    <w:rsid w:val="00C410AB"/>
    <w:rsid w:val="00C42130"/>
    <w:rsid w:val="00C423A4"/>
    <w:rsid w:val="00C44BF5"/>
    <w:rsid w:val="00C521D6"/>
    <w:rsid w:val="00C54DBF"/>
    <w:rsid w:val="00C55232"/>
    <w:rsid w:val="00C553A4"/>
    <w:rsid w:val="00C55A06"/>
    <w:rsid w:val="00C55C1A"/>
    <w:rsid w:val="00C55D03"/>
    <w:rsid w:val="00C601BC"/>
    <w:rsid w:val="00C6329F"/>
    <w:rsid w:val="00C63340"/>
    <w:rsid w:val="00C643F9"/>
    <w:rsid w:val="00C646DB"/>
    <w:rsid w:val="00C64E95"/>
    <w:rsid w:val="00C71372"/>
    <w:rsid w:val="00C72410"/>
    <w:rsid w:val="00C7287F"/>
    <w:rsid w:val="00C8011D"/>
    <w:rsid w:val="00C80CB8"/>
    <w:rsid w:val="00C819F8"/>
    <w:rsid w:val="00C8248C"/>
    <w:rsid w:val="00C845EF"/>
    <w:rsid w:val="00C84E33"/>
    <w:rsid w:val="00C86D6F"/>
    <w:rsid w:val="00C905FC"/>
    <w:rsid w:val="00C92D03"/>
    <w:rsid w:val="00C9319C"/>
    <w:rsid w:val="00C9435D"/>
    <w:rsid w:val="00C94DF2"/>
    <w:rsid w:val="00C9586C"/>
    <w:rsid w:val="00C96741"/>
    <w:rsid w:val="00CA24F8"/>
    <w:rsid w:val="00CA2D1B"/>
    <w:rsid w:val="00CA375D"/>
    <w:rsid w:val="00CA6607"/>
    <w:rsid w:val="00CA662A"/>
    <w:rsid w:val="00CA669E"/>
    <w:rsid w:val="00CA7AFD"/>
    <w:rsid w:val="00CA7C3C"/>
    <w:rsid w:val="00CB0189"/>
    <w:rsid w:val="00CB0BA2"/>
    <w:rsid w:val="00CB1A42"/>
    <w:rsid w:val="00CB1B0C"/>
    <w:rsid w:val="00CB2571"/>
    <w:rsid w:val="00CB2C0B"/>
    <w:rsid w:val="00CB517D"/>
    <w:rsid w:val="00CB6195"/>
    <w:rsid w:val="00CC038D"/>
    <w:rsid w:val="00CC08DB"/>
    <w:rsid w:val="00CC0A16"/>
    <w:rsid w:val="00CC39FF"/>
    <w:rsid w:val="00CC3C2F"/>
    <w:rsid w:val="00CC4AC8"/>
    <w:rsid w:val="00CC5233"/>
    <w:rsid w:val="00CC5DE6"/>
    <w:rsid w:val="00CC6780"/>
    <w:rsid w:val="00CC6E4E"/>
    <w:rsid w:val="00CC6FE8"/>
    <w:rsid w:val="00CC7202"/>
    <w:rsid w:val="00CD03AA"/>
    <w:rsid w:val="00CD0F90"/>
    <w:rsid w:val="00CD2808"/>
    <w:rsid w:val="00CD28BF"/>
    <w:rsid w:val="00CD4092"/>
    <w:rsid w:val="00CD40DE"/>
    <w:rsid w:val="00CD4A20"/>
    <w:rsid w:val="00CD4B1B"/>
    <w:rsid w:val="00CD50A1"/>
    <w:rsid w:val="00CD519E"/>
    <w:rsid w:val="00CE0C4F"/>
    <w:rsid w:val="00CE2E87"/>
    <w:rsid w:val="00CE30EA"/>
    <w:rsid w:val="00CF048A"/>
    <w:rsid w:val="00CF155A"/>
    <w:rsid w:val="00CF2947"/>
    <w:rsid w:val="00CF54D3"/>
    <w:rsid w:val="00CF686F"/>
    <w:rsid w:val="00CF69E2"/>
    <w:rsid w:val="00CF6E60"/>
    <w:rsid w:val="00CF7BCA"/>
    <w:rsid w:val="00D008FD"/>
    <w:rsid w:val="00D0321C"/>
    <w:rsid w:val="00D035EC"/>
    <w:rsid w:val="00D04B40"/>
    <w:rsid w:val="00D06005"/>
    <w:rsid w:val="00D06AB1"/>
    <w:rsid w:val="00D072ED"/>
    <w:rsid w:val="00D07A16"/>
    <w:rsid w:val="00D1067E"/>
    <w:rsid w:val="00D10F50"/>
    <w:rsid w:val="00D11272"/>
    <w:rsid w:val="00D126F5"/>
    <w:rsid w:val="00D13B2C"/>
    <w:rsid w:val="00D1489E"/>
    <w:rsid w:val="00D20737"/>
    <w:rsid w:val="00D21E81"/>
    <w:rsid w:val="00D223DE"/>
    <w:rsid w:val="00D25E37"/>
    <w:rsid w:val="00D2661A"/>
    <w:rsid w:val="00D27582"/>
    <w:rsid w:val="00D27EC4"/>
    <w:rsid w:val="00D32719"/>
    <w:rsid w:val="00D33333"/>
    <w:rsid w:val="00D33411"/>
    <w:rsid w:val="00D33457"/>
    <w:rsid w:val="00D352A2"/>
    <w:rsid w:val="00D4162B"/>
    <w:rsid w:val="00D432AD"/>
    <w:rsid w:val="00D43DE8"/>
    <w:rsid w:val="00D4514F"/>
    <w:rsid w:val="00D451E2"/>
    <w:rsid w:val="00D45E89"/>
    <w:rsid w:val="00D45E8D"/>
    <w:rsid w:val="00D466AE"/>
    <w:rsid w:val="00D4734F"/>
    <w:rsid w:val="00D51BF3"/>
    <w:rsid w:val="00D6276A"/>
    <w:rsid w:val="00D66846"/>
    <w:rsid w:val="00D675FB"/>
    <w:rsid w:val="00D71F25"/>
    <w:rsid w:val="00D72A9C"/>
    <w:rsid w:val="00D77031"/>
    <w:rsid w:val="00D84941"/>
    <w:rsid w:val="00D84FA1"/>
    <w:rsid w:val="00D851F0"/>
    <w:rsid w:val="00D86CED"/>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5900"/>
    <w:rsid w:val="00DB66CA"/>
    <w:rsid w:val="00DB6BCA"/>
    <w:rsid w:val="00DB73F7"/>
    <w:rsid w:val="00DC0321"/>
    <w:rsid w:val="00DC2335"/>
    <w:rsid w:val="00DC3067"/>
    <w:rsid w:val="00DC370B"/>
    <w:rsid w:val="00DC5B90"/>
    <w:rsid w:val="00DD00FF"/>
    <w:rsid w:val="00DD0619"/>
    <w:rsid w:val="00DD07FB"/>
    <w:rsid w:val="00DD15D9"/>
    <w:rsid w:val="00DD1EB4"/>
    <w:rsid w:val="00DD25C6"/>
    <w:rsid w:val="00DD4FE5"/>
    <w:rsid w:val="00DD54B0"/>
    <w:rsid w:val="00DD57EE"/>
    <w:rsid w:val="00DD6BCC"/>
    <w:rsid w:val="00DE0A4B"/>
    <w:rsid w:val="00DE2410"/>
    <w:rsid w:val="00DE2939"/>
    <w:rsid w:val="00DE6E81"/>
    <w:rsid w:val="00DE703F"/>
    <w:rsid w:val="00DE7595"/>
    <w:rsid w:val="00DF1593"/>
    <w:rsid w:val="00DF1961"/>
    <w:rsid w:val="00DF44DE"/>
    <w:rsid w:val="00DF5F11"/>
    <w:rsid w:val="00E01138"/>
    <w:rsid w:val="00E01F1B"/>
    <w:rsid w:val="00E02DFB"/>
    <w:rsid w:val="00E030F9"/>
    <w:rsid w:val="00E0311A"/>
    <w:rsid w:val="00E03138"/>
    <w:rsid w:val="00E06404"/>
    <w:rsid w:val="00E11A85"/>
    <w:rsid w:val="00E1242B"/>
    <w:rsid w:val="00E12495"/>
    <w:rsid w:val="00E15CCD"/>
    <w:rsid w:val="00E202EF"/>
    <w:rsid w:val="00E210B5"/>
    <w:rsid w:val="00E23D99"/>
    <w:rsid w:val="00E2552F"/>
    <w:rsid w:val="00E30F49"/>
    <w:rsid w:val="00E3129C"/>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6A39"/>
    <w:rsid w:val="00E60A1A"/>
    <w:rsid w:val="00E60C63"/>
    <w:rsid w:val="00E6288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2162"/>
    <w:rsid w:val="00E92314"/>
    <w:rsid w:val="00E9311F"/>
    <w:rsid w:val="00E934D1"/>
    <w:rsid w:val="00E94AF0"/>
    <w:rsid w:val="00E958EB"/>
    <w:rsid w:val="00E95D13"/>
    <w:rsid w:val="00E95DD3"/>
    <w:rsid w:val="00E969D5"/>
    <w:rsid w:val="00EA0199"/>
    <w:rsid w:val="00EA24B3"/>
    <w:rsid w:val="00EA2934"/>
    <w:rsid w:val="00EA58D1"/>
    <w:rsid w:val="00EA61BC"/>
    <w:rsid w:val="00EA659C"/>
    <w:rsid w:val="00EA681A"/>
    <w:rsid w:val="00EA735B"/>
    <w:rsid w:val="00EB12C1"/>
    <w:rsid w:val="00EB17DE"/>
    <w:rsid w:val="00EB1E69"/>
    <w:rsid w:val="00EB2086"/>
    <w:rsid w:val="00EB5EDF"/>
    <w:rsid w:val="00EB60FE"/>
    <w:rsid w:val="00EB74DB"/>
    <w:rsid w:val="00EC191D"/>
    <w:rsid w:val="00EC5359"/>
    <w:rsid w:val="00EC562A"/>
    <w:rsid w:val="00EC7498"/>
    <w:rsid w:val="00ED067A"/>
    <w:rsid w:val="00ED2B50"/>
    <w:rsid w:val="00EE0350"/>
    <w:rsid w:val="00EE0719"/>
    <w:rsid w:val="00EE0E80"/>
    <w:rsid w:val="00EE54A6"/>
    <w:rsid w:val="00EE5F8B"/>
    <w:rsid w:val="00EE613F"/>
    <w:rsid w:val="00EE68B6"/>
    <w:rsid w:val="00EE7099"/>
    <w:rsid w:val="00EE7295"/>
    <w:rsid w:val="00EE7869"/>
    <w:rsid w:val="00EF054A"/>
    <w:rsid w:val="00EF3235"/>
    <w:rsid w:val="00EF7E72"/>
    <w:rsid w:val="00F01D71"/>
    <w:rsid w:val="00F06D37"/>
    <w:rsid w:val="00F07B9D"/>
    <w:rsid w:val="00F1001A"/>
    <w:rsid w:val="00F1021A"/>
    <w:rsid w:val="00F11586"/>
    <w:rsid w:val="00F1183B"/>
    <w:rsid w:val="00F11C9F"/>
    <w:rsid w:val="00F12263"/>
    <w:rsid w:val="00F1409D"/>
    <w:rsid w:val="00F14214"/>
    <w:rsid w:val="00F157A9"/>
    <w:rsid w:val="00F15DEA"/>
    <w:rsid w:val="00F25BB6"/>
    <w:rsid w:val="00F26B7E"/>
    <w:rsid w:val="00F27425"/>
    <w:rsid w:val="00F27A3B"/>
    <w:rsid w:val="00F32729"/>
    <w:rsid w:val="00F32C32"/>
    <w:rsid w:val="00F33613"/>
    <w:rsid w:val="00F33817"/>
    <w:rsid w:val="00F36E8E"/>
    <w:rsid w:val="00F420D5"/>
    <w:rsid w:val="00F451EA"/>
    <w:rsid w:val="00F45447"/>
    <w:rsid w:val="00F456C6"/>
    <w:rsid w:val="00F4577B"/>
    <w:rsid w:val="00F462F2"/>
    <w:rsid w:val="00F46496"/>
    <w:rsid w:val="00F46711"/>
    <w:rsid w:val="00F474D0"/>
    <w:rsid w:val="00F50179"/>
    <w:rsid w:val="00F515EE"/>
    <w:rsid w:val="00F51D01"/>
    <w:rsid w:val="00F51E70"/>
    <w:rsid w:val="00F51F2C"/>
    <w:rsid w:val="00F56511"/>
    <w:rsid w:val="00F6194E"/>
    <w:rsid w:val="00F623AC"/>
    <w:rsid w:val="00F62977"/>
    <w:rsid w:val="00F6412A"/>
    <w:rsid w:val="00F65893"/>
    <w:rsid w:val="00F66A4A"/>
    <w:rsid w:val="00F70E2A"/>
    <w:rsid w:val="00F71E22"/>
    <w:rsid w:val="00F72142"/>
    <w:rsid w:val="00F72AE7"/>
    <w:rsid w:val="00F81141"/>
    <w:rsid w:val="00F82159"/>
    <w:rsid w:val="00F833BA"/>
    <w:rsid w:val="00F84FD0"/>
    <w:rsid w:val="00F859A8"/>
    <w:rsid w:val="00F86D87"/>
    <w:rsid w:val="00F9108B"/>
    <w:rsid w:val="00F91349"/>
    <w:rsid w:val="00F91381"/>
    <w:rsid w:val="00F930A9"/>
    <w:rsid w:val="00F93A8A"/>
    <w:rsid w:val="00F94D99"/>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C7B18"/>
    <w:rsid w:val="00FD00E6"/>
    <w:rsid w:val="00FD09A1"/>
    <w:rsid w:val="00FD2A7C"/>
    <w:rsid w:val="00FD44EA"/>
    <w:rsid w:val="00FD59EB"/>
    <w:rsid w:val="00FD5BA7"/>
    <w:rsid w:val="00FD7299"/>
    <w:rsid w:val="00FE0631"/>
    <w:rsid w:val="00FE1FBE"/>
    <w:rsid w:val="00FE3901"/>
    <w:rsid w:val="00FE39D3"/>
    <w:rsid w:val="00FE4BCE"/>
    <w:rsid w:val="00FE54AE"/>
    <w:rsid w:val="00FE576A"/>
    <w:rsid w:val="00FE7599"/>
    <w:rsid w:val="00FE7E79"/>
    <w:rsid w:val="00FF3E7D"/>
    <w:rsid w:val="00FF5B99"/>
    <w:rsid w:val="00FF730C"/>
    <w:rsid w:val="00FF73F4"/>
    <w:rsid w:val="00FF7CE4"/>
    <w:rsid w:val="00FF7E39"/>
    <w:rsid w:val="45831CC8"/>
    <w:rsid w:val="5D8807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1"/>
    <w:semiHidden/>
    <w:unhideWhenUsed/>
    <w:qFormat/>
    <w:uiPriority w:val="99"/>
    <w:rPr>
      <w:rFonts w:ascii="宋体"/>
      <w:sz w:val="18"/>
      <w:szCs w:val="18"/>
    </w:rPr>
  </w:style>
  <w:style w:type="paragraph" w:styleId="14">
    <w:name w:val="Body Text"/>
    <w:basedOn w:val="1"/>
    <w:link w:val="87"/>
    <w:qFormat/>
    <w:uiPriority w:val="0"/>
    <w:pPr>
      <w:spacing w:after="120"/>
    </w:pPr>
  </w:style>
  <w:style w:type="paragraph" w:styleId="15">
    <w:name w:val="toc 5"/>
    <w:basedOn w:val="1"/>
    <w:next w:val="1"/>
    <w:autoRedefine/>
    <w:unhideWhenUsed/>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uiPriority w:val="39"/>
    <w:pPr>
      <w:spacing w:line="300" w:lineRule="exact"/>
      <w:ind w:left="1049"/>
    </w:pPr>
    <w:rPr>
      <w:rFonts w:ascii="宋体"/>
    </w:rPr>
  </w:style>
  <w:style w:type="paragraph" w:styleId="24">
    <w:name w:val="table of figures"/>
    <w:basedOn w:val="1"/>
    <w:next w:val="1"/>
    <w:semiHidden/>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9"/>
    <w:uiPriority w:val="99"/>
    <w:rPr>
      <w:rFonts w:ascii="Times New Roman" w:hAnsi="Times New Roman" w:eastAsia="宋体" w:cs="Times New Roman"/>
      <w:sz w:val="18"/>
      <w:szCs w:val="18"/>
    </w:rPr>
  </w:style>
  <w:style w:type="character" w:customStyle="1" w:styleId="45">
    <w:name w:val="页脚 Char"/>
    <w:link w:val="18"/>
    <w:uiPriority w:val="99"/>
    <w:rPr>
      <w:rFonts w:ascii="宋体" w:hAnsi="Times New Roman" w:eastAsia="宋体" w:cs="Times New Roman"/>
      <w:sz w:val="18"/>
      <w:szCs w:val="18"/>
    </w:rPr>
  </w:style>
  <w:style w:type="character" w:customStyle="1" w:styleId="46">
    <w:name w:val="批注框文本 Char"/>
    <w:link w:val="17"/>
    <w:semiHidden/>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0"/>
    <w:rPr>
      <w:rFonts w:ascii="Times New Roman" w:hAnsi="Times New Roman" w:eastAsia="宋体" w:cs="Times New Roman"/>
      <w:szCs w:val="20"/>
    </w:rPr>
  </w:style>
  <w:style w:type="paragraph" w:customStyle="1" w:styleId="88">
    <w:name w:val="标准文件_附录章标题"/>
    <w:next w:val="57"/>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uiPriority w:val="0"/>
    <w:pPr>
      <w:ind w:left="488" w:leftChars="200" w:hanging="289" w:hangingChars="290"/>
    </w:pPr>
  </w:style>
  <w:style w:type="paragraph" w:customStyle="1" w:styleId="90">
    <w:name w:val="标准文件_前言、引言标题"/>
    <w:next w:val="1"/>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Lines="150" w:line="240" w:lineRule="auto"/>
      <w:jc w:val="center"/>
    </w:pPr>
    <w:rPr>
      <w:rFonts w:ascii="黑体" w:eastAsia="黑体"/>
      <w:sz w:val="32"/>
    </w:rPr>
  </w:style>
  <w:style w:type="paragraph" w:customStyle="1" w:styleId="93">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tabs>
        <w:tab w:val="left" w:pos="846"/>
      </w:tabs>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tabs>
        <w:tab w:val="left" w:pos="846"/>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link w:val="236"/>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link w:val="233"/>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link w:val="238"/>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文档结构图 Char"/>
    <w:basedOn w:val="29"/>
    <w:link w:val="13"/>
    <w:semiHidden/>
    <w:qFormat/>
    <w:uiPriority w:val="99"/>
    <w:rPr>
      <w:rFonts w:ascii="宋体"/>
      <w:kern w:val="2"/>
      <w:sz w:val="18"/>
      <w:szCs w:val="18"/>
    </w:rPr>
  </w:style>
  <w:style w:type="paragraph" w:customStyle="1" w:styleId="232">
    <w:name w:val="段"/>
    <w:basedOn w:val="1"/>
    <w:qFormat/>
    <w:uiPriority w:val="0"/>
    <w:pPr>
      <w:widowControl/>
      <w:autoSpaceDE w:val="0"/>
      <w:autoSpaceDN w:val="0"/>
      <w:adjustRightInd/>
      <w:spacing w:line="240" w:lineRule="auto"/>
      <w:ind w:firstLine="420" w:firstLineChars="200"/>
    </w:pPr>
    <w:rPr>
      <w:rFonts w:ascii="宋体" w:hAnsi="宋体" w:cs="宋体"/>
      <w:kern w:val="0"/>
    </w:rPr>
  </w:style>
  <w:style w:type="character" w:customStyle="1" w:styleId="233">
    <w:name w:val="标准文件_注： Char"/>
    <w:link w:val="180"/>
    <w:qFormat/>
    <w:uiPriority w:val="0"/>
    <w:rPr>
      <w:rFonts w:ascii="宋体" w:hAnsi="Times New Roman"/>
      <w:sz w:val="18"/>
      <w:szCs w:val="18"/>
    </w:rPr>
  </w:style>
  <w:style w:type="paragraph" w:customStyle="1" w:styleId="234">
    <w:name w:val="二级条标题"/>
    <w:basedOn w:val="235"/>
    <w:next w:val="232"/>
    <w:qFormat/>
    <w:uiPriority w:val="0"/>
    <w:pPr>
      <w:outlineLvl w:val="3"/>
    </w:pPr>
  </w:style>
  <w:style w:type="paragraph" w:customStyle="1" w:styleId="235">
    <w:name w:val="一级条标题"/>
    <w:basedOn w:val="1"/>
    <w:next w:val="232"/>
    <w:autoRedefine/>
    <w:qFormat/>
    <w:uiPriority w:val="0"/>
    <w:pPr>
      <w:widowControl/>
      <w:adjustRightInd/>
      <w:spacing w:beforeLines="50" w:afterLines="50" w:line="240" w:lineRule="auto"/>
      <w:jc w:val="left"/>
      <w:outlineLvl w:val="2"/>
    </w:pPr>
    <w:rPr>
      <w:rFonts w:ascii="黑体" w:hAnsi="黑体" w:eastAsia="黑体" w:cs="宋体"/>
      <w:kern w:val="0"/>
    </w:rPr>
  </w:style>
  <w:style w:type="character" w:customStyle="1" w:styleId="236">
    <w:name w:val="标准文件_三级无标题 Char"/>
    <w:link w:val="165"/>
    <w:qFormat/>
    <w:uiPriority w:val="0"/>
    <w:rPr>
      <w:rFonts w:ascii="宋体" w:hAnsi="Times New Roman"/>
      <w:sz w:val="21"/>
    </w:rPr>
  </w:style>
  <w:style w:type="paragraph" w:customStyle="1" w:styleId="237">
    <w:name w:val="二级无"/>
    <w:basedOn w:val="234"/>
    <w:qFormat/>
    <w:uiPriority w:val="0"/>
    <w:pPr>
      <w:spacing w:beforeLines="0" w:afterLines="0"/>
    </w:pPr>
    <w:rPr>
      <w:rFonts w:ascii="宋体" w:eastAsia="宋体"/>
    </w:rPr>
  </w:style>
  <w:style w:type="character" w:customStyle="1" w:styleId="238">
    <w:name w:val="标准文件_注×： Char"/>
    <w:link w:val="181"/>
    <w:qFormat/>
    <w:uiPriority w:val="0"/>
    <w:rPr>
      <w:rFonts w:ascii="宋体" w:hAnsi="Times New Roman"/>
      <w:sz w:val="18"/>
      <w:szCs w:val="18"/>
    </w:rPr>
  </w:style>
  <w:style w:type="paragraph" w:customStyle="1" w:styleId="239">
    <w:name w:val="正文1"/>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jpeg"/><Relationship Id="rId2" Type="http://schemas.openxmlformats.org/officeDocument/2006/relationships/settings" Target="settings.xml"/><Relationship Id="rId19" Type="http://schemas.microsoft.com/office/2007/relationships/hdphoto" Target="media/image5.wdp"/><Relationship Id="rId18" Type="http://schemas.openxmlformats.org/officeDocument/2006/relationships/image" Target="media/image4.jpeg"/><Relationship Id="rId17" Type="http://schemas.microsoft.com/office/2007/relationships/hdphoto" Target="media/image3.wdp"/><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898000D537D4EED8BA9131EEAEFB287"/>
        <w:style w:val=""/>
        <w:category>
          <w:name w:val="常规"/>
          <w:gallery w:val="placeholder"/>
        </w:category>
        <w:types>
          <w:type w:val="bbPlcHdr"/>
        </w:types>
        <w:behaviors>
          <w:behavior w:val="content"/>
        </w:behaviors>
        <w:description w:val=""/>
        <w:guid w:val="{90F721C9-1308-4FCE-8F88-1098812F1CA5}"/>
      </w:docPartPr>
      <w:docPartBody>
        <w:p w14:paraId="361BDD6F">
          <w:pPr>
            <w:pStyle w:val="5"/>
          </w:pPr>
          <w:r>
            <w:rPr>
              <w:rStyle w:val="4"/>
              <w:rFonts w:hint="eastAsia"/>
            </w:rPr>
            <w:t>单击或点击此处输入文字。</w:t>
          </w:r>
        </w:p>
      </w:docPartBody>
    </w:docPart>
    <w:docPart>
      <w:docPartPr>
        <w:name w:val="983C063744F54C8AA9440D9205A5023B"/>
        <w:style w:val=""/>
        <w:category>
          <w:name w:val="常规"/>
          <w:gallery w:val="placeholder"/>
        </w:category>
        <w:types>
          <w:type w:val="bbPlcHdr"/>
        </w:types>
        <w:behaviors>
          <w:behavior w:val="content"/>
        </w:behaviors>
        <w:description w:val=""/>
        <w:guid w:val="{29C08E05-3485-4A91-8CED-B7C63952A003}"/>
      </w:docPartPr>
      <w:docPartBody>
        <w:p w14:paraId="08C9B8D4">
          <w:pPr>
            <w:pStyle w:val="6"/>
          </w:pPr>
          <w:r>
            <w:rPr>
              <w:rStyle w:val="4"/>
              <w:rFonts w:hint="eastAsia"/>
            </w:rPr>
            <w:t>选择一项。</w:t>
          </w:r>
        </w:p>
      </w:docPartBody>
    </w:docPart>
    <w:docPart>
      <w:docPartPr>
        <w:name w:val="61796B88E4F54DB19EDEB50847B7F900"/>
        <w:style w:val=""/>
        <w:category>
          <w:name w:val="常规"/>
          <w:gallery w:val="placeholder"/>
        </w:category>
        <w:types>
          <w:type w:val="bbPlcHdr"/>
        </w:types>
        <w:behaviors>
          <w:behavior w:val="content"/>
        </w:behaviors>
        <w:description w:val=""/>
        <w:guid w:val="{A9269255-AF28-4ECA-A2FA-663FF39C1962}"/>
      </w:docPartPr>
      <w:docPartBody>
        <w:p w14:paraId="226C1081">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205D2C"/>
    <w:rsid w:val="00142960"/>
    <w:rsid w:val="00205D2C"/>
    <w:rsid w:val="002A6C9C"/>
    <w:rsid w:val="004046DB"/>
    <w:rsid w:val="00482DB7"/>
    <w:rsid w:val="004F0B0C"/>
    <w:rsid w:val="005959D1"/>
    <w:rsid w:val="006C4BD0"/>
    <w:rsid w:val="00712A13"/>
    <w:rsid w:val="00801FBB"/>
    <w:rsid w:val="008958C6"/>
    <w:rsid w:val="00936BFF"/>
    <w:rsid w:val="00AA1830"/>
    <w:rsid w:val="00B00046"/>
    <w:rsid w:val="00B9071B"/>
    <w:rsid w:val="00C21970"/>
    <w:rsid w:val="00CF0E00"/>
    <w:rsid w:val="00FE1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D898000D537D4EED8BA9131EEAEFB2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83C063744F54C8AA9440D9205A502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1796B88E4F54DB19EDEB50847B7F90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CD542E-3114-4060-B131-A53F5EDC7C1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38</Pages>
  <Words>22710</Words>
  <Characters>24388</Characters>
  <Lines>220</Lines>
  <Paragraphs>62</Paragraphs>
  <TotalTime>973</TotalTime>
  <ScaleCrop>false</ScaleCrop>
  <LinksUpToDate>false</LinksUpToDate>
  <CharactersWithSpaces>25059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2024-06-19T12:48:00Z</dcterms:created>
  <dc:creator>Windows 用户</dc:creator>
  <dc:description>&lt;config cover="true" show_menu="true" version="1.0.0" doctype="SDKXY"&gt;_x000d_
&lt;/config&gt;</dc:description>
  <cp:lastModifiedBy>张洁</cp:lastModifiedBy>
  <cp:lastPrinted>2024-07-26T12:21:00Z</cp:lastPrinted>
  <dcterms:modified xsi:type="dcterms:W3CDTF">2024-08-05T02:17:46Z</dcterms:modified>
  <dc:title>地方标准</dc:title>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2052-12.1.0.17147</vt:lpwstr>
  </property>
  <property fmtid="{D5CDD505-2E9C-101B-9397-08002B2CF9AE}" pid="15" name="ICV">
    <vt:lpwstr>0BB46E0765E94D559FB0EEC64F43A02A_13</vt:lpwstr>
  </property>
</Properties>
</file>