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left"/>
        <w:rPr>
          <w:rFonts w:eastAsia="黑体"/>
          <w:sz w:val="24"/>
        </w:rPr>
      </w:pPr>
      <w:r>
        <w:rPr>
          <w:rFonts w:hint="eastAsia" w:eastAsia="黑体"/>
          <w:sz w:val="24"/>
        </w:rPr>
        <w:t>立项号</w:t>
      </w:r>
      <w:r>
        <w:rPr>
          <w:rFonts w:eastAsia="黑体"/>
          <w:sz w:val="24"/>
        </w:rPr>
        <w:t>：</w:t>
      </w:r>
      <w:r>
        <w:rPr>
          <w:rFonts w:hint="eastAsia" w:eastAsia="黑体"/>
          <w:sz w:val="24"/>
        </w:rPr>
        <w:t>NT2023-08</w:t>
      </w:r>
    </w:p>
    <w:p>
      <w:pPr>
        <w:spacing w:line="240" w:lineRule="auto"/>
        <w:ind w:firstLine="0" w:firstLineChars="0"/>
        <w:jc w:val="left"/>
        <w:rPr>
          <w:rFonts w:eastAsia="黑体"/>
          <w:sz w:val="24"/>
        </w:rPr>
      </w:pPr>
    </w:p>
    <w:p>
      <w:pPr>
        <w:spacing w:line="240" w:lineRule="auto"/>
        <w:ind w:firstLine="0" w:firstLineChars="0"/>
        <w:jc w:val="center"/>
        <w:rPr>
          <w:rFonts w:eastAsia="黑体"/>
          <w:sz w:val="44"/>
          <w:szCs w:val="44"/>
        </w:rPr>
      </w:pPr>
    </w:p>
    <w:p>
      <w:pPr>
        <w:spacing w:line="240" w:lineRule="auto"/>
        <w:ind w:firstLine="0" w:firstLineChars="0"/>
        <w:jc w:val="center"/>
        <w:rPr>
          <w:rFonts w:ascii="方正小标宋_GBK" w:eastAsia="方正小标宋_GBK"/>
          <w:sz w:val="44"/>
          <w:szCs w:val="44"/>
        </w:rPr>
      </w:pPr>
    </w:p>
    <w:p>
      <w:pPr>
        <w:spacing w:line="240" w:lineRule="auto"/>
        <w:ind w:firstLine="0" w:firstLineChars="0"/>
        <w:jc w:val="center"/>
        <w:rPr>
          <w:rFonts w:ascii="方正小标宋_GBK" w:eastAsia="方正小标宋_GBK"/>
          <w:sz w:val="44"/>
          <w:szCs w:val="44"/>
        </w:rPr>
      </w:pPr>
      <w:r>
        <w:rPr>
          <w:rFonts w:hint="eastAsia" w:ascii="方正小标宋_GBK" w:eastAsia="方正小标宋_GBK"/>
          <w:sz w:val="44"/>
          <w:szCs w:val="44"/>
        </w:rPr>
        <w:t>《工程地质层划分规范》</w:t>
      </w:r>
    </w:p>
    <w:p>
      <w:pPr>
        <w:spacing w:line="240" w:lineRule="auto"/>
        <w:ind w:firstLine="0" w:firstLineChars="0"/>
        <w:jc w:val="center"/>
        <w:rPr>
          <w:rFonts w:ascii="方正小标宋_GBK" w:hAnsi="黑体" w:eastAsia="方正小标宋_GBK"/>
          <w:sz w:val="44"/>
          <w:szCs w:val="44"/>
        </w:rPr>
      </w:pPr>
      <w:r>
        <w:rPr>
          <w:rFonts w:hint="eastAsia" w:ascii="方正小标宋_GBK" w:hAnsi="黑体" w:eastAsia="方正小标宋_GBK"/>
          <w:sz w:val="44"/>
          <w:szCs w:val="44"/>
        </w:rPr>
        <w:t>地方标准编制说明</w:t>
      </w:r>
    </w:p>
    <w:p>
      <w:pPr>
        <w:ind w:firstLine="0" w:firstLineChars="0"/>
        <w:jc w:val="center"/>
        <w:rPr>
          <w:rFonts w:ascii="黑体" w:hAnsi="黑体" w:eastAsia="黑体"/>
          <w:sz w:val="44"/>
          <w:szCs w:val="44"/>
        </w:rPr>
      </w:pPr>
    </w:p>
    <w:p>
      <w:pPr>
        <w:ind w:firstLine="0" w:firstLineChars="0"/>
        <w:jc w:val="center"/>
        <w:rPr>
          <w:rFonts w:ascii="黑体" w:hAnsi="黑体" w:eastAsia="黑体"/>
          <w:sz w:val="44"/>
          <w:szCs w:val="44"/>
        </w:rPr>
      </w:pPr>
    </w:p>
    <w:p>
      <w:pPr>
        <w:ind w:firstLine="0" w:firstLineChars="0"/>
        <w:jc w:val="center"/>
        <w:rPr>
          <w:rFonts w:ascii="黑体" w:hAnsi="黑体" w:eastAsia="黑体"/>
          <w:sz w:val="44"/>
          <w:szCs w:val="44"/>
        </w:rPr>
      </w:pPr>
    </w:p>
    <w:p>
      <w:pPr>
        <w:ind w:firstLine="0" w:firstLineChars="0"/>
        <w:jc w:val="center"/>
        <w:rPr>
          <w:rFonts w:ascii="黑体" w:hAnsi="黑体" w:eastAsia="黑体"/>
          <w:sz w:val="44"/>
          <w:szCs w:val="44"/>
        </w:rPr>
      </w:pPr>
    </w:p>
    <w:p>
      <w:pPr>
        <w:ind w:firstLine="0" w:firstLineChars="0"/>
        <w:jc w:val="center"/>
        <w:rPr>
          <w:rFonts w:ascii="黑体" w:hAnsi="黑体" w:eastAsia="黑体"/>
          <w:sz w:val="44"/>
          <w:szCs w:val="44"/>
        </w:rPr>
      </w:pPr>
    </w:p>
    <w:p>
      <w:pPr>
        <w:autoSpaceDE w:val="0"/>
        <w:autoSpaceDN w:val="0"/>
        <w:adjustRightInd w:val="0"/>
        <w:ind w:firstLine="880"/>
        <w:jc w:val="center"/>
        <w:rPr>
          <w:rFonts w:ascii="黑体" w:hAnsi="黑体" w:eastAsia="黑体"/>
          <w:sz w:val="44"/>
          <w:szCs w:val="44"/>
        </w:rPr>
      </w:pPr>
    </w:p>
    <w:p>
      <w:pPr>
        <w:autoSpaceDE w:val="0"/>
        <w:autoSpaceDN w:val="0"/>
        <w:adjustRightInd w:val="0"/>
        <w:ind w:firstLine="640"/>
        <w:jc w:val="center"/>
        <w:rPr>
          <w:spacing w:val="20"/>
          <w:sz w:val="28"/>
          <w:szCs w:val="28"/>
          <w:lang w:val="zh-CN"/>
        </w:rPr>
      </w:pPr>
    </w:p>
    <w:p>
      <w:pPr>
        <w:autoSpaceDE w:val="0"/>
        <w:autoSpaceDN w:val="0"/>
        <w:adjustRightInd w:val="0"/>
        <w:ind w:firstLine="640"/>
        <w:jc w:val="center"/>
        <w:rPr>
          <w:spacing w:val="20"/>
          <w:sz w:val="28"/>
          <w:szCs w:val="28"/>
          <w:lang w:val="zh-CN"/>
        </w:rPr>
      </w:pPr>
    </w:p>
    <w:p>
      <w:pPr>
        <w:autoSpaceDE w:val="0"/>
        <w:autoSpaceDN w:val="0"/>
        <w:adjustRightInd w:val="0"/>
        <w:ind w:firstLine="640"/>
        <w:jc w:val="center"/>
        <w:rPr>
          <w:spacing w:val="20"/>
          <w:sz w:val="28"/>
          <w:szCs w:val="28"/>
          <w:lang w:val="zh-CN"/>
        </w:rPr>
      </w:pPr>
    </w:p>
    <w:p>
      <w:pPr>
        <w:autoSpaceDE w:val="0"/>
        <w:autoSpaceDN w:val="0"/>
        <w:adjustRightInd w:val="0"/>
        <w:ind w:firstLine="640"/>
        <w:jc w:val="center"/>
        <w:rPr>
          <w:spacing w:val="20"/>
          <w:sz w:val="28"/>
          <w:szCs w:val="28"/>
          <w:lang w:val="zh-CN"/>
        </w:rPr>
      </w:pPr>
    </w:p>
    <w:p>
      <w:pPr>
        <w:autoSpaceDE w:val="0"/>
        <w:autoSpaceDN w:val="0"/>
        <w:adjustRightInd w:val="0"/>
        <w:ind w:firstLine="640"/>
        <w:jc w:val="center"/>
        <w:rPr>
          <w:spacing w:val="20"/>
          <w:sz w:val="28"/>
          <w:szCs w:val="28"/>
          <w:lang w:val="zh-CN"/>
        </w:rPr>
      </w:pPr>
    </w:p>
    <w:p>
      <w:pPr>
        <w:autoSpaceDE w:val="0"/>
        <w:autoSpaceDN w:val="0"/>
        <w:adjustRightInd w:val="0"/>
        <w:spacing w:line="480" w:lineRule="auto"/>
        <w:ind w:firstLine="1600" w:firstLineChars="400"/>
        <w:jc w:val="center"/>
        <w:rPr>
          <w:spacing w:val="20"/>
          <w:sz w:val="36"/>
          <w:szCs w:val="36"/>
          <w:lang w:val="zh-CN"/>
        </w:rPr>
      </w:pPr>
      <w:bookmarkStart w:id="93" w:name="_GoBack"/>
      <w:bookmarkEnd w:id="93"/>
    </w:p>
    <w:p>
      <w:pPr>
        <w:autoSpaceDE w:val="0"/>
        <w:autoSpaceDN w:val="0"/>
        <w:adjustRightInd w:val="0"/>
        <w:spacing w:line="480" w:lineRule="auto"/>
        <w:ind w:firstLine="1600" w:firstLineChars="400"/>
        <w:jc w:val="center"/>
        <w:rPr>
          <w:spacing w:val="20"/>
          <w:sz w:val="36"/>
          <w:szCs w:val="36"/>
          <w:lang w:val="zh-CN"/>
        </w:rPr>
      </w:pPr>
    </w:p>
    <w:p>
      <w:pPr>
        <w:autoSpaceDE w:val="0"/>
        <w:autoSpaceDN w:val="0"/>
        <w:adjustRightInd w:val="0"/>
        <w:spacing w:line="480" w:lineRule="auto"/>
        <w:ind w:firstLine="3840" w:firstLineChars="1200"/>
        <w:jc w:val="left"/>
        <w:rPr>
          <w:rFonts w:eastAsia="仿宋"/>
          <w:spacing w:val="20"/>
          <w:sz w:val="28"/>
          <w:szCs w:val="28"/>
          <w:lang w:val="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sdt>
      <w:sdtPr>
        <w:rPr>
          <w:rFonts w:ascii="宋体" w:hAnsi="宋体" w:eastAsiaTheme="minorEastAsia" w:cstheme="minorBidi"/>
          <w:kern w:val="0"/>
          <w:sz w:val="20"/>
          <w:szCs w:val="20"/>
        </w:rPr>
        <w:id w:val="813843056"/>
        <w:docPartObj>
          <w:docPartGallery w:val="Table of Contents"/>
          <w:docPartUnique/>
        </w:docPartObj>
      </w:sdtPr>
      <w:sdtEndPr>
        <w:rPr>
          <w:rFonts w:hint="eastAsia" w:ascii="宋体" w:hAnsi="宋体" w:cs="宋体" w:eastAsiaTheme="minorEastAsia"/>
          <w:kern w:val="0"/>
          <w:sz w:val="20"/>
          <w:szCs w:val="20"/>
        </w:rPr>
      </w:sdtEndPr>
      <w:sdtContent>
        <w:p>
          <w:pPr>
            <w:spacing w:line="240" w:lineRule="auto"/>
            <w:ind w:firstLine="0" w:firstLineChars="0"/>
            <w:jc w:val="center"/>
            <w:rPr>
              <w:rFonts w:ascii="黑体" w:hAnsi="黑体" w:eastAsia="黑体" w:cs="黑体"/>
              <w:sz w:val="28"/>
              <w:szCs w:val="28"/>
            </w:rPr>
          </w:pPr>
          <w:r>
            <w:rPr>
              <w:rFonts w:hint="eastAsia" w:ascii="黑体" w:hAnsi="黑体" w:eastAsia="黑体" w:cs="黑体"/>
              <w:sz w:val="28"/>
              <w:szCs w:val="28"/>
            </w:rPr>
            <w:t>目录</w:t>
          </w:r>
        </w:p>
        <w:p>
          <w:pPr>
            <w:spacing w:line="240" w:lineRule="auto"/>
            <w:ind w:firstLine="0" w:firstLineChars="0"/>
            <w:jc w:val="center"/>
            <w:rPr>
              <w:rFonts w:ascii="黑体" w:hAnsi="黑体" w:eastAsia="黑体" w:cs="黑体"/>
              <w:sz w:val="28"/>
              <w:szCs w:val="28"/>
            </w:rPr>
          </w:pPr>
        </w:p>
        <w:p>
          <w:pPr>
            <w:pStyle w:val="35"/>
            <w:tabs>
              <w:tab w:val="right" w:leader="dot" w:pos="8306"/>
            </w:tabs>
            <w:adjustRightInd w:val="0"/>
            <w:snapToGrid w:val="0"/>
            <w:spacing w:line="480" w:lineRule="auto"/>
            <w:rPr>
              <w:rFonts w:ascii="宋体" w:hAnsi="宋体" w:eastAsia="宋体" w:cs="宋体"/>
              <w:sz w:val="24"/>
              <w:szCs w:val="24"/>
            </w:rPr>
          </w:pPr>
          <w:r>
            <w:fldChar w:fldCharType="begin"/>
          </w:r>
          <w:r>
            <w:instrText xml:space="preserve"> HYPERLINK \l "_Toc25145_WPSOffice_Level1" </w:instrText>
          </w:r>
          <w:r>
            <w:fldChar w:fldCharType="separate"/>
          </w:r>
          <w:sdt>
            <w:sdtPr>
              <w:rPr>
                <w:rFonts w:hint="eastAsia" w:ascii="宋体" w:hAnsi="宋体" w:eastAsia="宋体" w:cs="宋体"/>
                <w:b/>
                <w:bCs/>
                <w:kern w:val="2"/>
                <w:sz w:val="24"/>
                <w:szCs w:val="24"/>
              </w:rPr>
              <w:id w:val="147451097"/>
              <w:placeholder>
                <w:docPart w:val="{60a29bf3-a036-4fbf-8c68-25b52b9dc60e}"/>
              </w:placeholder>
            </w:sdtPr>
            <w:sdtEndPr>
              <w:rPr>
                <w:rFonts w:hint="eastAsia" w:ascii="宋体" w:hAnsi="宋体" w:eastAsia="宋体" w:cs="宋体"/>
                <w:b/>
                <w:bCs/>
                <w:kern w:val="2"/>
                <w:sz w:val="24"/>
                <w:szCs w:val="24"/>
              </w:rPr>
            </w:sdtEndPr>
            <w:sdtContent>
              <w:r>
                <w:rPr>
                  <w:rFonts w:hint="eastAsia" w:ascii="宋体" w:hAnsi="宋体" w:eastAsia="宋体" w:cs="宋体"/>
                  <w:sz w:val="24"/>
                  <w:szCs w:val="24"/>
                </w:rPr>
                <w:t>1．目的意义</w:t>
              </w:r>
            </w:sdtContent>
          </w:sdt>
          <w:r>
            <w:rPr>
              <w:rFonts w:hint="eastAsia" w:ascii="宋体" w:hAnsi="宋体" w:eastAsia="宋体" w:cs="宋体"/>
              <w:sz w:val="24"/>
              <w:szCs w:val="24"/>
            </w:rPr>
            <w:tab/>
          </w:r>
          <w:bookmarkStart w:id="0" w:name="_Toc25145_WPSOffice_Level1Page"/>
          <w:r>
            <w:rPr>
              <w:rFonts w:hint="eastAsia" w:ascii="宋体" w:hAnsi="宋体" w:eastAsia="宋体" w:cs="宋体"/>
              <w:sz w:val="24"/>
              <w:szCs w:val="24"/>
            </w:rPr>
            <w:t>1</w:t>
          </w:r>
          <w:bookmarkEnd w:id="0"/>
          <w:r>
            <w:rPr>
              <w:rFonts w:hint="eastAsia" w:ascii="宋体" w:hAnsi="宋体" w:eastAsia="宋体" w:cs="宋体"/>
              <w:sz w:val="24"/>
              <w:szCs w:val="24"/>
            </w:rPr>
            <w:fldChar w:fldCharType="end"/>
          </w:r>
        </w:p>
        <w:p>
          <w:pPr>
            <w:pStyle w:val="36"/>
            <w:tabs>
              <w:tab w:val="right" w:leader="dot" w:pos="8306"/>
            </w:tabs>
            <w:adjustRightInd w:val="0"/>
            <w:snapToGrid w:val="0"/>
            <w:spacing w:line="480" w:lineRule="auto"/>
            <w:ind w:left="420"/>
            <w:rPr>
              <w:rFonts w:ascii="宋体" w:hAnsi="宋体" w:eastAsia="宋体" w:cs="宋体"/>
              <w:sz w:val="24"/>
              <w:szCs w:val="24"/>
            </w:rPr>
          </w:pPr>
          <w:r>
            <w:fldChar w:fldCharType="begin"/>
          </w:r>
          <w:r>
            <w:instrText xml:space="preserve"> HYPERLINK \l "_Toc12231_WPSOffice_Level2" </w:instrText>
          </w:r>
          <w:r>
            <w:fldChar w:fldCharType="separate"/>
          </w:r>
          <w:sdt>
            <w:sdtPr>
              <w:rPr>
                <w:rFonts w:hint="eastAsia" w:ascii="宋体" w:hAnsi="宋体" w:eastAsia="宋体" w:cs="宋体"/>
                <w:b/>
                <w:bCs/>
                <w:kern w:val="2"/>
                <w:sz w:val="24"/>
                <w:szCs w:val="24"/>
              </w:rPr>
              <w:id w:val="-455032625"/>
              <w:placeholder>
                <w:docPart w:val="{afb85635-a541-44e0-842c-60a5e0539609}"/>
              </w:placeholder>
            </w:sdtPr>
            <w:sdtEndPr>
              <w:rPr>
                <w:rFonts w:hint="eastAsia" w:ascii="宋体" w:hAnsi="宋体" w:eastAsia="宋体" w:cs="宋体"/>
                <w:b/>
                <w:bCs/>
                <w:kern w:val="2"/>
                <w:sz w:val="24"/>
                <w:szCs w:val="24"/>
              </w:rPr>
            </w:sdtEndPr>
            <w:sdtContent>
              <w:r>
                <w:rPr>
                  <w:rFonts w:hint="eastAsia" w:ascii="宋体" w:hAnsi="宋体" w:eastAsia="宋体" w:cs="宋体"/>
                  <w:sz w:val="24"/>
                  <w:szCs w:val="24"/>
                </w:rPr>
                <w:t>1.1 产业发展现状</w:t>
              </w:r>
            </w:sdtContent>
          </w:sdt>
          <w:r>
            <w:rPr>
              <w:rFonts w:hint="eastAsia" w:ascii="宋体" w:hAnsi="宋体" w:eastAsia="宋体" w:cs="宋体"/>
              <w:sz w:val="24"/>
              <w:szCs w:val="24"/>
            </w:rPr>
            <w:tab/>
          </w:r>
          <w:bookmarkStart w:id="1" w:name="_Toc12231_WPSOffice_Level2Page"/>
          <w:r>
            <w:rPr>
              <w:rFonts w:hint="eastAsia" w:ascii="宋体" w:hAnsi="宋体" w:eastAsia="宋体" w:cs="宋体"/>
              <w:sz w:val="24"/>
              <w:szCs w:val="24"/>
            </w:rPr>
            <w:t>1</w:t>
          </w:r>
          <w:bookmarkEnd w:id="1"/>
          <w:r>
            <w:rPr>
              <w:rFonts w:hint="eastAsia" w:ascii="宋体" w:hAnsi="宋体" w:eastAsia="宋体" w:cs="宋体"/>
              <w:sz w:val="24"/>
              <w:szCs w:val="24"/>
            </w:rPr>
            <w:fldChar w:fldCharType="end"/>
          </w:r>
        </w:p>
        <w:p>
          <w:pPr>
            <w:pStyle w:val="36"/>
            <w:tabs>
              <w:tab w:val="right" w:leader="dot" w:pos="8306"/>
            </w:tabs>
            <w:adjustRightInd w:val="0"/>
            <w:snapToGrid w:val="0"/>
            <w:spacing w:line="480" w:lineRule="auto"/>
            <w:ind w:left="420"/>
            <w:rPr>
              <w:rFonts w:ascii="宋体" w:hAnsi="宋体" w:eastAsia="宋体" w:cs="宋体"/>
              <w:sz w:val="24"/>
              <w:szCs w:val="24"/>
            </w:rPr>
          </w:pPr>
          <w:r>
            <w:fldChar w:fldCharType="begin"/>
          </w:r>
          <w:r>
            <w:instrText xml:space="preserve"> HYPERLINK \l "_Toc5818_WPSOffice_Level2" </w:instrText>
          </w:r>
          <w:r>
            <w:fldChar w:fldCharType="separate"/>
          </w:r>
          <w:sdt>
            <w:sdtPr>
              <w:rPr>
                <w:rFonts w:hint="eastAsia" w:ascii="宋体" w:hAnsi="宋体" w:eastAsia="宋体" w:cs="宋体"/>
                <w:b/>
                <w:bCs/>
                <w:kern w:val="2"/>
                <w:sz w:val="24"/>
                <w:szCs w:val="24"/>
              </w:rPr>
              <w:id w:val="430865397"/>
              <w:placeholder>
                <w:docPart w:val="{66590755-c266-4d9b-9b68-d0d18938f704}"/>
              </w:placeholder>
            </w:sdtPr>
            <w:sdtEndPr>
              <w:rPr>
                <w:rFonts w:hint="eastAsia" w:ascii="宋体" w:hAnsi="宋体" w:eastAsia="宋体" w:cs="宋体"/>
                <w:b/>
                <w:bCs/>
                <w:kern w:val="2"/>
                <w:sz w:val="24"/>
                <w:szCs w:val="24"/>
              </w:rPr>
            </w:sdtEndPr>
            <w:sdtContent>
              <w:r>
                <w:rPr>
                  <w:rFonts w:hint="eastAsia" w:ascii="宋体" w:hAnsi="宋体" w:eastAsia="宋体" w:cs="宋体"/>
                  <w:sz w:val="24"/>
                  <w:szCs w:val="24"/>
                </w:rPr>
                <w:t>1.2 必要性</w:t>
              </w:r>
            </w:sdtContent>
          </w:sdt>
          <w:r>
            <w:rPr>
              <w:rFonts w:hint="eastAsia" w:ascii="宋体" w:hAnsi="宋体" w:eastAsia="宋体" w:cs="宋体"/>
              <w:sz w:val="24"/>
              <w:szCs w:val="24"/>
            </w:rPr>
            <w:tab/>
          </w:r>
          <w:bookmarkStart w:id="2" w:name="_Toc5818_WPSOffice_Level2Page"/>
          <w:r>
            <w:rPr>
              <w:rFonts w:hint="eastAsia" w:ascii="宋体" w:hAnsi="宋体" w:eastAsia="宋体" w:cs="宋体"/>
              <w:sz w:val="24"/>
              <w:szCs w:val="24"/>
            </w:rPr>
            <w:t>1</w:t>
          </w:r>
          <w:bookmarkEnd w:id="2"/>
          <w:r>
            <w:rPr>
              <w:rFonts w:hint="eastAsia" w:ascii="宋体" w:hAnsi="宋体" w:eastAsia="宋体" w:cs="宋体"/>
              <w:sz w:val="24"/>
              <w:szCs w:val="24"/>
            </w:rPr>
            <w:fldChar w:fldCharType="end"/>
          </w:r>
        </w:p>
        <w:p>
          <w:pPr>
            <w:pStyle w:val="36"/>
            <w:tabs>
              <w:tab w:val="right" w:leader="dot" w:pos="8306"/>
            </w:tabs>
            <w:adjustRightInd w:val="0"/>
            <w:snapToGrid w:val="0"/>
            <w:spacing w:line="480" w:lineRule="auto"/>
            <w:ind w:left="420"/>
            <w:rPr>
              <w:rFonts w:ascii="宋体" w:hAnsi="宋体" w:eastAsia="宋体" w:cs="宋体"/>
              <w:sz w:val="24"/>
              <w:szCs w:val="24"/>
            </w:rPr>
          </w:pPr>
          <w:r>
            <w:fldChar w:fldCharType="begin"/>
          </w:r>
          <w:r>
            <w:instrText xml:space="preserve"> HYPERLINK \l "_Toc26321_WPSOffice_Level2" </w:instrText>
          </w:r>
          <w:r>
            <w:fldChar w:fldCharType="separate"/>
          </w:r>
          <w:sdt>
            <w:sdtPr>
              <w:rPr>
                <w:rFonts w:hint="eastAsia" w:ascii="宋体" w:hAnsi="宋体" w:eastAsia="宋体" w:cs="宋体"/>
                <w:b/>
                <w:bCs/>
                <w:kern w:val="2"/>
                <w:sz w:val="24"/>
                <w:szCs w:val="24"/>
              </w:rPr>
              <w:id w:val="-1144187390"/>
              <w:placeholder>
                <w:docPart w:val="{835eb45e-8fc3-47a1-924c-cae3afa7a19e}"/>
              </w:placeholder>
            </w:sdtPr>
            <w:sdtEndPr>
              <w:rPr>
                <w:rFonts w:hint="eastAsia" w:ascii="宋体" w:hAnsi="宋体" w:eastAsia="宋体" w:cs="宋体"/>
                <w:b/>
                <w:bCs/>
                <w:kern w:val="2"/>
                <w:sz w:val="24"/>
                <w:szCs w:val="24"/>
              </w:rPr>
            </w:sdtEndPr>
            <w:sdtContent>
              <w:r>
                <w:rPr>
                  <w:rFonts w:hint="eastAsia" w:ascii="宋体" w:hAnsi="宋体" w:eastAsia="宋体" w:cs="宋体"/>
                  <w:sz w:val="24"/>
                  <w:szCs w:val="24"/>
                </w:rPr>
                <w:t>1.3 可行性</w:t>
              </w:r>
            </w:sdtContent>
          </w:sdt>
          <w:r>
            <w:rPr>
              <w:rFonts w:hint="eastAsia" w:ascii="宋体" w:hAnsi="宋体" w:eastAsia="宋体" w:cs="宋体"/>
              <w:sz w:val="24"/>
              <w:szCs w:val="24"/>
            </w:rPr>
            <w:tab/>
          </w:r>
          <w:bookmarkStart w:id="3" w:name="_Toc26321_WPSOffice_Level2Page"/>
          <w:r>
            <w:rPr>
              <w:rFonts w:hint="eastAsia" w:ascii="宋体" w:hAnsi="宋体" w:eastAsia="宋体" w:cs="宋体"/>
              <w:sz w:val="24"/>
              <w:szCs w:val="24"/>
            </w:rPr>
            <w:t>2</w:t>
          </w:r>
          <w:bookmarkEnd w:id="3"/>
          <w:r>
            <w:rPr>
              <w:rFonts w:hint="eastAsia" w:ascii="宋体" w:hAnsi="宋体" w:eastAsia="宋体" w:cs="宋体"/>
              <w:sz w:val="24"/>
              <w:szCs w:val="24"/>
            </w:rPr>
            <w:fldChar w:fldCharType="end"/>
          </w:r>
        </w:p>
        <w:p>
          <w:pPr>
            <w:pStyle w:val="36"/>
            <w:tabs>
              <w:tab w:val="right" w:leader="dot" w:pos="8306"/>
            </w:tabs>
            <w:adjustRightInd w:val="0"/>
            <w:snapToGrid w:val="0"/>
            <w:spacing w:line="480" w:lineRule="auto"/>
            <w:ind w:left="420"/>
            <w:rPr>
              <w:rFonts w:ascii="宋体" w:hAnsi="宋体" w:eastAsia="宋体" w:cs="宋体"/>
              <w:sz w:val="24"/>
              <w:szCs w:val="24"/>
            </w:rPr>
          </w:pPr>
          <w:r>
            <w:fldChar w:fldCharType="begin"/>
          </w:r>
          <w:r>
            <w:instrText xml:space="preserve"> HYPERLINK \l "_Toc22890_WPSOffice_Level2" </w:instrText>
          </w:r>
          <w:r>
            <w:fldChar w:fldCharType="separate"/>
          </w:r>
          <w:sdt>
            <w:sdtPr>
              <w:rPr>
                <w:rFonts w:hint="eastAsia" w:ascii="宋体" w:hAnsi="宋体" w:eastAsia="宋体" w:cs="宋体"/>
                <w:b/>
                <w:bCs/>
                <w:kern w:val="2"/>
                <w:sz w:val="24"/>
                <w:szCs w:val="24"/>
              </w:rPr>
              <w:id w:val="-1837069706"/>
              <w:placeholder>
                <w:docPart w:val="{c778e5ea-d50f-4425-aa7a-a9ed22492762}"/>
              </w:placeholder>
            </w:sdtPr>
            <w:sdtEndPr>
              <w:rPr>
                <w:rFonts w:hint="eastAsia" w:ascii="宋体" w:hAnsi="宋体" w:eastAsia="宋体" w:cs="宋体"/>
                <w:b/>
                <w:bCs/>
                <w:kern w:val="2"/>
                <w:sz w:val="24"/>
                <w:szCs w:val="24"/>
              </w:rPr>
            </w:sdtEndPr>
            <w:sdtContent>
              <w:r>
                <w:rPr>
                  <w:rFonts w:hint="eastAsia" w:ascii="宋体" w:hAnsi="宋体" w:eastAsia="宋体" w:cs="宋体"/>
                  <w:sz w:val="24"/>
                  <w:szCs w:val="24"/>
                </w:rPr>
                <w:t>1.4 预期经济社会效益分析</w:t>
              </w:r>
            </w:sdtContent>
          </w:sdt>
          <w:r>
            <w:rPr>
              <w:rFonts w:hint="eastAsia" w:ascii="宋体" w:hAnsi="宋体" w:eastAsia="宋体" w:cs="宋体"/>
              <w:sz w:val="24"/>
              <w:szCs w:val="24"/>
            </w:rPr>
            <w:tab/>
          </w:r>
          <w:bookmarkStart w:id="4" w:name="_Toc22890_WPSOffice_Level2Page"/>
          <w:r>
            <w:rPr>
              <w:rFonts w:hint="eastAsia" w:ascii="宋体" w:hAnsi="宋体" w:eastAsia="宋体" w:cs="宋体"/>
              <w:sz w:val="24"/>
              <w:szCs w:val="24"/>
            </w:rPr>
            <w:t>3</w:t>
          </w:r>
          <w:bookmarkEnd w:id="4"/>
          <w:r>
            <w:rPr>
              <w:rFonts w:hint="eastAsia" w:ascii="宋体" w:hAnsi="宋体" w:eastAsia="宋体" w:cs="宋体"/>
              <w:sz w:val="24"/>
              <w:szCs w:val="24"/>
            </w:rPr>
            <w:fldChar w:fldCharType="end"/>
          </w:r>
        </w:p>
        <w:p>
          <w:pPr>
            <w:pStyle w:val="35"/>
            <w:tabs>
              <w:tab w:val="right" w:leader="dot" w:pos="8306"/>
            </w:tabs>
            <w:adjustRightInd w:val="0"/>
            <w:snapToGrid w:val="0"/>
            <w:spacing w:line="480" w:lineRule="auto"/>
            <w:rPr>
              <w:rFonts w:ascii="宋体" w:hAnsi="宋体" w:eastAsia="宋体" w:cs="宋体"/>
              <w:sz w:val="24"/>
              <w:szCs w:val="24"/>
            </w:rPr>
          </w:pPr>
          <w:r>
            <w:fldChar w:fldCharType="begin"/>
          </w:r>
          <w:r>
            <w:instrText xml:space="preserve"> HYPERLINK \l "_Toc12231_WPSOffice_Level1" </w:instrText>
          </w:r>
          <w:r>
            <w:fldChar w:fldCharType="separate"/>
          </w:r>
          <w:sdt>
            <w:sdtPr>
              <w:rPr>
                <w:rFonts w:hint="eastAsia" w:ascii="宋体" w:hAnsi="宋体" w:eastAsia="宋体" w:cs="宋体"/>
                <w:b/>
                <w:bCs/>
                <w:kern w:val="2"/>
                <w:sz w:val="24"/>
                <w:szCs w:val="24"/>
              </w:rPr>
              <w:id w:val="483436620"/>
              <w:placeholder>
                <w:docPart w:val="{0292f833-7196-461e-88ff-b231d2c72018}"/>
              </w:placeholder>
            </w:sdtPr>
            <w:sdtEndPr>
              <w:rPr>
                <w:rFonts w:hint="eastAsia" w:ascii="宋体" w:hAnsi="宋体" w:eastAsia="宋体" w:cs="宋体"/>
                <w:b/>
                <w:bCs/>
                <w:kern w:val="2"/>
                <w:sz w:val="24"/>
                <w:szCs w:val="24"/>
              </w:rPr>
            </w:sdtEndPr>
            <w:sdtContent>
              <w:r>
                <w:rPr>
                  <w:rFonts w:hint="eastAsia" w:ascii="宋体" w:hAnsi="宋体" w:eastAsia="宋体" w:cs="宋体"/>
                  <w:sz w:val="24"/>
                  <w:szCs w:val="24"/>
                </w:rPr>
                <w:t>2．任务来源</w:t>
              </w:r>
            </w:sdtContent>
          </w:sdt>
          <w:r>
            <w:rPr>
              <w:rFonts w:hint="eastAsia" w:ascii="宋体" w:hAnsi="宋体" w:eastAsia="宋体" w:cs="宋体"/>
              <w:sz w:val="24"/>
              <w:szCs w:val="24"/>
            </w:rPr>
            <w:tab/>
          </w:r>
          <w:bookmarkStart w:id="5" w:name="_Toc12231_WPSOffice_Level1Page"/>
          <w:r>
            <w:rPr>
              <w:rFonts w:hint="eastAsia" w:ascii="宋体" w:hAnsi="宋体" w:eastAsia="宋体" w:cs="宋体"/>
              <w:sz w:val="24"/>
              <w:szCs w:val="24"/>
            </w:rPr>
            <w:t>4</w:t>
          </w:r>
          <w:bookmarkEnd w:id="5"/>
          <w:r>
            <w:rPr>
              <w:rFonts w:hint="eastAsia" w:ascii="宋体" w:hAnsi="宋体" w:eastAsia="宋体" w:cs="宋体"/>
              <w:sz w:val="24"/>
              <w:szCs w:val="24"/>
            </w:rPr>
            <w:fldChar w:fldCharType="end"/>
          </w:r>
        </w:p>
        <w:p>
          <w:pPr>
            <w:pStyle w:val="35"/>
            <w:tabs>
              <w:tab w:val="right" w:leader="dot" w:pos="8306"/>
            </w:tabs>
            <w:adjustRightInd w:val="0"/>
            <w:snapToGrid w:val="0"/>
            <w:spacing w:line="480" w:lineRule="auto"/>
            <w:rPr>
              <w:rFonts w:ascii="宋体" w:hAnsi="宋体" w:eastAsia="宋体" w:cs="宋体"/>
              <w:sz w:val="24"/>
              <w:szCs w:val="24"/>
            </w:rPr>
          </w:pPr>
          <w:r>
            <w:fldChar w:fldCharType="begin"/>
          </w:r>
          <w:r>
            <w:instrText xml:space="preserve"> HYPERLINK \l "_Toc5818_WPSOffice_Level1" </w:instrText>
          </w:r>
          <w:r>
            <w:fldChar w:fldCharType="separate"/>
          </w:r>
          <w:sdt>
            <w:sdtPr>
              <w:rPr>
                <w:rFonts w:hint="eastAsia" w:ascii="宋体" w:hAnsi="宋体" w:eastAsia="宋体" w:cs="宋体"/>
                <w:b/>
                <w:bCs/>
                <w:kern w:val="2"/>
                <w:sz w:val="24"/>
                <w:szCs w:val="24"/>
              </w:rPr>
              <w:id w:val="-1091706918"/>
              <w:placeholder>
                <w:docPart w:val="{fe655b58-8850-4b7e-8554-78cfc3fb2c8f}"/>
              </w:placeholder>
            </w:sdtPr>
            <w:sdtEndPr>
              <w:rPr>
                <w:rFonts w:hint="eastAsia" w:ascii="宋体" w:hAnsi="宋体" w:eastAsia="宋体" w:cs="宋体"/>
                <w:b/>
                <w:bCs/>
                <w:kern w:val="2"/>
                <w:sz w:val="24"/>
                <w:szCs w:val="24"/>
              </w:rPr>
            </w:sdtEndPr>
            <w:sdtContent>
              <w:r>
                <w:rPr>
                  <w:rFonts w:hint="eastAsia" w:ascii="宋体" w:hAnsi="宋体" w:eastAsia="宋体" w:cs="宋体"/>
                  <w:sz w:val="24"/>
                  <w:szCs w:val="24"/>
                </w:rPr>
                <w:t>3．编制过程</w:t>
              </w:r>
            </w:sdtContent>
          </w:sdt>
          <w:r>
            <w:rPr>
              <w:rFonts w:hint="eastAsia" w:ascii="宋体" w:hAnsi="宋体" w:eastAsia="宋体" w:cs="宋体"/>
              <w:sz w:val="24"/>
              <w:szCs w:val="24"/>
            </w:rPr>
            <w:tab/>
          </w:r>
          <w:bookmarkStart w:id="6" w:name="_Toc5818_WPSOffice_Level1Page"/>
          <w:r>
            <w:rPr>
              <w:rFonts w:hint="eastAsia" w:ascii="宋体" w:hAnsi="宋体" w:eastAsia="宋体" w:cs="宋体"/>
              <w:sz w:val="24"/>
              <w:szCs w:val="24"/>
            </w:rPr>
            <w:t>4</w:t>
          </w:r>
          <w:bookmarkEnd w:id="6"/>
          <w:r>
            <w:rPr>
              <w:rFonts w:hint="eastAsia" w:ascii="宋体" w:hAnsi="宋体" w:eastAsia="宋体" w:cs="宋体"/>
              <w:sz w:val="24"/>
              <w:szCs w:val="24"/>
            </w:rPr>
            <w:fldChar w:fldCharType="end"/>
          </w:r>
        </w:p>
        <w:p>
          <w:pPr>
            <w:pStyle w:val="35"/>
            <w:tabs>
              <w:tab w:val="right" w:leader="dot" w:pos="8306"/>
            </w:tabs>
            <w:adjustRightInd w:val="0"/>
            <w:snapToGrid w:val="0"/>
            <w:spacing w:line="480" w:lineRule="auto"/>
            <w:rPr>
              <w:rFonts w:ascii="宋体" w:hAnsi="宋体" w:eastAsia="宋体" w:cs="宋体"/>
              <w:sz w:val="24"/>
              <w:szCs w:val="24"/>
            </w:rPr>
          </w:pPr>
          <w:r>
            <w:fldChar w:fldCharType="begin"/>
          </w:r>
          <w:r>
            <w:instrText xml:space="preserve"> HYPERLINK \l "_Toc26321_WPSOffice_Level1" </w:instrText>
          </w:r>
          <w:r>
            <w:fldChar w:fldCharType="separate"/>
          </w:r>
          <w:sdt>
            <w:sdtPr>
              <w:rPr>
                <w:rFonts w:hint="eastAsia" w:ascii="宋体" w:hAnsi="宋体" w:eastAsia="宋体" w:cs="宋体"/>
                <w:b/>
                <w:bCs/>
                <w:kern w:val="2"/>
                <w:sz w:val="24"/>
                <w:szCs w:val="24"/>
              </w:rPr>
              <w:id w:val="231976709"/>
              <w:placeholder>
                <w:docPart w:val="{d847d980-a13b-4945-976d-850da1672132}"/>
              </w:placeholder>
            </w:sdtPr>
            <w:sdtEndPr>
              <w:rPr>
                <w:rFonts w:hint="eastAsia" w:ascii="宋体" w:hAnsi="宋体" w:eastAsia="宋体" w:cs="宋体"/>
                <w:b/>
                <w:bCs/>
                <w:kern w:val="2"/>
                <w:sz w:val="24"/>
                <w:szCs w:val="24"/>
              </w:rPr>
            </w:sdtEndPr>
            <w:sdtContent>
              <w:r>
                <w:rPr>
                  <w:rFonts w:hint="eastAsia" w:ascii="宋体" w:hAnsi="宋体" w:eastAsia="宋体" w:cs="宋体"/>
                  <w:sz w:val="24"/>
                  <w:szCs w:val="24"/>
                </w:rPr>
                <w:t>4．主要内容技术指标确立</w:t>
              </w:r>
            </w:sdtContent>
          </w:sdt>
          <w:r>
            <w:rPr>
              <w:rFonts w:hint="eastAsia" w:ascii="宋体" w:hAnsi="宋体" w:eastAsia="宋体" w:cs="宋体"/>
              <w:sz w:val="24"/>
              <w:szCs w:val="24"/>
            </w:rPr>
            <w:tab/>
          </w:r>
          <w:bookmarkStart w:id="7" w:name="_Toc26321_WPSOffice_Level1Page"/>
          <w:r>
            <w:rPr>
              <w:rFonts w:hint="eastAsia" w:ascii="宋体" w:hAnsi="宋体" w:eastAsia="宋体" w:cs="宋体"/>
              <w:sz w:val="24"/>
              <w:szCs w:val="24"/>
            </w:rPr>
            <w:t>4</w:t>
          </w:r>
          <w:bookmarkEnd w:id="7"/>
          <w:r>
            <w:rPr>
              <w:rFonts w:hint="eastAsia" w:ascii="宋体" w:hAnsi="宋体" w:eastAsia="宋体" w:cs="宋体"/>
              <w:sz w:val="24"/>
              <w:szCs w:val="24"/>
            </w:rPr>
            <w:fldChar w:fldCharType="end"/>
          </w:r>
        </w:p>
        <w:p>
          <w:pPr>
            <w:pStyle w:val="36"/>
            <w:tabs>
              <w:tab w:val="right" w:leader="dot" w:pos="8306"/>
            </w:tabs>
            <w:adjustRightInd w:val="0"/>
            <w:snapToGrid w:val="0"/>
            <w:spacing w:line="480" w:lineRule="auto"/>
            <w:ind w:left="420"/>
            <w:rPr>
              <w:rFonts w:ascii="宋体" w:hAnsi="宋体" w:eastAsia="宋体" w:cs="宋体"/>
              <w:sz w:val="24"/>
              <w:szCs w:val="24"/>
            </w:rPr>
          </w:pPr>
          <w:r>
            <w:fldChar w:fldCharType="begin"/>
          </w:r>
          <w:r>
            <w:instrText xml:space="preserve"> HYPERLINK \l "_Toc17395_WPSOffice_Level2" </w:instrText>
          </w:r>
          <w:r>
            <w:fldChar w:fldCharType="separate"/>
          </w:r>
          <w:sdt>
            <w:sdtPr>
              <w:rPr>
                <w:rFonts w:hint="eastAsia" w:ascii="宋体" w:hAnsi="宋体" w:eastAsia="宋体" w:cs="宋体"/>
                <w:kern w:val="2"/>
                <w:sz w:val="24"/>
                <w:szCs w:val="24"/>
              </w:rPr>
              <w:id w:val="-1242716586"/>
              <w:placeholder>
                <w:docPart w:val="{bb280ec5-fb83-4117-ab2f-04d6fe80bf41}"/>
              </w:placeholder>
            </w:sdtPr>
            <w:sdtEndPr>
              <w:rPr>
                <w:rFonts w:hint="eastAsia" w:ascii="宋体" w:hAnsi="宋体" w:eastAsia="宋体" w:cs="宋体"/>
                <w:kern w:val="2"/>
                <w:sz w:val="24"/>
                <w:szCs w:val="24"/>
              </w:rPr>
            </w:sdtEndPr>
            <w:sdtContent>
              <w:r>
                <w:rPr>
                  <w:rFonts w:hint="eastAsia" w:ascii="宋体" w:hAnsi="宋体" w:eastAsia="宋体" w:cs="宋体"/>
                  <w:sz w:val="24"/>
                  <w:szCs w:val="24"/>
                </w:rPr>
                <w:t>4.1编制原则</w:t>
              </w:r>
            </w:sdtContent>
          </w:sdt>
          <w:r>
            <w:rPr>
              <w:rFonts w:hint="eastAsia" w:ascii="宋体" w:hAnsi="宋体" w:eastAsia="宋体" w:cs="宋体"/>
              <w:sz w:val="24"/>
              <w:szCs w:val="24"/>
            </w:rPr>
            <w:tab/>
          </w:r>
          <w:bookmarkStart w:id="8" w:name="_Toc17395_WPSOffice_Level2Page"/>
          <w:r>
            <w:rPr>
              <w:rFonts w:hint="eastAsia" w:ascii="宋体" w:hAnsi="宋体" w:eastAsia="宋体" w:cs="宋体"/>
              <w:sz w:val="24"/>
              <w:szCs w:val="24"/>
            </w:rPr>
            <w:t>4</w:t>
          </w:r>
          <w:bookmarkEnd w:id="8"/>
          <w:r>
            <w:rPr>
              <w:rFonts w:hint="eastAsia" w:ascii="宋体" w:hAnsi="宋体" w:eastAsia="宋体" w:cs="宋体"/>
              <w:sz w:val="24"/>
              <w:szCs w:val="24"/>
            </w:rPr>
            <w:fldChar w:fldCharType="end"/>
          </w:r>
        </w:p>
        <w:p>
          <w:pPr>
            <w:pStyle w:val="36"/>
            <w:tabs>
              <w:tab w:val="right" w:leader="dot" w:pos="8306"/>
            </w:tabs>
            <w:adjustRightInd w:val="0"/>
            <w:snapToGrid w:val="0"/>
            <w:spacing w:line="480" w:lineRule="auto"/>
            <w:ind w:left="420"/>
            <w:rPr>
              <w:rFonts w:ascii="宋体" w:hAnsi="宋体" w:eastAsia="宋体" w:cs="宋体"/>
              <w:sz w:val="24"/>
              <w:szCs w:val="24"/>
            </w:rPr>
          </w:pPr>
          <w:r>
            <w:fldChar w:fldCharType="begin"/>
          </w:r>
          <w:r>
            <w:instrText xml:space="preserve"> HYPERLINK \l "_Toc15494_WPSOffice_Level2" </w:instrText>
          </w:r>
          <w:r>
            <w:fldChar w:fldCharType="separate"/>
          </w:r>
          <w:sdt>
            <w:sdtPr>
              <w:rPr>
                <w:rFonts w:hint="eastAsia" w:ascii="宋体" w:hAnsi="宋体" w:eastAsia="宋体" w:cs="宋体"/>
                <w:kern w:val="2"/>
                <w:sz w:val="24"/>
                <w:szCs w:val="24"/>
              </w:rPr>
              <w:id w:val="-1842383207"/>
              <w:placeholder>
                <w:docPart w:val="{45962d8f-9c5e-40c9-a52f-a737ba029a76}"/>
              </w:placeholder>
            </w:sdtPr>
            <w:sdtEndPr>
              <w:rPr>
                <w:rFonts w:hint="eastAsia" w:ascii="宋体" w:hAnsi="宋体" w:eastAsia="宋体" w:cs="宋体"/>
                <w:kern w:val="2"/>
                <w:sz w:val="24"/>
                <w:szCs w:val="24"/>
              </w:rPr>
            </w:sdtEndPr>
            <w:sdtContent>
              <w:r>
                <w:rPr>
                  <w:rFonts w:hint="eastAsia" w:ascii="宋体" w:hAnsi="宋体" w:eastAsia="宋体" w:cs="宋体"/>
                  <w:sz w:val="24"/>
                  <w:szCs w:val="24"/>
                </w:rPr>
                <w:t>4.2编制依据</w:t>
              </w:r>
            </w:sdtContent>
          </w:sdt>
          <w:r>
            <w:rPr>
              <w:rFonts w:hint="eastAsia" w:ascii="宋体" w:hAnsi="宋体" w:eastAsia="宋体" w:cs="宋体"/>
              <w:sz w:val="24"/>
              <w:szCs w:val="24"/>
            </w:rPr>
            <w:tab/>
          </w:r>
          <w:bookmarkStart w:id="9" w:name="_Toc15494_WPSOffice_Level2Page"/>
          <w:r>
            <w:rPr>
              <w:rFonts w:hint="eastAsia" w:ascii="宋体" w:hAnsi="宋体" w:eastAsia="宋体" w:cs="宋体"/>
              <w:sz w:val="24"/>
              <w:szCs w:val="24"/>
            </w:rPr>
            <w:t>5</w:t>
          </w:r>
          <w:bookmarkEnd w:id="9"/>
          <w:r>
            <w:rPr>
              <w:rFonts w:hint="eastAsia" w:ascii="宋体" w:hAnsi="宋体" w:eastAsia="宋体" w:cs="宋体"/>
              <w:sz w:val="24"/>
              <w:szCs w:val="24"/>
            </w:rPr>
            <w:fldChar w:fldCharType="end"/>
          </w:r>
        </w:p>
        <w:p>
          <w:pPr>
            <w:pStyle w:val="36"/>
            <w:tabs>
              <w:tab w:val="right" w:leader="dot" w:pos="8306"/>
            </w:tabs>
            <w:adjustRightInd w:val="0"/>
            <w:snapToGrid w:val="0"/>
            <w:spacing w:line="480" w:lineRule="auto"/>
            <w:ind w:left="420"/>
            <w:rPr>
              <w:rFonts w:ascii="宋体" w:hAnsi="宋体" w:eastAsia="宋体" w:cs="宋体"/>
              <w:sz w:val="24"/>
              <w:szCs w:val="24"/>
            </w:rPr>
          </w:pPr>
          <w:r>
            <w:fldChar w:fldCharType="begin"/>
          </w:r>
          <w:r>
            <w:instrText xml:space="preserve"> HYPERLINK \l "_Toc27829_WPSOffice_Level2" </w:instrText>
          </w:r>
          <w:r>
            <w:fldChar w:fldCharType="separate"/>
          </w:r>
          <w:sdt>
            <w:sdtPr>
              <w:rPr>
                <w:rFonts w:hint="eastAsia" w:ascii="宋体" w:hAnsi="宋体" w:eastAsia="宋体" w:cs="宋体"/>
                <w:kern w:val="2"/>
                <w:sz w:val="24"/>
                <w:szCs w:val="24"/>
              </w:rPr>
              <w:id w:val="370343772"/>
              <w:placeholder>
                <w:docPart w:val="{f8064ecb-db93-43bf-b4da-c3f92b2423f4}"/>
              </w:placeholder>
            </w:sdtPr>
            <w:sdtEndPr>
              <w:rPr>
                <w:rFonts w:hint="eastAsia" w:ascii="宋体" w:hAnsi="宋体" w:eastAsia="宋体" w:cs="宋体"/>
                <w:kern w:val="2"/>
                <w:sz w:val="24"/>
                <w:szCs w:val="24"/>
              </w:rPr>
            </w:sdtEndPr>
            <w:sdtContent>
              <w:r>
                <w:rPr>
                  <w:rFonts w:hint="eastAsia" w:ascii="宋体" w:hAnsi="宋体" w:eastAsia="宋体" w:cs="宋体"/>
                  <w:sz w:val="24"/>
                  <w:szCs w:val="24"/>
                </w:rPr>
                <w:t>4.3技术路线</w:t>
              </w:r>
            </w:sdtContent>
          </w:sdt>
          <w:r>
            <w:rPr>
              <w:rFonts w:hint="eastAsia" w:ascii="宋体" w:hAnsi="宋体" w:eastAsia="宋体" w:cs="宋体"/>
              <w:sz w:val="24"/>
              <w:szCs w:val="24"/>
            </w:rPr>
            <w:tab/>
          </w:r>
          <w:bookmarkStart w:id="10" w:name="_Toc27829_WPSOffice_Level2Page"/>
          <w:r>
            <w:rPr>
              <w:rFonts w:hint="eastAsia" w:ascii="宋体" w:hAnsi="宋体" w:eastAsia="宋体" w:cs="宋体"/>
              <w:sz w:val="24"/>
              <w:szCs w:val="24"/>
            </w:rPr>
            <w:t>5</w:t>
          </w:r>
          <w:bookmarkEnd w:id="10"/>
          <w:r>
            <w:rPr>
              <w:rFonts w:hint="eastAsia" w:ascii="宋体" w:hAnsi="宋体" w:eastAsia="宋体" w:cs="宋体"/>
              <w:sz w:val="24"/>
              <w:szCs w:val="24"/>
            </w:rPr>
            <w:fldChar w:fldCharType="end"/>
          </w:r>
        </w:p>
        <w:p>
          <w:pPr>
            <w:pStyle w:val="36"/>
            <w:tabs>
              <w:tab w:val="right" w:leader="dot" w:pos="8306"/>
            </w:tabs>
            <w:adjustRightInd w:val="0"/>
            <w:snapToGrid w:val="0"/>
            <w:spacing w:line="480" w:lineRule="auto"/>
            <w:ind w:left="420"/>
            <w:rPr>
              <w:rFonts w:ascii="宋体" w:hAnsi="宋体" w:eastAsia="宋体" w:cs="宋体"/>
              <w:sz w:val="24"/>
              <w:szCs w:val="24"/>
            </w:rPr>
          </w:pPr>
          <w:r>
            <w:fldChar w:fldCharType="begin"/>
          </w:r>
          <w:r>
            <w:instrText xml:space="preserve"> HYPERLINK \l "_Toc1829_WPSOffice_Level2" </w:instrText>
          </w:r>
          <w:r>
            <w:fldChar w:fldCharType="separate"/>
          </w:r>
          <w:sdt>
            <w:sdtPr>
              <w:rPr>
                <w:rFonts w:hint="eastAsia" w:ascii="宋体" w:hAnsi="宋体" w:eastAsia="宋体" w:cs="宋体"/>
                <w:kern w:val="2"/>
                <w:sz w:val="24"/>
                <w:szCs w:val="24"/>
              </w:rPr>
              <w:id w:val="-349483513"/>
              <w:placeholder>
                <w:docPart w:val="{b5caff85-039a-4a9c-96ca-1f97f4d2bb12}"/>
              </w:placeholder>
            </w:sdtPr>
            <w:sdtEndPr>
              <w:rPr>
                <w:rFonts w:hint="eastAsia" w:ascii="宋体" w:hAnsi="宋体" w:eastAsia="宋体" w:cs="宋体"/>
                <w:kern w:val="2"/>
                <w:sz w:val="24"/>
                <w:szCs w:val="24"/>
              </w:rPr>
            </w:sdtEndPr>
            <w:sdtContent>
              <w:r>
                <w:rPr>
                  <w:rFonts w:hint="eastAsia" w:ascii="宋体" w:hAnsi="宋体" w:eastAsia="宋体" w:cs="宋体"/>
                  <w:sz w:val="24"/>
                  <w:szCs w:val="24"/>
                </w:rPr>
                <w:t>4.4编制步骤</w:t>
              </w:r>
            </w:sdtContent>
          </w:sdt>
          <w:r>
            <w:rPr>
              <w:rFonts w:hint="eastAsia" w:ascii="宋体" w:hAnsi="宋体" w:eastAsia="宋体" w:cs="宋体"/>
              <w:sz w:val="24"/>
              <w:szCs w:val="24"/>
            </w:rPr>
            <w:tab/>
          </w:r>
          <w:bookmarkStart w:id="11" w:name="_Toc1829_WPSOffice_Level2Page"/>
          <w:r>
            <w:rPr>
              <w:rFonts w:hint="eastAsia" w:ascii="宋体" w:hAnsi="宋体" w:eastAsia="宋体" w:cs="宋体"/>
              <w:sz w:val="24"/>
              <w:szCs w:val="24"/>
            </w:rPr>
            <w:t>5</w:t>
          </w:r>
          <w:bookmarkEnd w:id="11"/>
          <w:r>
            <w:rPr>
              <w:rFonts w:hint="eastAsia" w:ascii="宋体" w:hAnsi="宋体" w:eastAsia="宋体" w:cs="宋体"/>
              <w:sz w:val="24"/>
              <w:szCs w:val="24"/>
            </w:rPr>
            <w:fldChar w:fldCharType="end"/>
          </w:r>
        </w:p>
        <w:p>
          <w:pPr>
            <w:pStyle w:val="36"/>
            <w:tabs>
              <w:tab w:val="right" w:leader="dot" w:pos="8306"/>
            </w:tabs>
            <w:adjustRightInd w:val="0"/>
            <w:snapToGrid w:val="0"/>
            <w:spacing w:line="480" w:lineRule="auto"/>
            <w:ind w:left="420"/>
            <w:rPr>
              <w:rFonts w:ascii="宋体" w:hAnsi="宋体" w:eastAsia="宋体" w:cs="宋体"/>
              <w:sz w:val="24"/>
              <w:szCs w:val="24"/>
            </w:rPr>
          </w:pPr>
          <w:r>
            <w:fldChar w:fldCharType="begin"/>
          </w:r>
          <w:r>
            <w:instrText xml:space="preserve"> HYPERLINK \l "_Toc3278_WPSOffice_Level2" </w:instrText>
          </w:r>
          <w:r>
            <w:fldChar w:fldCharType="separate"/>
          </w:r>
          <w:sdt>
            <w:sdtPr>
              <w:rPr>
                <w:rFonts w:hint="eastAsia" w:ascii="宋体" w:hAnsi="宋体" w:eastAsia="宋体" w:cs="宋体"/>
                <w:kern w:val="2"/>
                <w:sz w:val="24"/>
                <w:szCs w:val="24"/>
              </w:rPr>
              <w:id w:val="-1133016819"/>
              <w:placeholder>
                <w:docPart w:val="{fbb8e27c-5faf-4909-b88f-95ce887b27c0}"/>
              </w:placeholder>
            </w:sdtPr>
            <w:sdtEndPr>
              <w:rPr>
                <w:rFonts w:hint="eastAsia" w:ascii="宋体" w:hAnsi="宋体" w:eastAsia="宋体" w:cs="宋体"/>
                <w:kern w:val="2"/>
                <w:sz w:val="24"/>
                <w:szCs w:val="24"/>
              </w:rPr>
            </w:sdtEndPr>
            <w:sdtContent>
              <w:r>
                <w:rPr>
                  <w:rFonts w:hint="eastAsia" w:ascii="宋体" w:hAnsi="宋体" w:eastAsia="宋体" w:cs="宋体"/>
                  <w:sz w:val="24"/>
                  <w:szCs w:val="24"/>
                </w:rPr>
                <w:t>4.5 主要内容的确定</w:t>
              </w:r>
            </w:sdtContent>
          </w:sdt>
          <w:r>
            <w:rPr>
              <w:rFonts w:hint="eastAsia" w:ascii="宋体" w:hAnsi="宋体" w:eastAsia="宋体" w:cs="宋体"/>
              <w:sz w:val="24"/>
              <w:szCs w:val="24"/>
            </w:rPr>
            <w:tab/>
          </w:r>
          <w:bookmarkStart w:id="12" w:name="_Toc3278_WPSOffice_Level2Page"/>
          <w:r>
            <w:rPr>
              <w:rFonts w:hint="eastAsia" w:ascii="宋体" w:hAnsi="宋体" w:eastAsia="宋体" w:cs="宋体"/>
              <w:sz w:val="24"/>
              <w:szCs w:val="24"/>
            </w:rPr>
            <w:t>6</w:t>
          </w:r>
          <w:bookmarkEnd w:id="12"/>
          <w:r>
            <w:rPr>
              <w:rFonts w:hint="eastAsia" w:ascii="宋体" w:hAnsi="宋体" w:eastAsia="宋体" w:cs="宋体"/>
              <w:sz w:val="24"/>
              <w:szCs w:val="24"/>
            </w:rPr>
            <w:fldChar w:fldCharType="end"/>
          </w:r>
        </w:p>
        <w:p>
          <w:pPr>
            <w:pStyle w:val="36"/>
            <w:tabs>
              <w:tab w:val="right" w:leader="dot" w:pos="8306"/>
            </w:tabs>
            <w:adjustRightInd w:val="0"/>
            <w:snapToGrid w:val="0"/>
            <w:spacing w:line="480" w:lineRule="auto"/>
            <w:ind w:left="420"/>
            <w:rPr>
              <w:rFonts w:ascii="宋体" w:hAnsi="宋体" w:eastAsia="宋体" w:cs="宋体"/>
              <w:sz w:val="24"/>
              <w:szCs w:val="24"/>
            </w:rPr>
          </w:pPr>
          <w:r>
            <w:fldChar w:fldCharType="begin"/>
          </w:r>
          <w:r>
            <w:instrText xml:space="preserve"> HYPERLINK \l "_Toc15127_WPSOffice_Level2" </w:instrText>
          </w:r>
          <w:r>
            <w:fldChar w:fldCharType="separate"/>
          </w:r>
          <w:sdt>
            <w:sdtPr>
              <w:rPr>
                <w:rFonts w:hint="eastAsia" w:ascii="宋体" w:hAnsi="宋体" w:eastAsia="宋体" w:cs="宋体"/>
                <w:kern w:val="2"/>
                <w:sz w:val="24"/>
                <w:szCs w:val="24"/>
              </w:rPr>
              <w:id w:val="88752764"/>
              <w:placeholder>
                <w:docPart w:val="{08d84569-cbbf-4187-8eb4-c46de780f5a7}"/>
              </w:placeholder>
            </w:sdtPr>
            <w:sdtEndPr>
              <w:rPr>
                <w:rFonts w:hint="eastAsia" w:ascii="宋体" w:hAnsi="宋体" w:eastAsia="宋体" w:cs="宋体"/>
                <w:kern w:val="2"/>
                <w:sz w:val="24"/>
                <w:szCs w:val="24"/>
              </w:rPr>
            </w:sdtEndPr>
            <w:sdtContent>
              <w:r>
                <w:rPr>
                  <w:rFonts w:hint="eastAsia" w:ascii="宋体" w:hAnsi="宋体" w:eastAsia="宋体" w:cs="宋体"/>
                  <w:sz w:val="24"/>
                  <w:szCs w:val="24"/>
                </w:rPr>
                <w:t>4.6 技术特色</w:t>
              </w:r>
            </w:sdtContent>
          </w:sdt>
          <w:r>
            <w:rPr>
              <w:rFonts w:hint="eastAsia" w:ascii="宋体" w:hAnsi="宋体" w:eastAsia="宋体" w:cs="宋体"/>
              <w:sz w:val="24"/>
              <w:szCs w:val="24"/>
            </w:rPr>
            <w:tab/>
          </w:r>
          <w:bookmarkStart w:id="13" w:name="_Toc15127_WPSOffice_Level2Page"/>
          <w:r>
            <w:rPr>
              <w:rFonts w:hint="eastAsia" w:ascii="宋体" w:hAnsi="宋体" w:eastAsia="宋体" w:cs="宋体"/>
              <w:sz w:val="24"/>
              <w:szCs w:val="24"/>
            </w:rPr>
            <w:t>7</w:t>
          </w:r>
          <w:bookmarkEnd w:id="13"/>
          <w:r>
            <w:rPr>
              <w:rFonts w:hint="eastAsia" w:ascii="宋体" w:hAnsi="宋体" w:eastAsia="宋体" w:cs="宋体"/>
              <w:sz w:val="24"/>
              <w:szCs w:val="24"/>
            </w:rPr>
            <w:fldChar w:fldCharType="end"/>
          </w:r>
        </w:p>
        <w:p>
          <w:pPr>
            <w:pStyle w:val="35"/>
            <w:tabs>
              <w:tab w:val="right" w:leader="dot" w:pos="8306"/>
            </w:tabs>
            <w:adjustRightInd w:val="0"/>
            <w:snapToGrid w:val="0"/>
            <w:spacing w:line="480" w:lineRule="auto"/>
            <w:rPr>
              <w:rFonts w:ascii="宋体" w:hAnsi="宋体" w:eastAsia="宋体" w:cs="宋体"/>
              <w:sz w:val="24"/>
              <w:szCs w:val="24"/>
            </w:rPr>
          </w:pPr>
          <w:r>
            <w:fldChar w:fldCharType="begin"/>
          </w:r>
          <w:r>
            <w:instrText xml:space="preserve"> HYPERLINK \l "_Toc22890_WPSOffice_Level1" </w:instrText>
          </w:r>
          <w:r>
            <w:fldChar w:fldCharType="separate"/>
          </w:r>
          <w:sdt>
            <w:sdtPr>
              <w:rPr>
                <w:rFonts w:hint="eastAsia" w:ascii="宋体" w:hAnsi="宋体" w:eastAsia="宋体" w:cs="宋体"/>
                <w:b/>
                <w:bCs/>
                <w:kern w:val="2"/>
                <w:sz w:val="24"/>
                <w:szCs w:val="24"/>
              </w:rPr>
              <w:id w:val="-324747478"/>
              <w:placeholder>
                <w:docPart w:val="{120a1447-2192-43c6-8ebe-a18751392b24}"/>
              </w:placeholder>
            </w:sdtPr>
            <w:sdtEndPr>
              <w:rPr>
                <w:rFonts w:hint="eastAsia" w:ascii="宋体" w:hAnsi="宋体" w:eastAsia="宋体" w:cs="宋体"/>
                <w:b/>
                <w:bCs/>
                <w:kern w:val="2"/>
                <w:sz w:val="24"/>
                <w:szCs w:val="24"/>
              </w:rPr>
            </w:sdtEndPr>
            <w:sdtContent>
              <w:r>
                <w:rPr>
                  <w:rFonts w:hint="eastAsia" w:ascii="宋体" w:hAnsi="宋体" w:eastAsia="宋体" w:cs="宋体"/>
                  <w:sz w:val="24"/>
                  <w:szCs w:val="24"/>
                </w:rPr>
                <w:t>5．与相关法律法规和标准的关系</w:t>
              </w:r>
            </w:sdtContent>
          </w:sdt>
          <w:r>
            <w:rPr>
              <w:rFonts w:hint="eastAsia" w:ascii="宋体" w:hAnsi="宋体" w:eastAsia="宋体" w:cs="宋体"/>
              <w:sz w:val="24"/>
              <w:szCs w:val="24"/>
            </w:rPr>
            <w:tab/>
          </w:r>
          <w:bookmarkStart w:id="14" w:name="_Toc22890_WPSOffice_Level1Page"/>
          <w:r>
            <w:rPr>
              <w:rFonts w:hint="eastAsia" w:ascii="宋体" w:hAnsi="宋体" w:eastAsia="宋体" w:cs="宋体"/>
              <w:sz w:val="24"/>
              <w:szCs w:val="24"/>
            </w:rPr>
            <w:t>7</w:t>
          </w:r>
          <w:bookmarkEnd w:id="14"/>
          <w:r>
            <w:rPr>
              <w:rFonts w:hint="eastAsia" w:ascii="宋体" w:hAnsi="宋体" w:eastAsia="宋体" w:cs="宋体"/>
              <w:sz w:val="24"/>
              <w:szCs w:val="24"/>
            </w:rPr>
            <w:fldChar w:fldCharType="end"/>
          </w:r>
        </w:p>
        <w:p>
          <w:pPr>
            <w:pStyle w:val="35"/>
            <w:tabs>
              <w:tab w:val="right" w:leader="dot" w:pos="8306"/>
            </w:tabs>
            <w:adjustRightInd w:val="0"/>
            <w:snapToGrid w:val="0"/>
            <w:spacing w:line="480" w:lineRule="auto"/>
            <w:rPr>
              <w:rFonts w:ascii="宋体" w:hAnsi="宋体" w:eastAsia="宋体" w:cs="宋体"/>
              <w:sz w:val="24"/>
              <w:szCs w:val="24"/>
            </w:rPr>
          </w:pPr>
          <w:r>
            <w:fldChar w:fldCharType="begin"/>
          </w:r>
          <w:r>
            <w:instrText xml:space="preserve"> HYPERLINK \l "_Toc17395_WPSOffice_Level1" </w:instrText>
          </w:r>
          <w:r>
            <w:fldChar w:fldCharType="separate"/>
          </w:r>
          <w:sdt>
            <w:sdtPr>
              <w:rPr>
                <w:rFonts w:hint="eastAsia" w:ascii="宋体" w:hAnsi="宋体" w:eastAsia="宋体" w:cs="宋体"/>
                <w:b/>
                <w:bCs/>
                <w:kern w:val="2"/>
                <w:sz w:val="24"/>
                <w:szCs w:val="24"/>
              </w:rPr>
              <w:id w:val="184028028"/>
              <w:placeholder>
                <w:docPart w:val="{22e6a2e0-ade8-4019-bc6f-ba33bd1df716}"/>
              </w:placeholder>
            </w:sdtPr>
            <w:sdtEndPr>
              <w:rPr>
                <w:rFonts w:hint="eastAsia" w:ascii="宋体" w:hAnsi="宋体" w:eastAsia="宋体" w:cs="宋体"/>
                <w:b/>
                <w:bCs/>
                <w:kern w:val="2"/>
                <w:sz w:val="24"/>
                <w:szCs w:val="24"/>
              </w:rPr>
            </w:sdtEndPr>
            <w:sdtContent>
              <w:r>
                <w:rPr>
                  <w:rFonts w:hint="eastAsia" w:ascii="宋体" w:hAnsi="宋体" w:eastAsia="宋体" w:cs="宋体"/>
                  <w:sz w:val="24"/>
                  <w:szCs w:val="24"/>
                </w:rPr>
                <w:t>6．实施推广建议</w:t>
              </w:r>
            </w:sdtContent>
          </w:sdt>
          <w:r>
            <w:rPr>
              <w:rFonts w:hint="eastAsia" w:ascii="宋体" w:hAnsi="宋体" w:eastAsia="宋体" w:cs="宋体"/>
              <w:sz w:val="24"/>
              <w:szCs w:val="24"/>
            </w:rPr>
            <w:tab/>
          </w:r>
          <w:bookmarkStart w:id="15" w:name="_Toc17395_WPSOffice_Level1Page"/>
          <w:r>
            <w:rPr>
              <w:rFonts w:hint="eastAsia" w:ascii="宋体" w:hAnsi="宋体" w:eastAsia="宋体" w:cs="宋体"/>
              <w:sz w:val="24"/>
              <w:szCs w:val="24"/>
            </w:rPr>
            <w:t>7</w:t>
          </w:r>
          <w:bookmarkEnd w:id="15"/>
          <w:r>
            <w:rPr>
              <w:rFonts w:hint="eastAsia" w:ascii="宋体" w:hAnsi="宋体" w:eastAsia="宋体" w:cs="宋体"/>
              <w:sz w:val="24"/>
              <w:szCs w:val="24"/>
            </w:rPr>
            <w:fldChar w:fldCharType="end"/>
          </w:r>
        </w:p>
        <w:p>
          <w:pPr>
            <w:pStyle w:val="36"/>
            <w:tabs>
              <w:tab w:val="right" w:leader="dot" w:pos="8306"/>
            </w:tabs>
            <w:adjustRightInd w:val="0"/>
            <w:snapToGrid w:val="0"/>
            <w:spacing w:line="480" w:lineRule="auto"/>
            <w:ind w:left="420"/>
            <w:rPr>
              <w:rFonts w:ascii="宋体" w:hAnsi="宋体" w:eastAsia="宋体" w:cs="宋体"/>
              <w:sz w:val="24"/>
              <w:szCs w:val="24"/>
            </w:rPr>
          </w:pPr>
          <w:r>
            <w:fldChar w:fldCharType="begin"/>
          </w:r>
          <w:r>
            <w:instrText xml:space="preserve"> HYPERLINK \l "_Toc30691_WPSOffice_Level2" </w:instrText>
          </w:r>
          <w:r>
            <w:fldChar w:fldCharType="separate"/>
          </w:r>
          <w:sdt>
            <w:sdtPr>
              <w:rPr>
                <w:rFonts w:hint="eastAsia" w:ascii="宋体" w:hAnsi="宋体" w:eastAsia="宋体" w:cs="宋体"/>
                <w:b/>
                <w:bCs/>
                <w:kern w:val="2"/>
                <w:sz w:val="24"/>
                <w:szCs w:val="24"/>
              </w:rPr>
              <w:id w:val="-536656484"/>
              <w:placeholder>
                <w:docPart w:val="{1a24d417-4bd8-4eef-bb21-4ba5eefeb025}"/>
              </w:placeholder>
            </w:sdtPr>
            <w:sdtEndPr>
              <w:rPr>
                <w:rFonts w:hint="eastAsia" w:ascii="宋体" w:hAnsi="宋体" w:eastAsia="宋体" w:cs="宋体"/>
                <w:b/>
                <w:bCs/>
                <w:kern w:val="2"/>
                <w:sz w:val="24"/>
                <w:szCs w:val="24"/>
              </w:rPr>
            </w:sdtEndPr>
            <w:sdtContent>
              <w:r>
                <w:rPr>
                  <w:rFonts w:hint="eastAsia" w:ascii="宋体" w:hAnsi="宋体" w:eastAsia="宋体" w:cs="宋体"/>
                  <w:sz w:val="24"/>
                  <w:szCs w:val="24"/>
                </w:rPr>
                <w:t>6.1适合地域</w:t>
              </w:r>
            </w:sdtContent>
          </w:sdt>
          <w:r>
            <w:rPr>
              <w:rFonts w:hint="eastAsia" w:ascii="宋体" w:hAnsi="宋体" w:eastAsia="宋体" w:cs="宋体"/>
              <w:sz w:val="24"/>
              <w:szCs w:val="24"/>
            </w:rPr>
            <w:tab/>
          </w:r>
          <w:bookmarkStart w:id="16" w:name="_Toc30691_WPSOffice_Level2Page"/>
          <w:r>
            <w:rPr>
              <w:rFonts w:hint="eastAsia" w:ascii="宋体" w:hAnsi="宋体" w:eastAsia="宋体" w:cs="宋体"/>
              <w:sz w:val="24"/>
              <w:szCs w:val="24"/>
            </w:rPr>
            <w:t>7</w:t>
          </w:r>
          <w:bookmarkEnd w:id="16"/>
          <w:r>
            <w:rPr>
              <w:rFonts w:hint="eastAsia" w:ascii="宋体" w:hAnsi="宋体" w:eastAsia="宋体" w:cs="宋体"/>
              <w:sz w:val="24"/>
              <w:szCs w:val="24"/>
            </w:rPr>
            <w:fldChar w:fldCharType="end"/>
          </w:r>
        </w:p>
        <w:p>
          <w:pPr>
            <w:pStyle w:val="36"/>
            <w:tabs>
              <w:tab w:val="right" w:leader="dot" w:pos="8306"/>
            </w:tabs>
            <w:adjustRightInd w:val="0"/>
            <w:snapToGrid w:val="0"/>
            <w:spacing w:line="480" w:lineRule="auto"/>
            <w:ind w:left="420"/>
            <w:rPr>
              <w:rFonts w:ascii="宋体" w:hAnsi="宋体" w:eastAsia="宋体" w:cs="宋体"/>
              <w:sz w:val="24"/>
              <w:szCs w:val="24"/>
            </w:rPr>
          </w:pPr>
          <w:r>
            <w:fldChar w:fldCharType="begin"/>
          </w:r>
          <w:r>
            <w:instrText xml:space="preserve"> HYPERLINK \l "_Toc6712_WPSOffice_Level2" </w:instrText>
          </w:r>
          <w:r>
            <w:fldChar w:fldCharType="separate"/>
          </w:r>
          <w:sdt>
            <w:sdtPr>
              <w:rPr>
                <w:rFonts w:hint="eastAsia" w:ascii="宋体" w:hAnsi="宋体" w:eastAsia="宋体" w:cs="宋体"/>
                <w:b/>
                <w:bCs/>
                <w:kern w:val="2"/>
                <w:sz w:val="24"/>
                <w:szCs w:val="24"/>
              </w:rPr>
              <w:id w:val="-764839630"/>
            </w:sdtPr>
            <w:sdtEndPr>
              <w:rPr>
                <w:rFonts w:hint="eastAsia" w:ascii="宋体" w:hAnsi="宋体" w:eastAsia="宋体" w:cs="宋体"/>
                <w:b/>
                <w:bCs/>
                <w:kern w:val="2"/>
                <w:sz w:val="24"/>
                <w:szCs w:val="24"/>
              </w:rPr>
            </w:sdtEndPr>
            <w:sdtContent>
              <w:r>
                <w:rPr>
                  <w:rFonts w:hint="eastAsia" w:ascii="宋体" w:hAnsi="宋体" w:eastAsia="宋体" w:cs="宋体"/>
                  <w:sz w:val="24"/>
                  <w:szCs w:val="24"/>
                </w:rPr>
                <w:t>6.2适合领域</w:t>
              </w:r>
            </w:sdtContent>
          </w:sdt>
          <w:r>
            <w:rPr>
              <w:rFonts w:hint="eastAsia" w:ascii="宋体" w:hAnsi="宋体" w:eastAsia="宋体" w:cs="宋体"/>
              <w:sz w:val="24"/>
              <w:szCs w:val="24"/>
            </w:rPr>
            <w:tab/>
          </w:r>
          <w:bookmarkStart w:id="17" w:name="_Toc6712_WPSOffice_Level2Page"/>
          <w:r>
            <w:rPr>
              <w:rFonts w:hint="eastAsia" w:ascii="宋体" w:hAnsi="宋体" w:eastAsia="宋体" w:cs="宋体"/>
              <w:sz w:val="24"/>
              <w:szCs w:val="24"/>
            </w:rPr>
            <w:t>7</w:t>
          </w:r>
          <w:bookmarkEnd w:id="17"/>
          <w:r>
            <w:rPr>
              <w:rFonts w:hint="eastAsia" w:ascii="宋体" w:hAnsi="宋体" w:eastAsia="宋体" w:cs="宋体"/>
              <w:sz w:val="24"/>
              <w:szCs w:val="24"/>
            </w:rPr>
            <w:fldChar w:fldCharType="end"/>
          </w:r>
        </w:p>
        <w:p>
          <w:pPr>
            <w:pStyle w:val="36"/>
            <w:tabs>
              <w:tab w:val="right" w:leader="dot" w:pos="8306"/>
            </w:tabs>
            <w:adjustRightInd w:val="0"/>
            <w:snapToGrid w:val="0"/>
            <w:spacing w:line="480" w:lineRule="auto"/>
            <w:ind w:left="420"/>
            <w:rPr>
              <w:rFonts w:ascii="宋体" w:hAnsi="宋体" w:eastAsia="宋体" w:cs="宋体"/>
            </w:rPr>
          </w:pPr>
          <w:r>
            <w:fldChar w:fldCharType="begin"/>
          </w:r>
          <w:r>
            <w:instrText xml:space="preserve"> HYPERLINK \l "_Toc23042_WPSOffice_Level2" </w:instrText>
          </w:r>
          <w:r>
            <w:fldChar w:fldCharType="separate"/>
          </w:r>
          <w:sdt>
            <w:sdtPr>
              <w:rPr>
                <w:rFonts w:hint="eastAsia" w:ascii="宋体" w:hAnsi="宋体" w:eastAsia="宋体" w:cs="宋体"/>
                <w:b/>
                <w:bCs/>
                <w:kern w:val="2"/>
                <w:sz w:val="24"/>
                <w:szCs w:val="24"/>
              </w:rPr>
              <w:id w:val="-654217288"/>
            </w:sdtPr>
            <w:sdtEndPr>
              <w:rPr>
                <w:rFonts w:hint="eastAsia" w:ascii="宋体" w:hAnsi="宋体" w:eastAsia="宋体" w:cs="宋体"/>
                <w:b/>
                <w:bCs/>
                <w:kern w:val="2"/>
                <w:sz w:val="24"/>
                <w:szCs w:val="24"/>
              </w:rPr>
            </w:sdtEndPr>
            <w:sdtContent>
              <w:r>
                <w:rPr>
                  <w:rFonts w:hint="eastAsia" w:ascii="宋体" w:hAnsi="宋体" w:eastAsia="宋体" w:cs="宋体"/>
                  <w:sz w:val="24"/>
                  <w:szCs w:val="24"/>
                </w:rPr>
                <w:t>6.3推广注意事项</w:t>
              </w:r>
            </w:sdtContent>
          </w:sdt>
          <w:r>
            <w:rPr>
              <w:rFonts w:hint="eastAsia" w:ascii="宋体" w:hAnsi="宋体" w:eastAsia="宋体" w:cs="宋体"/>
              <w:sz w:val="24"/>
              <w:szCs w:val="24"/>
            </w:rPr>
            <w:tab/>
          </w:r>
          <w:bookmarkStart w:id="18" w:name="_Toc23042_WPSOffice_Level2Page"/>
          <w:r>
            <w:rPr>
              <w:rFonts w:hint="eastAsia" w:ascii="宋体" w:hAnsi="宋体" w:eastAsia="宋体" w:cs="宋体"/>
              <w:sz w:val="24"/>
              <w:szCs w:val="24"/>
            </w:rPr>
            <w:t>7</w:t>
          </w:r>
          <w:bookmarkEnd w:id="18"/>
          <w:r>
            <w:rPr>
              <w:rFonts w:hint="eastAsia" w:ascii="宋体" w:hAnsi="宋体" w:eastAsia="宋体" w:cs="宋体"/>
              <w:sz w:val="24"/>
              <w:szCs w:val="24"/>
            </w:rPr>
            <w:fldChar w:fldCharType="end"/>
          </w:r>
        </w:p>
      </w:sdtContent>
    </w:sdt>
    <w:p>
      <w:pPr>
        <w:pStyle w:val="3"/>
        <w:spacing w:before="120" w:after="120" w:line="480" w:lineRule="auto"/>
        <w:ind w:firstLine="0" w:firstLineChars="0"/>
        <w:rPr>
          <w:rFonts w:ascii="黑体" w:hAnsi="黑体" w:eastAsia="黑体" w:cs="黑体"/>
          <w:b w:val="0"/>
          <w:sz w:val="24"/>
          <w:szCs w:val="24"/>
          <w:lang w:val="zh-CN"/>
        </w:rPr>
        <w:sectPr>
          <w:footerReference r:id="rId11" w:type="default"/>
          <w:pgSz w:w="11906" w:h="16838"/>
          <w:pgMar w:top="1440" w:right="1800" w:bottom="1440" w:left="1800" w:header="851" w:footer="992" w:gutter="0"/>
          <w:pgNumType w:start="1"/>
          <w:cols w:space="425" w:num="1"/>
          <w:docGrid w:type="lines" w:linePitch="312" w:charSpace="0"/>
        </w:sectPr>
      </w:pPr>
    </w:p>
    <w:p>
      <w:pPr>
        <w:pStyle w:val="2"/>
        <w:spacing w:before="0" w:after="0" w:line="360" w:lineRule="auto"/>
        <w:rPr>
          <w:rFonts w:ascii="黑体" w:hAnsi="黑体" w:eastAsia="黑体"/>
          <w:b w:val="0"/>
          <w:sz w:val="24"/>
          <w:szCs w:val="24"/>
          <w:lang w:val="zh-CN"/>
        </w:rPr>
      </w:pPr>
      <w:bookmarkStart w:id="19" w:name="_Toc25145_WPSOffice_Level1"/>
      <w:bookmarkStart w:id="20" w:name="_Toc28439"/>
      <w:bookmarkStart w:id="21" w:name="_Toc6538_WPSOffice_Level1"/>
      <w:bookmarkStart w:id="22" w:name="_Toc5276"/>
      <w:r>
        <w:rPr>
          <w:rFonts w:hint="eastAsia" w:ascii="黑体" w:hAnsi="黑体" w:eastAsia="黑体"/>
          <w:b w:val="0"/>
          <w:sz w:val="28"/>
          <w:szCs w:val="28"/>
          <w:lang w:val="zh-CN"/>
        </w:rPr>
        <w:t>1．</w:t>
      </w:r>
      <w:r>
        <w:rPr>
          <w:rFonts w:ascii="黑体" w:hAnsi="黑体" w:eastAsia="黑体"/>
          <w:b w:val="0"/>
          <w:sz w:val="28"/>
          <w:szCs w:val="28"/>
          <w:lang w:val="zh-CN"/>
        </w:rPr>
        <w:t>目的意义</w:t>
      </w:r>
      <w:bookmarkEnd w:id="19"/>
      <w:bookmarkEnd w:id="20"/>
    </w:p>
    <w:p>
      <w:pPr>
        <w:pStyle w:val="3"/>
        <w:spacing w:before="120" w:after="120" w:line="360" w:lineRule="auto"/>
        <w:ind w:firstLine="0" w:firstLineChars="0"/>
        <w:rPr>
          <w:rFonts w:ascii="黑体" w:hAnsi="黑体" w:eastAsia="黑体"/>
          <w:b w:val="0"/>
          <w:sz w:val="24"/>
          <w:szCs w:val="24"/>
          <w:lang w:val="zh-CN"/>
        </w:rPr>
      </w:pPr>
      <w:bookmarkStart w:id="23" w:name="_Toc12231_WPSOffice_Level2"/>
      <w:r>
        <w:rPr>
          <w:rFonts w:ascii="黑体" w:hAnsi="黑体" w:eastAsia="黑体"/>
          <w:b w:val="0"/>
          <w:sz w:val="24"/>
          <w:szCs w:val="24"/>
          <w:lang w:val="zh-CN"/>
        </w:rPr>
        <w:t xml:space="preserve">1.1 </w:t>
      </w:r>
      <w:r>
        <w:rPr>
          <w:rFonts w:hint="eastAsia" w:ascii="黑体" w:hAnsi="黑体" w:eastAsia="黑体"/>
          <w:b w:val="0"/>
          <w:sz w:val="24"/>
          <w:szCs w:val="24"/>
        </w:rPr>
        <w:t>产业发展</w:t>
      </w:r>
      <w:r>
        <w:rPr>
          <w:rFonts w:ascii="黑体" w:hAnsi="黑体" w:eastAsia="黑体"/>
          <w:b w:val="0"/>
          <w:sz w:val="24"/>
          <w:szCs w:val="24"/>
          <w:lang w:val="zh-CN"/>
        </w:rPr>
        <w:t>现状</w:t>
      </w:r>
      <w:bookmarkEnd w:id="21"/>
      <w:bookmarkEnd w:id="22"/>
      <w:bookmarkEnd w:id="23"/>
    </w:p>
    <w:p>
      <w:pPr>
        <w:ind w:firstLine="480"/>
        <w:jc w:val="left"/>
        <w:rPr>
          <w:sz w:val="24"/>
        </w:rPr>
      </w:pPr>
      <w:r>
        <w:rPr>
          <w:rFonts w:hint="eastAsia"/>
          <w:sz w:val="24"/>
        </w:rPr>
        <w:t>中共中央、国务院印发了《数字中国建设整体布局规划》，要求完善自然资源三维立体“一张图”和国土空间基础信息平台。要求构建技术标准体系，编制数字化标准工作指南，加快制定修订各行业数字化转型、产业交叉融合发展等应用标准。</w:t>
      </w:r>
    </w:p>
    <w:p>
      <w:pPr>
        <w:ind w:firstLine="480"/>
        <w:jc w:val="left"/>
        <w:rPr>
          <w:sz w:val="24"/>
        </w:rPr>
      </w:pPr>
      <w:r>
        <w:rPr>
          <w:rFonts w:hint="eastAsia"/>
          <w:sz w:val="24"/>
        </w:rPr>
        <w:t>据调研，我省目前南京市、苏州市出台相关的地方标准，国内其他地区如上海、天津、石家庄、青岛、济南等城市均早已出台相关的地方标准。南京市于2022年5月批准发布《工程地质层划分技术规范》,在规范基础上进行了全市工程地质层标准化工作，建立了全市三维地质模型。充分认识到统一工程地质划分标准在充分发挥已有钻孔资料支撑保障城市可持续发展、科学合理编制城市总体规划、地下空间专项规划等工作中的重要作用。苏州市于2022年11月批准发布《工程地质层划分规范》，制定了苏州市工程地质层分层及编号的方法，有利于推进苏州市岩土工程勘察领域标准化建设及资源整合，实现地质资料共享与服务。上海市早于2002年起在上海市地方标准《上海市岩土工程勘察规范》中就对地基土层次名称进行了阐述，并以此为基础开展了上海市地质资料汇交信息系统平台建设，已形成了信息平台动态更新机制。</w:t>
      </w:r>
    </w:p>
    <w:p>
      <w:pPr>
        <w:pStyle w:val="3"/>
        <w:spacing w:before="120" w:after="120" w:line="360" w:lineRule="auto"/>
        <w:ind w:firstLine="0" w:firstLineChars="0"/>
        <w:rPr>
          <w:rFonts w:ascii="黑体" w:hAnsi="黑体" w:eastAsia="黑体"/>
          <w:b w:val="0"/>
          <w:sz w:val="24"/>
          <w:szCs w:val="24"/>
          <w:lang w:val="zh-CN"/>
        </w:rPr>
      </w:pPr>
      <w:bookmarkStart w:id="24" w:name="_Toc22544"/>
      <w:bookmarkStart w:id="25" w:name="_Toc5818_WPSOffice_Level2"/>
      <w:bookmarkStart w:id="26" w:name="_Toc11519_WPSOffice_Level1"/>
      <w:r>
        <w:rPr>
          <w:rFonts w:ascii="黑体" w:hAnsi="黑体" w:eastAsia="黑体"/>
          <w:b w:val="0"/>
          <w:sz w:val="24"/>
          <w:szCs w:val="24"/>
          <w:lang w:val="zh-CN"/>
        </w:rPr>
        <w:t xml:space="preserve">1.2 </w:t>
      </w:r>
      <w:r>
        <w:rPr>
          <w:rFonts w:hint="eastAsia" w:ascii="黑体" w:hAnsi="黑体" w:eastAsia="黑体"/>
          <w:b w:val="0"/>
          <w:sz w:val="24"/>
          <w:szCs w:val="24"/>
          <w:lang w:val="zh-CN"/>
        </w:rPr>
        <w:t>必要性</w:t>
      </w:r>
      <w:bookmarkEnd w:id="24"/>
      <w:bookmarkEnd w:id="25"/>
      <w:bookmarkEnd w:id="26"/>
    </w:p>
    <w:p>
      <w:pPr>
        <w:numPr>
          <w:ilvl w:val="0"/>
          <w:numId w:val="2"/>
        </w:numPr>
        <w:spacing w:before="120" w:after="120"/>
        <w:ind w:firstLineChars="0"/>
        <w:rPr>
          <w:rFonts w:ascii="宋体" w:hAnsi="宋体"/>
          <w:sz w:val="24"/>
          <w:lang w:val="zh-CN"/>
        </w:rPr>
      </w:pPr>
      <w:bookmarkStart w:id="27" w:name="_Toc12231_WPSOffice_Level3"/>
      <w:bookmarkStart w:id="28" w:name="_Toc11519_WPSOffice_Level2"/>
      <w:r>
        <w:rPr>
          <w:rFonts w:hint="eastAsia" w:ascii="宋体" w:hAnsi="宋体"/>
          <w:sz w:val="24"/>
          <w:lang w:val="zh-CN"/>
        </w:rPr>
        <w:t>编制目的</w:t>
      </w:r>
      <w:bookmarkEnd w:id="27"/>
      <w:bookmarkEnd w:id="28"/>
    </w:p>
    <w:p>
      <w:pPr>
        <w:numPr>
          <w:ilvl w:val="0"/>
          <w:numId w:val="3"/>
        </w:numPr>
        <w:ind w:left="0" w:firstLine="480"/>
        <w:jc w:val="left"/>
        <w:rPr>
          <w:sz w:val="24"/>
        </w:rPr>
      </w:pPr>
      <w:r>
        <w:rPr>
          <w:rFonts w:hint="eastAsia"/>
          <w:sz w:val="24"/>
        </w:rPr>
        <w:t>建立地层划分标准</w:t>
      </w:r>
      <w:r>
        <w:rPr>
          <w:rFonts w:hint="eastAsia"/>
          <w:sz w:val="24"/>
          <w:lang w:val="en-US" w:eastAsia="zh-CN"/>
        </w:rPr>
        <w:t>是</w:t>
      </w:r>
      <w:r>
        <w:rPr>
          <w:sz w:val="24"/>
        </w:rPr>
        <w:t>贯彻落实国家政策的具体举措</w:t>
      </w:r>
      <w:r>
        <w:rPr>
          <w:rFonts w:hint="eastAsia"/>
          <w:sz w:val="24"/>
          <w:lang w:eastAsia="zh-CN"/>
        </w:rPr>
        <w:t>，</w:t>
      </w:r>
      <w:r>
        <w:rPr>
          <w:rFonts w:hint="eastAsia"/>
          <w:sz w:val="24"/>
        </w:rPr>
        <w:t>有利于完善自然资源三维立体“一张图”和国土空间基础信息平台。</w:t>
      </w:r>
    </w:p>
    <w:p>
      <w:pPr>
        <w:numPr>
          <w:ilvl w:val="0"/>
          <w:numId w:val="3"/>
        </w:numPr>
        <w:ind w:left="0" w:firstLine="480"/>
        <w:jc w:val="left"/>
        <w:rPr>
          <w:color w:val="auto"/>
          <w:sz w:val="24"/>
        </w:rPr>
      </w:pPr>
      <w:r>
        <w:rPr>
          <w:rFonts w:hint="eastAsia"/>
          <w:sz w:val="24"/>
        </w:rPr>
        <w:t>建立地层划分标准是推进地质信息共享的有效手段。规范实施是实现地质信息共享的必要条件，分层及编号若不统一，各类地质资料中的地层划分及编号不统一，</w:t>
      </w:r>
      <w:r>
        <w:rPr>
          <w:rFonts w:hint="eastAsia"/>
          <w:color w:val="auto"/>
          <w:sz w:val="24"/>
        </w:rPr>
        <w:t>无法建立南通市地层模型，无法实现地质信息共享。</w:t>
      </w:r>
    </w:p>
    <w:p>
      <w:pPr>
        <w:numPr>
          <w:ilvl w:val="0"/>
          <w:numId w:val="3"/>
        </w:numPr>
        <w:ind w:left="0" w:firstLine="480"/>
        <w:jc w:val="left"/>
        <w:rPr>
          <w:sz w:val="24"/>
        </w:rPr>
      </w:pPr>
      <w:r>
        <w:rPr>
          <w:color w:val="auto"/>
          <w:sz w:val="24"/>
        </w:rPr>
        <w:t>“智慧南通”建设的重要标准。</w:t>
      </w:r>
      <w:r>
        <w:rPr>
          <w:rFonts w:hint="eastAsia"/>
          <w:color w:val="auto"/>
          <w:sz w:val="24"/>
        </w:rPr>
        <w:t>建立</w:t>
      </w:r>
      <w:r>
        <w:rPr>
          <w:rFonts w:hint="eastAsia"/>
          <w:sz w:val="24"/>
        </w:rPr>
        <w:t>地层划分标准，统一地层划分及编号，有助于推进南通市地质勘查的标准化建设及地质信息资源复用开发，着力于将地质信息融入智慧南通建设。</w:t>
      </w:r>
    </w:p>
    <w:p>
      <w:pPr>
        <w:numPr>
          <w:ilvl w:val="0"/>
          <w:numId w:val="2"/>
        </w:numPr>
        <w:spacing w:before="120" w:after="120"/>
        <w:ind w:firstLineChars="0"/>
        <w:rPr>
          <w:rFonts w:ascii="宋体" w:hAnsi="宋体"/>
          <w:sz w:val="24"/>
          <w:lang w:val="zh-CN"/>
        </w:rPr>
      </w:pPr>
      <w:bookmarkStart w:id="29" w:name="_Toc5818_WPSOffice_Level3"/>
      <w:bookmarkStart w:id="30" w:name="_Toc12250_WPSOffice_Level2"/>
      <w:r>
        <w:rPr>
          <w:rFonts w:hint="eastAsia" w:ascii="宋体" w:hAnsi="宋体"/>
          <w:sz w:val="24"/>
          <w:lang w:val="zh-CN"/>
        </w:rPr>
        <w:t>编制意义</w:t>
      </w:r>
      <w:bookmarkEnd w:id="29"/>
      <w:bookmarkEnd w:id="30"/>
    </w:p>
    <w:p>
      <w:pPr>
        <w:ind w:firstLine="480"/>
        <w:jc w:val="left"/>
        <w:rPr>
          <w:sz w:val="24"/>
        </w:rPr>
      </w:pPr>
      <w:r>
        <w:rPr>
          <w:sz w:val="24"/>
        </w:rPr>
        <w:t>标准的编制将填补</w:t>
      </w:r>
      <w:r>
        <w:rPr>
          <w:rFonts w:hint="eastAsia"/>
          <w:sz w:val="24"/>
        </w:rPr>
        <w:t>南通市地层统一划分及编号</w:t>
      </w:r>
      <w:r>
        <w:rPr>
          <w:sz w:val="24"/>
        </w:rPr>
        <w:t>的空白。标准将为南通市</w:t>
      </w:r>
      <w:r>
        <w:rPr>
          <w:rFonts w:hint="eastAsia" w:ascii="宋体" w:hAnsi="宋体" w:cs="宋体"/>
          <w:sz w:val="24"/>
        </w:rPr>
        <w:t>地层数据入库，地质勘查，地质研究工作</w:t>
      </w:r>
      <w:r>
        <w:rPr>
          <w:sz w:val="24"/>
        </w:rPr>
        <w:t>提供指导和依据，</w:t>
      </w:r>
      <w:r>
        <w:rPr>
          <w:rFonts w:hint="eastAsia"/>
          <w:sz w:val="24"/>
        </w:rPr>
        <w:t>统一地层划分及编号、有利于提升地质勘查</w:t>
      </w:r>
      <w:r>
        <w:rPr>
          <w:sz w:val="24"/>
        </w:rPr>
        <w:t>质量</w:t>
      </w:r>
      <w:r>
        <w:rPr>
          <w:rFonts w:hint="eastAsia"/>
          <w:sz w:val="24"/>
        </w:rPr>
        <w:t>，</w:t>
      </w:r>
      <w:r>
        <w:rPr>
          <w:sz w:val="24"/>
        </w:rPr>
        <w:t>促进</w:t>
      </w:r>
      <w:r>
        <w:rPr>
          <w:rFonts w:hint="eastAsia"/>
          <w:sz w:val="24"/>
        </w:rPr>
        <w:t>行业管理</w:t>
      </w:r>
      <w:r>
        <w:rPr>
          <w:sz w:val="24"/>
        </w:rPr>
        <w:t>。</w:t>
      </w:r>
    </w:p>
    <w:p>
      <w:pPr>
        <w:numPr>
          <w:ilvl w:val="0"/>
          <w:numId w:val="4"/>
        </w:numPr>
        <w:ind w:left="0" w:firstLine="480"/>
        <w:jc w:val="left"/>
        <w:rPr>
          <w:sz w:val="24"/>
        </w:rPr>
      </w:pPr>
      <w:r>
        <w:rPr>
          <w:rFonts w:hint="eastAsia"/>
          <w:sz w:val="24"/>
        </w:rPr>
        <w:t>工程地质层划分规范有助于推进南通市地质勘查的标准化建设及资源复用开发，着力于城市规划、建设和管理水平的提升，加强促进高校、科研单位对南通市进一步开展基础地质方面的研究，有利于规范全市的地质资料整理和归档。</w:t>
      </w:r>
    </w:p>
    <w:p>
      <w:pPr>
        <w:numPr>
          <w:ilvl w:val="0"/>
          <w:numId w:val="4"/>
        </w:numPr>
        <w:ind w:left="0" w:firstLine="480"/>
        <w:jc w:val="left"/>
        <w:rPr>
          <w:sz w:val="24"/>
        </w:rPr>
      </w:pPr>
      <w:r>
        <w:rPr>
          <w:rFonts w:hint="eastAsia"/>
          <w:sz w:val="24"/>
        </w:rPr>
        <w:t>工程地质层划分规范有助于提高岩土工程勘察质量，促进和提升地质资料的管理、利用、服务与共享水平。</w:t>
      </w:r>
    </w:p>
    <w:p>
      <w:pPr>
        <w:numPr>
          <w:ilvl w:val="0"/>
          <w:numId w:val="4"/>
        </w:numPr>
        <w:ind w:left="0" w:firstLine="480"/>
        <w:jc w:val="left"/>
        <w:rPr>
          <w:sz w:val="24"/>
        </w:rPr>
      </w:pPr>
      <w:r>
        <w:rPr>
          <w:rFonts w:hint="eastAsia"/>
          <w:sz w:val="24"/>
        </w:rPr>
        <w:t>有利于政府部门在提供建设用地的同时提供建设用地标准地层信息。</w:t>
      </w:r>
    </w:p>
    <w:p>
      <w:pPr>
        <w:pStyle w:val="3"/>
        <w:spacing w:before="120" w:after="120" w:line="360" w:lineRule="auto"/>
        <w:ind w:firstLine="0" w:firstLineChars="0"/>
        <w:rPr>
          <w:rFonts w:ascii="黑体" w:hAnsi="黑体" w:eastAsia="黑体"/>
          <w:b w:val="0"/>
          <w:sz w:val="24"/>
          <w:szCs w:val="24"/>
          <w:lang w:val="zh-CN"/>
        </w:rPr>
      </w:pPr>
      <w:bookmarkStart w:id="31" w:name="_Toc26321_WPSOffice_Level2"/>
      <w:bookmarkStart w:id="32" w:name="_Toc12250_WPSOffice_Level1"/>
      <w:bookmarkStart w:id="33" w:name="_Toc17141"/>
      <w:r>
        <w:rPr>
          <w:rFonts w:ascii="黑体" w:hAnsi="黑体" w:eastAsia="黑体"/>
          <w:b w:val="0"/>
          <w:sz w:val="24"/>
          <w:szCs w:val="24"/>
          <w:lang w:val="zh-CN"/>
        </w:rPr>
        <w:t xml:space="preserve">1.3 </w:t>
      </w:r>
      <w:r>
        <w:rPr>
          <w:rFonts w:hint="eastAsia" w:ascii="黑体" w:hAnsi="黑体" w:eastAsia="黑体"/>
          <w:b w:val="0"/>
          <w:sz w:val="24"/>
          <w:szCs w:val="24"/>
          <w:lang w:val="zh-CN"/>
        </w:rPr>
        <w:t>可行性</w:t>
      </w:r>
      <w:bookmarkEnd w:id="31"/>
      <w:bookmarkEnd w:id="32"/>
      <w:bookmarkEnd w:id="33"/>
    </w:p>
    <w:p>
      <w:pPr>
        <w:numPr>
          <w:ilvl w:val="0"/>
          <w:numId w:val="5"/>
        </w:numPr>
        <w:spacing w:before="120" w:after="120"/>
        <w:ind w:firstLineChars="0"/>
        <w:rPr>
          <w:rFonts w:ascii="宋体" w:hAnsi="宋体"/>
          <w:sz w:val="24"/>
          <w:lang w:val="zh-CN"/>
        </w:rPr>
      </w:pPr>
      <w:bookmarkStart w:id="34" w:name="_Toc26321_WPSOffice_Level3"/>
      <w:bookmarkStart w:id="35" w:name="_Toc20432_WPSOffice_Level2"/>
      <w:r>
        <w:rPr>
          <w:rFonts w:hint="eastAsia" w:ascii="宋体" w:hAnsi="宋体"/>
          <w:sz w:val="24"/>
          <w:lang w:val="zh-CN"/>
        </w:rPr>
        <w:t>研究基础和前期研究成果</w:t>
      </w:r>
      <w:bookmarkEnd w:id="34"/>
      <w:bookmarkEnd w:id="35"/>
    </w:p>
    <w:p>
      <w:pPr>
        <w:ind w:firstLine="480"/>
        <w:rPr>
          <w:sz w:val="24"/>
        </w:rPr>
      </w:pPr>
      <w:r>
        <w:rPr>
          <w:rFonts w:hint="eastAsia"/>
          <w:sz w:val="24"/>
        </w:rPr>
        <w:t>2016 年11月29日，江苏省自然资源厅与南通市人民政府签约，开展“南通市城市地质调查”工作。工程地质条件调查是南通市城市地质调查的重要内容之一，通过该工作，系统收集整理了崇川区、通州区、海门区、经济技术开发区、通州湾江海联动开发示范区及苏锡通科技产业园区的钻孔资料，并建立统一的工程地质层划分方案。2020年6月3日江苏省财政厅、自然资源厅下达任务，开展了“南通市海门地质环境综合调查”工作，系统收集整理了海门的钻孔资料进一步深化了工程地质标准层划分。2022年6月24日江苏省财政厅、自然资源厅下达任务，开展“扬子江城市群（南通段）城市地质安全风险调查评价”工作，目前项目正在进行，通过系统收集通州区的钻孔资料，进一步深化工程地质标准层划分，进一步扩大标准化的范围。</w:t>
      </w:r>
    </w:p>
    <w:p>
      <w:pPr>
        <w:ind w:firstLine="480"/>
        <w:rPr>
          <w:sz w:val="24"/>
        </w:rPr>
      </w:pPr>
      <w:r>
        <w:rPr>
          <w:rFonts w:hint="eastAsia"/>
          <w:sz w:val="24"/>
        </w:rPr>
        <w:t>详实的地质资料及地层标准化工作为工程地质标准层划分规范编制提供了扎实的工作基础。</w:t>
      </w:r>
    </w:p>
    <w:p>
      <w:pPr>
        <w:numPr>
          <w:ilvl w:val="0"/>
          <w:numId w:val="5"/>
        </w:numPr>
        <w:spacing w:before="120" w:after="120"/>
        <w:ind w:firstLineChars="0"/>
        <w:rPr>
          <w:rFonts w:ascii="宋体" w:hAnsi="宋体"/>
          <w:sz w:val="24"/>
          <w:lang w:val="zh-CN"/>
        </w:rPr>
      </w:pPr>
      <w:bookmarkStart w:id="36" w:name="_Toc19725_WPSOffice_Level2"/>
      <w:bookmarkStart w:id="37" w:name="_Toc22890_WPSOffice_Level3"/>
      <w:r>
        <w:rPr>
          <w:rFonts w:hint="eastAsia" w:ascii="宋体" w:hAnsi="宋体"/>
          <w:sz w:val="24"/>
          <w:lang w:val="zh-CN"/>
        </w:rPr>
        <w:t>可操作性</w:t>
      </w:r>
      <w:bookmarkEnd w:id="36"/>
      <w:bookmarkEnd w:id="37"/>
    </w:p>
    <w:p>
      <w:pPr>
        <w:ind w:firstLine="480"/>
        <w:jc w:val="left"/>
        <w:rPr>
          <w:sz w:val="24"/>
        </w:rPr>
      </w:pPr>
      <w:r>
        <w:rPr>
          <w:rFonts w:hint="eastAsia"/>
          <w:sz w:val="24"/>
        </w:rPr>
        <w:t>我省目前南京市、苏州市出台相关的地方标准，国内其他地区如上海、天津、石家庄、青岛、济南、沈阳等城市均早已出台相关的地方标准，相关经验可以直接借鉴使用。南京市于2022年5月批准发布《工程地质层划分技术规范》,在规范基础上进行了全市工程地质层标准化工作，建立了全市三维地质模型。充分认识到统一工程地质划分标准在充分发挥已有钻孔资料支撑保障城市可持续发展、科学合理编制城市总体规划、地下空间专项规划等工作中的重要作用。苏州市于2022年11月批准发布《工程地质层划分规范》，制定了苏州市工程地质层分层及编号的方法，有利于推进苏州市岩土工程勘察领域标准化建设及资源整合，实现地质资料共享与服务。上海市早于2002年起在上海市地方标准《上海市岩土工程勘察规范》中就对地基土层次名称进行了阐述，并以此为基础开展了上海市地质资料汇交信息系统平台建设，已形成了信息平台动态更新机制，经过多年的发展，形成良好的经验，可以直接借鉴使用。</w:t>
      </w:r>
    </w:p>
    <w:p>
      <w:pPr>
        <w:numPr>
          <w:ilvl w:val="0"/>
          <w:numId w:val="5"/>
        </w:numPr>
        <w:spacing w:before="120" w:after="120"/>
        <w:ind w:firstLineChars="0"/>
        <w:rPr>
          <w:rFonts w:ascii="宋体" w:hAnsi="宋体"/>
          <w:sz w:val="24"/>
          <w:lang w:val="zh-CN"/>
        </w:rPr>
      </w:pPr>
      <w:bookmarkStart w:id="38" w:name="_Toc17395_WPSOffice_Level3"/>
      <w:bookmarkStart w:id="39" w:name="_Toc31212_WPSOffice_Level2"/>
      <w:r>
        <w:rPr>
          <w:rFonts w:hint="eastAsia" w:ascii="宋体" w:hAnsi="宋体"/>
          <w:sz w:val="24"/>
          <w:lang w:val="zh-CN"/>
        </w:rPr>
        <w:t>经济合理性</w:t>
      </w:r>
      <w:bookmarkEnd w:id="38"/>
      <w:bookmarkEnd w:id="39"/>
    </w:p>
    <w:p>
      <w:pPr>
        <w:ind w:firstLine="480"/>
        <w:jc w:val="left"/>
        <w:rPr>
          <w:sz w:val="24"/>
        </w:rPr>
      </w:pPr>
      <w:r>
        <w:rPr>
          <w:rFonts w:hint="eastAsia"/>
          <w:sz w:val="24"/>
        </w:rPr>
        <w:t>本标准制定过程充分依托承担单位已完成和在研的综合地质调查项目，充分依托承担单位在南通市的多年地质工作资料，将已有的各种地质勘查资料利用起来，不额外增加实物工作量开展研究，方案合理且经济；本标准一旦成为地方标准并实施，可极大地提高新增地质勘查的实用性，大幅度提高地质勘查成果的共享水平，经济合理性强。</w:t>
      </w:r>
    </w:p>
    <w:p>
      <w:pPr>
        <w:pStyle w:val="3"/>
        <w:spacing w:before="120" w:after="120" w:line="360" w:lineRule="auto"/>
        <w:ind w:firstLine="0" w:firstLineChars="0"/>
        <w:rPr>
          <w:rFonts w:ascii="黑体" w:hAnsi="黑体" w:eastAsia="黑体"/>
          <w:b w:val="0"/>
          <w:sz w:val="24"/>
          <w:szCs w:val="24"/>
          <w:lang w:val="zh-CN"/>
        </w:rPr>
      </w:pPr>
      <w:bookmarkStart w:id="40" w:name="_Toc21880"/>
      <w:bookmarkStart w:id="41" w:name="_Toc20432_WPSOffice_Level1"/>
      <w:bookmarkStart w:id="42" w:name="_Toc22890_WPSOffice_Level2"/>
      <w:r>
        <w:rPr>
          <w:rFonts w:ascii="黑体" w:hAnsi="黑体" w:eastAsia="黑体"/>
          <w:b w:val="0"/>
          <w:sz w:val="24"/>
          <w:szCs w:val="24"/>
          <w:lang w:val="zh-CN"/>
        </w:rPr>
        <w:t xml:space="preserve">1.4 </w:t>
      </w:r>
      <w:r>
        <w:rPr>
          <w:rFonts w:hint="eastAsia" w:ascii="黑体" w:hAnsi="黑体" w:eastAsia="黑体"/>
          <w:b w:val="0"/>
          <w:sz w:val="24"/>
          <w:szCs w:val="24"/>
          <w:lang w:val="zh-CN"/>
        </w:rPr>
        <w:t>预期</w:t>
      </w:r>
      <w:r>
        <w:rPr>
          <w:rFonts w:ascii="黑体" w:hAnsi="黑体" w:eastAsia="黑体"/>
          <w:b w:val="0"/>
          <w:sz w:val="24"/>
          <w:szCs w:val="24"/>
          <w:lang w:val="zh-CN"/>
        </w:rPr>
        <w:t>经济社会效益</w:t>
      </w:r>
      <w:r>
        <w:rPr>
          <w:rFonts w:hint="eastAsia" w:ascii="黑体" w:hAnsi="黑体" w:eastAsia="黑体"/>
          <w:b w:val="0"/>
          <w:sz w:val="24"/>
          <w:szCs w:val="24"/>
          <w:lang w:val="zh-CN"/>
        </w:rPr>
        <w:t>分析</w:t>
      </w:r>
      <w:bookmarkEnd w:id="40"/>
      <w:bookmarkEnd w:id="41"/>
      <w:bookmarkEnd w:id="42"/>
    </w:p>
    <w:p>
      <w:pPr>
        <w:numPr>
          <w:ilvl w:val="0"/>
          <w:numId w:val="6"/>
        </w:numPr>
        <w:spacing w:before="120" w:after="120"/>
        <w:ind w:firstLineChars="0"/>
        <w:rPr>
          <w:rFonts w:ascii="宋体" w:hAnsi="宋体"/>
          <w:sz w:val="24"/>
          <w:lang w:val="zh-CN"/>
        </w:rPr>
      </w:pPr>
      <w:bookmarkStart w:id="43" w:name="_Toc4542_WPSOffice_Level2"/>
      <w:bookmarkStart w:id="44" w:name="_Toc15494_WPSOffice_Level3"/>
      <w:r>
        <w:rPr>
          <w:rFonts w:hint="eastAsia" w:ascii="宋体" w:hAnsi="宋体"/>
          <w:sz w:val="24"/>
          <w:lang w:val="zh-CN"/>
        </w:rPr>
        <w:t>经济效益</w:t>
      </w:r>
      <w:bookmarkEnd w:id="43"/>
      <w:bookmarkEnd w:id="44"/>
    </w:p>
    <w:p>
      <w:pPr>
        <w:numPr>
          <w:ilvl w:val="0"/>
          <w:numId w:val="7"/>
        </w:numPr>
        <w:ind w:left="0" w:firstLine="480"/>
        <w:jc w:val="left"/>
        <w:rPr>
          <w:sz w:val="24"/>
        </w:rPr>
      </w:pPr>
      <w:r>
        <w:rPr>
          <w:rFonts w:hint="eastAsia"/>
          <w:sz w:val="24"/>
        </w:rPr>
        <w:t>制定本标准，有利于政府部门在提供建设用地的同时提供建设用地标准地层信息，为用地单位节省前期地质资料收集和前期勘察费用，加快建设进度，有良好的经济效益。</w:t>
      </w:r>
    </w:p>
    <w:p>
      <w:pPr>
        <w:numPr>
          <w:ilvl w:val="0"/>
          <w:numId w:val="7"/>
        </w:numPr>
        <w:ind w:left="0" w:firstLine="480"/>
        <w:jc w:val="left"/>
        <w:rPr>
          <w:sz w:val="24"/>
        </w:rPr>
      </w:pPr>
      <w:r>
        <w:rPr>
          <w:rFonts w:hint="eastAsia"/>
          <w:sz w:val="24"/>
        </w:rPr>
        <w:t>不同单位工程地质层划分有一定差异，岩土设计参数差异较大，使得地基基础、基坑等工程设计产生差异，工程造价差异较大。制定本标准，采用统一的分层方法，实现了地层标准化，方便设计人员对地层分层的理解，有利于减少由于不同的分层方法，而产生的造价差异，使得工程设计合理，工程造价合理。</w:t>
      </w:r>
    </w:p>
    <w:p>
      <w:pPr>
        <w:numPr>
          <w:ilvl w:val="0"/>
          <w:numId w:val="6"/>
        </w:numPr>
        <w:spacing w:before="120" w:after="120"/>
        <w:ind w:firstLineChars="0"/>
        <w:rPr>
          <w:rFonts w:ascii="宋体" w:hAnsi="宋体"/>
          <w:sz w:val="24"/>
          <w:lang w:val="zh-CN"/>
        </w:rPr>
      </w:pPr>
      <w:bookmarkStart w:id="45" w:name="_Toc27829_WPSOffice_Level3"/>
      <w:bookmarkStart w:id="46" w:name="_Toc2663_WPSOffice_Level2"/>
      <w:r>
        <w:rPr>
          <w:rFonts w:hint="eastAsia" w:ascii="宋体" w:hAnsi="宋体"/>
          <w:sz w:val="24"/>
          <w:lang w:val="zh-CN"/>
        </w:rPr>
        <w:t>社会效益</w:t>
      </w:r>
      <w:bookmarkEnd w:id="45"/>
      <w:bookmarkEnd w:id="46"/>
    </w:p>
    <w:p>
      <w:pPr>
        <w:numPr>
          <w:ilvl w:val="0"/>
          <w:numId w:val="8"/>
        </w:numPr>
        <w:ind w:left="0" w:firstLine="480"/>
        <w:rPr>
          <w:sz w:val="24"/>
        </w:rPr>
      </w:pPr>
      <w:bookmarkStart w:id="47" w:name="_Toc12716"/>
      <w:r>
        <w:rPr>
          <w:rFonts w:hint="eastAsia"/>
          <w:sz w:val="24"/>
        </w:rPr>
        <w:t>制定本标准，有利于为企事业单位提供建设用地标准地层信息查询服务，优化营商环境，提升政府的服务能力，助力高质量发展。</w:t>
      </w:r>
      <w:bookmarkEnd w:id="47"/>
    </w:p>
    <w:p>
      <w:pPr>
        <w:numPr>
          <w:ilvl w:val="0"/>
          <w:numId w:val="8"/>
        </w:numPr>
        <w:ind w:left="0" w:firstLine="480"/>
        <w:rPr>
          <w:sz w:val="24"/>
        </w:rPr>
      </w:pPr>
      <w:bookmarkStart w:id="48" w:name="_Toc7570"/>
      <w:r>
        <w:rPr>
          <w:rFonts w:hint="eastAsia"/>
          <w:sz w:val="24"/>
        </w:rPr>
        <w:t>让工程地质层划分有据可依，从而提高地质勘查质量，有利于智慧城市地质数据标准化、信息化，是落实智慧城市建设的重要体现。</w:t>
      </w:r>
      <w:bookmarkEnd w:id="48"/>
    </w:p>
    <w:p>
      <w:pPr>
        <w:numPr>
          <w:ilvl w:val="0"/>
          <w:numId w:val="8"/>
        </w:numPr>
        <w:ind w:left="0" w:firstLine="480"/>
        <w:rPr>
          <w:sz w:val="24"/>
        </w:rPr>
      </w:pPr>
      <w:bookmarkStart w:id="49" w:name="_Toc12274"/>
      <w:r>
        <w:rPr>
          <w:rFonts w:hint="eastAsia"/>
          <w:sz w:val="24"/>
        </w:rPr>
        <w:t>在城市三维地质模型的建设过程中，依托的对象主要为钻孔数据，通过地层标准的建立，可以将不同的地质报告的钻孔分层统一起来，实现透明地下。</w:t>
      </w:r>
      <w:bookmarkEnd w:id="49"/>
    </w:p>
    <w:p>
      <w:pPr>
        <w:numPr>
          <w:ilvl w:val="0"/>
          <w:numId w:val="8"/>
        </w:numPr>
        <w:ind w:left="0" w:firstLine="480"/>
        <w:rPr>
          <w:sz w:val="24"/>
        </w:rPr>
      </w:pPr>
      <w:bookmarkStart w:id="50" w:name="_Toc23372"/>
      <w:r>
        <w:rPr>
          <w:rFonts w:hint="eastAsia"/>
          <w:sz w:val="24"/>
        </w:rPr>
        <w:t>开展此项标准编制工作，有利于推进全市地质勘查领域标准化建设及资源整合，实现地质资料共享与服务。为政府有关部门宏观决策提供依据。</w:t>
      </w:r>
      <w:bookmarkEnd w:id="50"/>
    </w:p>
    <w:p>
      <w:pPr>
        <w:pStyle w:val="2"/>
        <w:spacing w:before="0" w:after="0" w:line="360" w:lineRule="auto"/>
        <w:rPr>
          <w:rFonts w:ascii="黑体" w:hAnsi="黑体" w:eastAsia="黑体"/>
          <w:b w:val="0"/>
          <w:sz w:val="28"/>
          <w:szCs w:val="28"/>
          <w:lang w:val="zh-CN"/>
        </w:rPr>
      </w:pPr>
      <w:bookmarkStart w:id="51" w:name="_Toc19902_WPSOffice_Level2"/>
      <w:bookmarkStart w:id="52" w:name="_Toc12231_WPSOffice_Level1"/>
      <w:bookmarkStart w:id="53" w:name="_Toc2957"/>
      <w:r>
        <w:rPr>
          <w:rFonts w:ascii="黑体" w:hAnsi="黑体" w:eastAsia="黑体"/>
          <w:b w:val="0"/>
          <w:sz w:val="28"/>
          <w:szCs w:val="28"/>
          <w:lang w:val="zh-CN"/>
        </w:rPr>
        <w:t>2</w:t>
      </w:r>
      <w:r>
        <w:rPr>
          <w:rFonts w:hint="eastAsia" w:ascii="黑体" w:hAnsi="黑体" w:eastAsia="黑体"/>
          <w:b w:val="0"/>
          <w:sz w:val="28"/>
          <w:szCs w:val="28"/>
          <w:lang w:val="zh-CN"/>
        </w:rPr>
        <w:t>．任务来源</w:t>
      </w:r>
      <w:bookmarkEnd w:id="51"/>
      <w:bookmarkEnd w:id="52"/>
      <w:bookmarkEnd w:id="53"/>
    </w:p>
    <w:p>
      <w:pPr>
        <w:ind w:firstLine="480"/>
        <w:jc w:val="left"/>
        <w:rPr>
          <w:sz w:val="24"/>
          <w:szCs w:val="21"/>
        </w:rPr>
      </w:pPr>
      <w:r>
        <w:rPr>
          <w:rFonts w:hint="eastAsia"/>
          <w:sz w:val="24"/>
          <w:szCs w:val="21"/>
        </w:rPr>
        <w:t>2023年6月5日南通市市场监督管理局关于下达2023年度南通市地方标准项目计划的通知（通市监函[2023]60号），下达了项目计划，立项号为NT2023-08。项目</w:t>
      </w:r>
      <w:r>
        <w:rPr>
          <w:sz w:val="24"/>
          <w:szCs w:val="21"/>
        </w:rPr>
        <w:t>承担单位</w:t>
      </w:r>
      <w:r>
        <w:rPr>
          <w:rFonts w:hint="eastAsia"/>
          <w:sz w:val="24"/>
          <w:szCs w:val="21"/>
        </w:rPr>
        <w:t>南通市自然资源和规划局、江苏省地质工程勘察院</w:t>
      </w:r>
      <w:r>
        <w:rPr>
          <w:sz w:val="24"/>
          <w:szCs w:val="21"/>
        </w:rPr>
        <w:t>，归口单位南通市自然资源和规划局。</w:t>
      </w:r>
    </w:p>
    <w:p>
      <w:pPr>
        <w:pStyle w:val="2"/>
        <w:spacing w:before="0" w:after="0" w:line="360" w:lineRule="auto"/>
        <w:rPr>
          <w:rFonts w:ascii="黑体" w:hAnsi="黑体" w:eastAsia="黑体"/>
          <w:b w:val="0"/>
          <w:sz w:val="28"/>
          <w:szCs w:val="28"/>
          <w:lang w:val="zh-CN"/>
        </w:rPr>
      </w:pPr>
      <w:bookmarkStart w:id="54" w:name="_Toc29367_WPSOffice_Level2"/>
      <w:bookmarkStart w:id="55" w:name="_Toc10976"/>
      <w:bookmarkStart w:id="56" w:name="_Toc5818_WPSOffice_Level1"/>
      <w:r>
        <w:rPr>
          <w:rFonts w:ascii="黑体" w:hAnsi="黑体" w:eastAsia="黑体"/>
          <w:b w:val="0"/>
          <w:sz w:val="28"/>
          <w:szCs w:val="28"/>
          <w:lang w:val="zh-CN"/>
        </w:rPr>
        <w:t>3</w:t>
      </w:r>
      <w:r>
        <w:rPr>
          <w:rFonts w:hint="eastAsia" w:ascii="黑体" w:hAnsi="黑体" w:eastAsia="黑体"/>
          <w:b w:val="0"/>
          <w:sz w:val="28"/>
          <w:szCs w:val="28"/>
          <w:lang w:val="zh-CN"/>
        </w:rPr>
        <w:t>．编制</w:t>
      </w:r>
      <w:r>
        <w:rPr>
          <w:rFonts w:ascii="黑体" w:hAnsi="黑体" w:eastAsia="黑体"/>
          <w:b w:val="0"/>
          <w:sz w:val="28"/>
          <w:szCs w:val="28"/>
          <w:lang w:val="zh-CN"/>
        </w:rPr>
        <w:t>过程</w:t>
      </w:r>
      <w:bookmarkEnd w:id="54"/>
      <w:bookmarkEnd w:id="55"/>
      <w:bookmarkEnd w:id="56"/>
    </w:p>
    <w:p>
      <w:pPr>
        <w:ind w:firstLine="480"/>
        <w:jc w:val="left"/>
        <w:rPr>
          <w:sz w:val="24"/>
          <w:szCs w:val="21"/>
        </w:rPr>
      </w:pPr>
      <w:r>
        <w:rPr>
          <w:sz w:val="24"/>
          <w:szCs w:val="21"/>
        </w:rPr>
        <w:t>202</w:t>
      </w:r>
      <w:r>
        <w:rPr>
          <w:rFonts w:hint="eastAsia"/>
          <w:sz w:val="24"/>
          <w:szCs w:val="21"/>
        </w:rPr>
        <w:t>3</w:t>
      </w:r>
      <w:r>
        <w:rPr>
          <w:sz w:val="24"/>
          <w:szCs w:val="21"/>
        </w:rPr>
        <w:t>年</w:t>
      </w:r>
      <w:r>
        <w:rPr>
          <w:rFonts w:hint="eastAsia"/>
          <w:sz w:val="24"/>
          <w:szCs w:val="21"/>
        </w:rPr>
        <w:t>1</w:t>
      </w:r>
      <w:r>
        <w:rPr>
          <w:sz w:val="24"/>
          <w:szCs w:val="21"/>
        </w:rPr>
        <w:t>月</w:t>
      </w:r>
      <w:r>
        <w:rPr>
          <w:rFonts w:hint="eastAsia"/>
          <w:sz w:val="24"/>
          <w:szCs w:val="21"/>
        </w:rPr>
        <w:t>，</w:t>
      </w:r>
      <w:r>
        <w:rPr>
          <w:sz w:val="24"/>
          <w:szCs w:val="21"/>
        </w:rPr>
        <w:t>标准</w:t>
      </w:r>
      <w:r>
        <w:rPr>
          <w:rFonts w:hint="eastAsia"/>
          <w:sz w:val="24"/>
          <w:szCs w:val="21"/>
        </w:rPr>
        <w:t>立项</w:t>
      </w:r>
      <w:r>
        <w:rPr>
          <w:sz w:val="24"/>
          <w:szCs w:val="21"/>
        </w:rPr>
        <w:t>申请意见表初稿完成，编制组内部讨论于202</w:t>
      </w:r>
      <w:r>
        <w:rPr>
          <w:rFonts w:hint="eastAsia"/>
          <w:sz w:val="24"/>
          <w:szCs w:val="21"/>
        </w:rPr>
        <w:t>3</w:t>
      </w:r>
      <w:r>
        <w:rPr>
          <w:sz w:val="24"/>
          <w:szCs w:val="21"/>
        </w:rPr>
        <w:t>年</w:t>
      </w:r>
      <w:r>
        <w:rPr>
          <w:rFonts w:hint="eastAsia"/>
          <w:sz w:val="24"/>
          <w:szCs w:val="21"/>
        </w:rPr>
        <w:t>3</w:t>
      </w:r>
      <w:r>
        <w:rPr>
          <w:sz w:val="24"/>
          <w:szCs w:val="21"/>
        </w:rPr>
        <w:t>月形成</w:t>
      </w:r>
      <w:r>
        <w:rPr>
          <w:rFonts w:hint="eastAsia"/>
          <w:sz w:val="24"/>
          <w:szCs w:val="21"/>
        </w:rPr>
        <w:t>立项</w:t>
      </w:r>
      <w:r>
        <w:rPr>
          <w:sz w:val="24"/>
          <w:szCs w:val="21"/>
        </w:rPr>
        <w:t>申请表的终稿，并在此基础上开始规范草</w:t>
      </w:r>
      <w:r>
        <w:rPr>
          <w:rFonts w:hint="eastAsia"/>
          <w:sz w:val="24"/>
          <w:szCs w:val="21"/>
          <w:lang w:val="en-US" w:eastAsia="zh-CN"/>
        </w:rPr>
        <w:t>案</w:t>
      </w:r>
      <w:r>
        <w:rPr>
          <w:sz w:val="24"/>
          <w:szCs w:val="21"/>
        </w:rPr>
        <w:t>的编制工作；于2023年</w:t>
      </w:r>
      <w:r>
        <w:rPr>
          <w:rFonts w:hint="eastAsia"/>
          <w:sz w:val="24"/>
          <w:szCs w:val="21"/>
        </w:rPr>
        <w:t>12</w:t>
      </w:r>
      <w:r>
        <w:rPr>
          <w:sz w:val="24"/>
          <w:szCs w:val="21"/>
        </w:rPr>
        <w:t>月，完成</w:t>
      </w:r>
      <w:r>
        <w:rPr>
          <w:rFonts w:hint="eastAsia"/>
          <w:sz w:val="24"/>
          <w:szCs w:val="21"/>
        </w:rPr>
        <w:t>征求意见稿</w:t>
      </w:r>
      <w:r>
        <w:rPr>
          <w:sz w:val="24"/>
          <w:szCs w:val="21"/>
        </w:rPr>
        <w:t>。</w:t>
      </w:r>
      <w:r>
        <w:rPr>
          <w:rFonts w:hint="eastAsia"/>
          <w:sz w:val="24"/>
          <w:szCs w:val="21"/>
        </w:rPr>
        <w:t>标准</w:t>
      </w:r>
      <w:r>
        <w:rPr>
          <w:sz w:val="24"/>
          <w:szCs w:val="21"/>
        </w:rPr>
        <w:t>编制过程中，编制组共参考规范</w:t>
      </w:r>
      <w:r>
        <w:rPr>
          <w:rFonts w:hint="eastAsia"/>
          <w:sz w:val="24"/>
          <w:szCs w:val="21"/>
        </w:rPr>
        <w:t>10</w:t>
      </w:r>
      <w:r>
        <w:rPr>
          <w:sz w:val="24"/>
          <w:szCs w:val="21"/>
        </w:rPr>
        <w:t>本，其中国家标准</w:t>
      </w:r>
      <w:r>
        <w:rPr>
          <w:rFonts w:hint="eastAsia"/>
          <w:sz w:val="24"/>
          <w:szCs w:val="21"/>
        </w:rPr>
        <w:t>4</w:t>
      </w:r>
      <w:r>
        <w:rPr>
          <w:sz w:val="24"/>
          <w:szCs w:val="21"/>
        </w:rPr>
        <w:t>本</w:t>
      </w:r>
      <w:r>
        <w:rPr>
          <w:rFonts w:hint="eastAsia"/>
          <w:sz w:val="24"/>
          <w:szCs w:val="21"/>
        </w:rPr>
        <w:t>、</w:t>
      </w:r>
      <w:r>
        <w:rPr>
          <w:sz w:val="24"/>
          <w:szCs w:val="21"/>
        </w:rPr>
        <w:t>地方性标准</w:t>
      </w:r>
      <w:r>
        <w:rPr>
          <w:rFonts w:hint="eastAsia"/>
          <w:sz w:val="24"/>
          <w:szCs w:val="21"/>
        </w:rPr>
        <w:t>6</w:t>
      </w:r>
      <w:r>
        <w:rPr>
          <w:sz w:val="24"/>
          <w:szCs w:val="21"/>
        </w:rPr>
        <w:t>本。</w:t>
      </w:r>
    </w:p>
    <w:p>
      <w:pPr>
        <w:ind w:firstLine="480"/>
        <w:jc w:val="left"/>
        <w:rPr>
          <w:sz w:val="24"/>
          <w:szCs w:val="21"/>
        </w:rPr>
      </w:pPr>
      <w:r>
        <w:rPr>
          <w:rFonts w:hint="eastAsia"/>
          <w:sz w:val="24"/>
          <w:szCs w:val="21"/>
        </w:rPr>
        <w:t>2</w:t>
      </w:r>
      <w:r>
        <w:rPr>
          <w:sz w:val="24"/>
          <w:szCs w:val="21"/>
        </w:rPr>
        <w:t>022</w:t>
      </w:r>
      <w:r>
        <w:rPr>
          <w:rFonts w:hint="eastAsia"/>
          <w:sz w:val="24"/>
          <w:szCs w:val="21"/>
        </w:rPr>
        <w:t>年3月完成立项申报书编写。</w:t>
      </w:r>
    </w:p>
    <w:p>
      <w:pPr>
        <w:ind w:firstLine="480"/>
        <w:jc w:val="left"/>
        <w:rPr>
          <w:sz w:val="24"/>
          <w:szCs w:val="21"/>
        </w:rPr>
      </w:pPr>
      <w:r>
        <w:rPr>
          <w:sz w:val="24"/>
          <w:szCs w:val="21"/>
        </w:rPr>
        <w:t>2022</w:t>
      </w:r>
      <w:r>
        <w:rPr>
          <w:rFonts w:hint="eastAsia"/>
          <w:sz w:val="24"/>
          <w:szCs w:val="21"/>
        </w:rPr>
        <w:t>月6</w:t>
      </w:r>
      <w:r>
        <w:rPr>
          <w:sz w:val="24"/>
          <w:szCs w:val="21"/>
        </w:rPr>
        <w:t>月</w:t>
      </w:r>
      <w:r>
        <w:rPr>
          <w:rFonts w:hint="eastAsia"/>
          <w:sz w:val="24"/>
          <w:szCs w:val="21"/>
        </w:rPr>
        <w:t>5</w:t>
      </w:r>
      <w:r>
        <w:rPr>
          <w:sz w:val="24"/>
          <w:szCs w:val="21"/>
        </w:rPr>
        <w:t>日，南通市市场监督管理局发文，将本标准编制工作列入202</w:t>
      </w:r>
      <w:r>
        <w:rPr>
          <w:rFonts w:hint="eastAsia"/>
          <w:sz w:val="24"/>
          <w:szCs w:val="21"/>
        </w:rPr>
        <w:t>3</w:t>
      </w:r>
      <w:r>
        <w:rPr>
          <w:sz w:val="24"/>
          <w:szCs w:val="21"/>
        </w:rPr>
        <w:t>年度南通市地方标准编制计划。</w:t>
      </w:r>
    </w:p>
    <w:p>
      <w:pPr>
        <w:ind w:firstLine="480"/>
        <w:jc w:val="left"/>
        <w:rPr>
          <w:sz w:val="24"/>
          <w:szCs w:val="21"/>
        </w:rPr>
      </w:pPr>
      <w:r>
        <w:rPr>
          <w:rFonts w:hint="eastAsia"/>
          <w:sz w:val="24"/>
          <w:szCs w:val="21"/>
        </w:rPr>
        <w:t>2</w:t>
      </w:r>
      <w:r>
        <w:rPr>
          <w:sz w:val="24"/>
          <w:szCs w:val="21"/>
        </w:rPr>
        <w:t>023</w:t>
      </w:r>
      <w:r>
        <w:rPr>
          <w:rFonts w:hint="eastAsia"/>
          <w:sz w:val="24"/>
          <w:szCs w:val="21"/>
        </w:rPr>
        <w:t>年6月</w:t>
      </w:r>
      <w:r>
        <w:rPr>
          <w:rFonts w:hint="eastAsia"/>
          <w:sz w:val="24"/>
          <w:szCs w:val="21"/>
          <w:lang w:val="en-US" w:eastAsia="zh-CN"/>
        </w:rPr>
        <w:t>26日</w:t>
      </w:r>
      <w:r>
        <w:rPr>
          <w:rFonts w:hint="eastAsia"/>
          <w:sz w:val="24"/>
          <w:szCs w:val="21"/>
        </w:rPr>
        <w:t>，完成了编制方案。</w:t>
      </w:r>
    </w:p>
    <w:p>
      <w:pPr>
        <w:ind w:firstLine="480"/>
        <w:jc w:val="left"/>
        <w:rPr>
          <w:sz w:val="24"/>
          <w:szCs w:val="21"/>
        </w:rPr>
      </w:pPr>
      <w:r>
        <w:rPr>
          <w:rFonts w:hint="eastAsia"/>
          <w:sz w:val="24"/>
          <w:szCs w:val="21"/>
        </w:rPr>
        <w:t>2023年8月，完成</w:t>
      </w:r>
      <w:r>
        <w:rPr>
          <w:rFonts w:hint="eastAsia"/>
          <w:sz w:val="24"/>
          <w:szCs w:val="21"/>
          <w:lang w:val="en-US" w:eastAsia="zh-CN"/>
        </w:rPr>
        <w:t>工作组</w:t>
      </w:r>
      <w:r>
        <w:rPr>
          <w:rFonts w:hint="eastAsia"/>
          <w:sz w:val="24"/>
          <w:szCs w:val="21"/>
        </w:rPr>
        <w:t>组讨论稿。</w:t>
      </w:r>
    </w:p>
    <w:p>
      <w:pPr>
        <w:ind w:firstLine="480"/>
        <w:jc w:val="left"/>
        <w:rPr>
          <w:sz w:val="24"/>
          <w:szCs w:val="21"/>
        </w:rPr>
      </w:pPr>
      <w:r>
        <w:rPr>
          <w:sz w:val="24"/>
          <w:szCs w:val="21"/>
        </w:rPr>
        <w:t>2023年</w:t>
      </w:r>
      <w:r>
        <w:rPr>
          <w:rFonts w:hint="eastAsia"/>
          <w:sz w:val="24"/>
          <w:szCs w:val="21"/>
          <w:lang w:val="en-US" w:eastAsia="zh-CN"/>
        </w:rPr>
        <w:t>10</w:t>
      </w:r>
      <w:r>
        <w:rPr>
          <w:sz w:val="24"/>
          <w:szCs w:val="21"/>
        </w:rPr>
        <w:t>月</w:t>
      </w:r>
      <w:r>
        <w:rPr>
          <w:rFonts w:hint="eastAsia"/>
          <w:sz w:val="24"/>
          <w:szCs w:val="21"/>
        </w:rPr>
        <w:t>，完成征求意见稿。</w:t>
      </w:r>
    </w:p>
    <w:p>
      <w:pPr>
        <w:ind w:firstLine="480"/>
        <w:jc w:val="left"/>
        <w:rPr>
          <w:sz w:val="24"/>
          <w:szCs w:val="21"/>
        </w:rPr>
      </w:pPr>
      <w:r>
        <w:rPr>
          <w:rFonts w:hint="eastAsia"/>
          <w:sz w:val="24"/>
          <w:szCs w:val="21"/>
        </w:rPr>
        <w:t>2023年11月24日</w:t>
      </w:r>
      <w:r>
        <w:rPr>
          <w:sz w:val="24"/>
          <w:szCs w:val="21"/>
        </w:rPr>
        <w:t>，南通市自然资源和规划局</w:t>
      </w:r>
      <w:r>
        <w:rPr>
          <w:rFonts w:hint="eastAsia"/>
          <w:sz w:val="24"/>
          <w:szCs w:val="21"/>
        </w:rPr>
        <w:t>组织了</w:t>
      </w:r>
      <w:r>
        <w:rPr>
          <w:rFonts w:hint="eastAsia"/>
          <w:color w:val="auto"/>
          <w:sz w:val="24"/>
          <w:szCs w:val="21"/>
        </w:rPr>
        <w:t>“工程地质层划分规范（征求意见稿）”</w:t>
      </w:r>
      <w:r>
        <w:rPr>
          <w:rFonts w:hint="eastAsia"/>
          <w:sz w:val="24"/>
          <w:szCs w:val="21"/>
        </w:rPr>
        <w:t>征求意见会，征求了南通市住房和城乡建设局、南通大学、江苏省地质调查研究院、南通市建筑设计研究院有限公司、南通市水利勘测设计研究院有限公司、江苏苏州地质工程勘察院、江苏南京地质工程勘察院单位的意见。进行了标准的意见征询。</w:t>
      </w:r>
    </w:p>
    <w:p>
      <w:pPr>
        <w:ind w:firstLine="480"/>
        <w:jc w:val="left"/>
        <w:rPr>
          <w:sz w:val="24"/>
          <w:szCs w:val="21"/>
        </w:rPr>
      </w:pPr>
      <w:r>
        <w:rPr>
          <w:rFonts w:hint="eastAsia"/>
          <w:sz w:val="24"/>
          <w:szCs w:val="21"/>
        </w:rPr>
        <w:t>2024年1月，根据会议修改了征求意见稿，进入广泛征求意见阶段。截止2024年3月收到江苏南京地质工程勘察院、南通市市政工程设计院有限责任公司、启东市建筑设计院有限公司等22家单位的</w:t>
      </w:r>
      <w:r>
        <w:rPr>
          <w:rFonts w:hint="eastAsia"/>
          <w:sz w:val="24"/>
          <w:szCs w:val="21"/>
          <w:lang w:eastAsia="zh-CN"/>
        </w:rPr>
        <w:t>反馈</w:t>
      </w:r>
      <w:r>
        <w:rPr>
          <w:rFonts w:hint="eastAsia"/>
          <w:sz w:val="24"/>
          <w:szCs w:val="21"/>
        </w:rPr>
        <w:t>意见。</w:t>
      </w:r>
    </w:p>
    <w:p>
      <w:pPr>
        <w:ind w:firstLine="480"/>
        <w:jc w:val="left"/>
        <w:rPr>
          <w:rFonts w:hint="eastAsia"/>
          <w:sz w:val="24"/>
          <w:szCs w:val="21"/>
        </w:rPr>
      </w:pPr>
      <w:r>
        <w:rPr>
          <w:rFonts w:hint="eastAsia"/>
          <w:sz w:val="24"/>
          <w:szCs w:val="21"/>
        </w:rPr>
        <w:t>2024年4月，根据各单位的意见对征求意见稿进行修改，完成送审讨论稿，进行会议讨论，完成送审稿。</w:t>
      </w:r>
    </w:p>
    <w:p>
      <w:pPr>
        <w:ind w:firstLine="480"/>
        <w:jc w:val="left"/>
        <w:rPr>
          <w:rFonts w:hint="eastAsia"/>
          <w:sz w:val="24"/>
          <w:szCs w:val="21"/>
          <w:lang w:val="en-US" w:eastAsia="zh-CN"/>
        </w:rPr>
      </w:pPr>
      <w:r>
        <w:rPr>
          <w:rFonts w:hint="eastAsia"/>
          <w:sz w:val="24"/>
          <w:szCs w:val="21"/>
          <w:lang w:val="en-US" w:eastAsia="zh-CN"/>
        </w:rPr>
        <w:t>2024年6月28日，通过南通市市场监督管理局组织的专家评审。</w:t>
      </w:r>
    </w:p>
    <w:p>
      <w:pPr>
        <w:ind w:firstLine="480"/>
        <w:jc w:val="left"/>
        <w:rPr>
          <w:rFonts w:hint="default"/>
          <w:sz w:val="24"/>
          <w:szCs w:val="21"/>
          <w:lang w:val="en-US" w:eastAsia="zh-CN"/>
        </w:rPr>
      </w:pPr>
      <w:r>
        <w:rPr>
          <w:rFonts w:hint="eastAsia"/>
          <w:sz w:val="24"/>
          <w:szCs w:val="21"/>
          <w:lang w:val="en-US" w:eastAsia="zh-CN"/>
        </w:rPr>
        <w:t>2024年7月8日，完成报批稿。</w:t>
      </w:r>
    </w:p>
    <w:p>
      <w:pPr>
        <w:pStyle w:val="2"/>
        <w:spacing w:before="0" w:after="0" w:line="360" w:lineRule="auto"/>
        <w:rPr>
          <w:rFonts w:ascii="黑体" w:hAnsi="黑体" w:eastAsia="黑体"/>
          <w:b w:val="0"/>
          <w:sz w:val="28"/>
          <w:szCs w:val="28"/>
          <w:lang w:val="zh-CN"/>
        </w:rPr>
      </w:pPr>
      <w:bookmarkStart w:id="57" w:name="_Toc4612_WPSOffice_Level2"/>
      <w:bookmarkStart w:id="58" w:name="_Toc10469"/>
      <w:bookmarkStart w:id="59" w:name="_Toc26321_WPSOffice_Level1"/>
      <w:r>
        <w:rPr>
          <w:rFonts w:ascii="黑体" w:hAnsi="黑体" w:eastAsia="黑体"/>
          <w:b w:val="0"/>
          <w:sz w:val="28"/>
          <w:szCs w:val="28"/>
          <w:lang w:val="zh-CN"/>
        </w:rPr>
        <w:t>4</w:t>
      </w:r>
      <w:r>
        <w:rPr>
          <w:rFonts w:hint="eastAsia" w:ascii="黑体" w:hAnsi="黑体" w:eastAsia="黑体"/>
          <w:b w:val="0"/>
          <w:sz w:val="28"/>
          <w:szCs w:val="28"/>
          <w:lang w:val="zh-CN"/>
        </w:rPr>
        <w:t>．主要内容</w:t>
      </w:r>
      <w:r>
        <w:rPr>
          <w:rFonts w:ascii="黑体" w:hAnsi="黑体" w:eastAsia="黑体"/>
          <w:b w:val="0"/>
          <w:sz w:val="28"/>
          <w:szCs w:val="28"/>
          <w:lang w:val="zh-CN"/>
        </w:rPr>
        <w:t>技术指标确立</w:t>
      </w:r>
      <w:bookmarkEnd w:id="57"/>
      <w:bookmarkEnd w:id="58"/>
      <w:bookmarkEnd w:id="59"/>
    </w:p>
    <w:p>
      <w:pPr>
        <w:pStyle w:val="3"/>
        <w:spacing w:before="120" w:after="120" w:line="360" w:lineRule="auto"/>
        <w:ind w:firstLine="0" w:firstLineChars="0"/>
        <w:rPr>
          <w:rFonts w:ascii="黑体" w:hAnsi="黑体" w:eastAsia="黑体"/>
          <w:b w:val="0"/>
          <w:sz w:val="24"/>
          <w:szCs w:val="24"/>
          <w:lang w:val="zh-CN"/>
        </w:rPr>
      </w:pPr>
      <w:bookmarkStart w:id="60" w:name="_Toc17395_WPSOffice_Level2"/>
      <w:bookmarkStart w:id="61" w:name="_Toc30921"/>
      <w:r>
        <w:rPr>
          <w:rFonts w:ascii="黑体" w:hAnsi="黑体" w:eastAsia="黑体"/>
          <w:b w:val="0"/>
          <w:sz w:val="24"/>
          <w:szCs w:val="24"/>
          <w:lang w:val="zh-CN"/>
        </w:rPr>
        <w:t>4.1</w:t>
      </w:r>
      <w:r>
        <w:rPr>
          <w:rFonts w:hint="eastAsia" w:ascii="黑体" w:hAnsi="黑体" w:eastAsia="黑体"/>
          <w:b w:val="0"/>
          <w:sz w:val="24"/>
          <w:szCs w:val="24"/>
          <w:lang w:val="zh-CN"/>
        </w:rPr>
        <w:t>编制</w:t>
      </w:r>
      <w:r>
        <w:rPr>
          <w:rFonts w:ascii="黑体" w:hAnsi="黑体" w:eastAsia="黑体"/>
          <w:b w:val="0"/>
          <w:sz w:val="24"/>
          <w:szCs w:val="24"/>
          <w:lang w:val="zh-CN"/>
        </w:rPr>
        <w:t>原则</w:t>
      </w:r>
      <w:bookmarkEnd w:id="60"/>
      <w:bookmarkEnd w:id="61"/>
    </w:p>
    <w:p>
      <w:pPr>
        <w:ind w:firstLine="480"/>
        <w:jc w:val="left"/>
        <w:rPr>
          <w:sz w:val="24"/>
        </w:rPr>
      </w:pPr>
      <w:bookmarkStart w:id="62" w:name="_Toc36477690"/>
      <w:r>
        <w:rPr>
          <w:sz w:val="24"/>
        </w:rPr>
        <w:t>按GB/T 1.1-2009《标准化工作导则第1部分：标准的结构和编写规则》编制，标准编制的主要依据如下原则</w:t>
      </w:r>
      <w:bookmarkEnd w:id="62"/>
      <w:r>
        <w:rPr>
          <w:sz w:val="24"/>
        </w:rPr>
        <w:t>：</w:t>
      </w:r>
    </w:p>
    <w:p>
      <w:pPr>
        <w:numPr>
          <w:ilvl w:val="0"/>
          <w:numId w:val="9"/>
        </w:numPr>
        <w:ind w:left="0" w:firstLine="480"/>
        <w:rPr>
          <w:sz w:val="24"/>
        </w:rPr>
      </w:pPr>
      <w:r>
        <w:rPr>
          <w:sz w:val="24"/>
        </w:rPr>
        <w:t>科学性。标准编制的目标应清晰，在标准的范围所规定的界限内按需要力求完整，表达清晰明确，能被未参加标准编制的专业技术人员所理解。</w:t>
      </w:r>
    </w:p>
    <w:p>
      <w:pPr>
        <w:numPr>
          <w:ilvl w:val="0"/>
          <w:numId w:val="9"/>
        </w:numPr>
        <w:ind w:left="0" w:firstLine="480"/>
        <w:rPr>
          <w:sz w:val="24"/>
        </w:rPr>
      </w:pPr>
      <w:r>
        <w:rPr>
          <w:sz w:val="24"/>
        </w:rPr>
        <w:t>先进性。充分考虑最新技术水平；为未来技术发展提供框架。</w:t>
      </w:r>
    </w:p>
    <w:p>
      <w:pPr>
        <w:numPr>
          <w:ilvl w:val="0"/>
          <w:numId w:val="9"/>
        </w:numPr>
        <w:ind w:left="0" w:firstLine="480"/>
        <w:rPr>
          <w:sz w:val="24"/>
        </w:rPr>
      </w:pPr>
      <w:r>
        <w:rPr>
          <w:sz w:val="24"/>
        </w:rPr>
        <w:t>统一性。标准的问题和术语应保持一致。对于同一个概念应使用同一个术语，每个选用的术语应尽可能只有唯一的含义。标准的不同部分的结构及章节编号应尽可能相同</w:t>
      </w:r>
      <w:r>
        <w:rPr>
          <w:rFonts w:hint="eastAsia"/>
          <w:sz w:val="24"/>
        </w:rPr>
        <w:t>。</w:t>
      </w:r>
    </w:p>
    <w:p>
      <w:pPr>
        <w:numPr>
          <w:ilvl w:val="0"/>
          <w:numId w:val="9"/>
        </w:numPr>
        <w:ind w:left="0" w:firstLine="480"/>
        <w:rPr>
          <w:sz w:val="24"/>
        </w:rPr>
      </w:pPr>
      <w:r>
        <w:rPr>
          <w:sz w:val="24"/>
        </w:rPr>
        <w:t>规范性。标准起草前，应确定标准的预计结构和内在关系，尤其应考虑内容的划分。遵循现行测绘基础标准的有关条款，并保持协调。</w:t>
      </w:r>
    </w:p>
    <w:p>
      <w:pPr>
        <w:numPr>
          <w:ilvl w:val="0"/>
          <w:numId w:val="9"/>
        </w:numPr>
        <w:ind w:left="0" w:firstLine="480"/>
        <w:rPr>
          <w:sz w:val="24"/>
        </w:rPr>
      </w:pPr>
      <w:r>
        <w:rPr>
          <w:sz w:val="24"/>
        </w:rPr>
        <w:t>适用性。标准的内容应适合于界定范围内的研究对象，并且易于被其他的标准或文件所引用。标准应易于被实施，具有良好的可操作性。</w:t>
      </w:r>
    </w:p>
    <w:p>
      <w:pPr>
        <w:pStyle w:val="3"/>
        <w:spacing w:before="120" w:after="120" w:line="360" w:lineRule="auto"/>
        <w:ind w:firstLine="0" w:firstLineChars="0"/>
        <w:rPr>
          <w:rFonts w:ascii="黑体" w:hAnsi="黑体" w:eastAsia="黑体"/>
          <w:b w:val="0"/>
          <w:sz w:val="24"/>
          <w:szCs w:val="24"/>
          <w:lang w:val="zh-CN"/>
        </w:rPr>
      </w:pPr>
      <w:bookmarkStart w:id="63" w:name="_Toc15494_WPSOffice_Level2"/>
      <w:bookmarkStart w:id="64" w:name="_Toc20851"/>
      <w:r>
        <w:rPr>
          <w:rFonts w:ascii="黑体" w:hAnsi="黑体" w:eastAsia="黑体"/>
          <w:b w:val="0"/>
          <w:sz w:val="24"/>
          <w:szCs w:val="24"/>
          <w:lang w:val="zh-CN"/>
        </w:rPr>
        <w:t>4.2</w:t>
      </w:r>
      <w:r>
        <w:rPr>
          <w:rFonts w:hint="eastAsia" w:ascii="黑体" w:hAnsi="黑体" w:eastAsia="黑体"/>
          <w:b w:val="0"/>
          <w:sz w:val="24"/>
          <w:szCs w:val="24"/>
          <w:lang w:val="zh-CN"/>
        </w:rPr>
        <w:t>编制依据</w:t>
      </w:r>
      <w:bookmarkEnd w:id="63"/>
      <w:bookmarkEnd w:id="64"/>
    </w:p>
    <w:p>
      <w:pPr>
        <w:spacing w:before="120" w:after="120"/>
        <w:ind w:firstLine="0" w:firstLineChars="0"/>
        <w:rPr>
          <w:sz w:val="24"/>
        </w:rPr>
      </w:pPr>
      <w:bookmarkStart w:id="65" w:name="_Toc51502562"/>
      <w:bookmarkStart w:id="66" w:name="_Toc38476394"/>
      <w:bookmarkStart w:id="67" w:name="_Toc51502637"/>
      <w:r>
        <w:rPr>
          <w:rFonts w:hint="eastAsia"/>
          <w:sz w:val="24"/>
        </w:rPr>
        <w:t>GB50021-2001（2009年版）岩土工程勘察规范</w:t>
      </w:r>
    </w:p>
    <w:p>
      <w:pPr>
        <w:spacing w:before="120" w:after="120"/>
        <w:ind w:firstLine="0" w:firstLineChars="0"/>
        <w:rPr>
          <w:sz w:val="24"/>
        </w:rPr>
      </w:pPr>
      <w:r>
        <w:rPr>
          <w:rFonts w:hint="eastAsia"/>
          <w:sz w:val="24"/>
        </w:rPr>
        <w:t>GB/T50279-2014 岩土工程基本术语标准</w:t>
      </w:r>
    </w:p>
    <w:p>
      <w:pPr>
        <w:spacing w:before="120" w:after="120"/>
        <w:ind w:firstLine="0" w:firstLineChars="0"/>
        <w:rPr>
          <w:sz w:val="24"/>
        </w:rPr>
      </w:pPr>
      <w:r>
        <w:rPr>
          <w:rFonts w:hint="eastAsia"/>
          <w:sz w:val="24"/>
        </w:rPr>
        <w:t>GB/T50123-2019 土工试验方法标准</w:t>
      </w:r>
    </w:p>
    <w:p>
      <w:pPr>
        <w:spacing w:before="120" w:after="120"/>
        <w:ind w:firstLine="0" w:firstLineChars="0"/>
        <w:rPr>
          <w:sz w:val="24"/>
        </w:rPr>
      </w:pPr>
      <w:r>
        <w:rPr>
          <w:rFonts w:hint="eastAsia"/>
          <w:sz w:val="24"/>
        </w:rPr>
        <w:t>GB55017-2021 工程勘察通用规范</w:t>
      </w:r>
    </w:p>
    <w:p>
      <w:pPr>
        <w:spacing w:before="120" w:after="120"/>
        <w:ind w:firstLine="0" w:firstLineChars="0"/>
        <w:rPr>
          <w:sz w:val="24"/>
        </w:rPr>
      </w:pPr>
      <w:r>
        <w:rPr>
          <w:rFonts w:hint="eastAsia"/>
          <w:sz w:val="24"/>
        </w:rPr>
        <w:t>DGJ32/TJ208-2016 岩土工程勘察规范</w:t>
      </w:r>
    </w:p>
    <w:p>
      <w:pPr>
        <w:pStyle w:val="3"/>
        <w:spacing w:before="120" w:after="120" w:line="360" w:lineRule="auto"/>
        <w:ind w:firstLine="0" w:firstLineChars="0"/>
        <w:rPr>
          <w:rFonts w:ascii="黑体" w:hAnsi="黑体" w:eastAsia="黑体"/>
          <w:b w:val="0"/>
          <w:sz w:val="24"/>
          <w:szCs w:val="24"/>
          <w:lang w:val="zh-CN"/>
        </w:rPr>
      </w:pPr>
      <w:bookmarkStart w:id="68" w:name="_Toc27829_WPSOffice_Level2"/>
      <w:bookmarkStart w:id="69" w:name="_Toc15334"/>
      <w:r>
        <w:rPr>
          <w:rFonts w:ascii="黑体" w:hAnsi="黑体" w:eastAsia="黑体"/>
          <w:b w:val="0"/>
          <w:sz w:val="24"/>
          <w:szCs w:val="24"/>
          <w:lang w:val="zh-CN"/>
        </w:rPr>
        <w:t>4.3技术路线</w:t>
      </w:r>
      <w:bookmarkEnd w:id="65"/>
      <w:bookmarkEnd w:id="66"/>
      <w:bookmarkEnd w:id="67"/>
      <w:bookmarkEnd w:id="68"/>
      <w:bookmarkEnd w:id="69"/>
    </w:p>
    <w:p>
      <w:pPr>
        <w:ind w:firstLine="480"/>
        <w:jc w:val="left"/>
        <w:rPr>
          <w:sz w:val="24"/>
        </w:rPr>
      </w:pPr>
      <w:r>
        <w:rPr>
          <w:sz w:val="24"/>
        </w:rPr>
        <w:t>标准编制遵循国家有关法律要求，坚持“科学性、先进性、统一性、规范性、适用性”原则，在</w:t>
      </w:r>
      <w:r>
        <w:rPr>
          <w:rFonts w:hint="eastAsia"/>
          <w:sz w:val="24"/>
        </w:rPr>
        <w:t>全面掌握现有工程地质层划分原则的基础上</w:t>
      </w:r>
      <w:r>
        <w:rPr>
          <w:sz w:val="24"/>
        </w:rPr>
        <w:t>调研</w:t>
      </w:r>
      <w:r>
        <w:rPr>
          <w:rFonts w:hint="eastAsia"/>
          <w:sz w:val="24"/>
        </w:rPr>
        <w:t>了地勘单位、管理部门、地质部门对工程地质层的分层需求</w:t>
      </w:r>
      <w:r>
        <w:rPr>
          <w:sz w:val="24"/>
        </w:rPr>
        <w:t>，</w:t>
      </w:r>
      <w:r>
        <w:rPr>
          <w:rFonts w:hint="eastAsia"/>
          <w:sz w:val="24"/>
        </w:rPr>
        <w:t>参考了有关现行国家标准、地方标准，充分分析现有及未来的数据使用需求，结合本标准编制单位在工程勘察的丰富经验，</w:t>
      </w:r>
      <w:r>
        <w:rPr>
          <w:sz w:val="24"/>
        </w:rPr>
        <w:t>形成</w:t>
      </w:r>
      <w:r>
        <w:rPr>
          <w:rFonts w:hint="eastAsia"/>
          <w:sz w:val="24"/>
        </w:rPr>
        <w:t>了工程地质层划分及编号规则，形成了标准征求意见稿</w:t>
      </w:r>
      <w:r>
        <w:rPr>
          <w:sz w:val="24"/>
        </w:rPr>
        <w:t>。</w:t>
      </w:r>
    </w:p>
    <w:p>
      <w:pPr>
        <w:pStyle w:val="3"/>
        <w:spacing w:before="120" w:after="120" w:line="360" w:lineRule="auto"/>
        <w:ind w:firstLine="0" w:firstLineChars="0"/>
        <w:rPr>
          <w:rFonts w:ascii="黑体" w:hAnsi="黑体" w:eastAsia="黑体"/>
          <w:b w:val="0"/>
          <w:sz w:val="24"/>
          <w:szCs w:val="24"/>
          <w:lang w:val="zh-CN"/>
        </w:rPr>
      </w:pPr>
      <w:bookmarkStart w:id="70" w:name="_Toc51502563"/>
      <w:bookmarkStart w:id="71" w:name="_Toc38476396"/>
      <w:bookmarkStart w:id="72" w:name="_Toc1829_WPSOffice_Level2"/>
      <w:bookmarkStart w:id="73" w:name="_Toc51502638"/>
      <w:bookmarkStart w:id="74" w:name="_Toc30438"/>
      <w:r>
        <w:rPr>
          <w:rFonts w:ascii="黑体" w:hAnsi="黑体" w:eastAsia="黑体"/>
          <w:b w:val="0"/>
          <w:sz w:val="24"/>
          <w:szCs w:val="24"/>
          <w:lang w:val="zh-CN"/>
        </w:rPr>
        <w:t>4.4编制步骤</w:t>
      </w:r>
      <w:bookmarkEnd w:id="70"/>
      <w:bookmarkEnd w:id="71"/>
      <w:bookmarkEnd w:id="72"/>
      <w:bookmarkEnd w:id="73"/>
      <w:bookmarkEnd w:id="74"/>
    </w:p>
    <w:p>
      <w:pPr>
        <w:numPr>
          <w:ilvl w:val="0"/>
          <w:numId w:val="10"/>
        </w:numPr>
        <w:adjustRightInd w:val="0"/>
        <w:snapToGrid w:val="0"/>
        <w:ind w:left="0" w:firstLine="480"/>
        <w:rPr>
          <w:sz w:val="24"/>
        </w:rPr>
      </w:pPr>
      <w:r>
        <w:rPr>
          <w:sz w:val="24"/>
        </w:rPr>
        <w:t>标准梳理。分析现有国家、地方已颁布的</w:t>
      </w:r>
      <w:r>
        <w:rPr>
          <w:rFonts w:hint="eastAsia"/>
          <w:sz w:val="24"/>
        </w:rPr>
        <w:t>相关</w:t>
      </w:r>
      <w:r>
        <w:rPr>
          <w:sz w:val="24"/>
        </w:rPr>
        <w:t>标准，梳理相关标准的范围并评价其适用性，整理出与本次标准编制的差异和问题。</w:t>
      </w:r>
    </w:p>
    <w:p>
      <w:pPr>
        <w:numPr>
          <w:ilvl w:val="0"/>
          <w:numId w:val="10"/>
        </w:numPr>
        <w:adjustRightInd w:val="0"/>
        <w:snapToGrid w:val="0"/>
        <w:ind w:left="0" w:firstLine="480"/>
        <w:rPr>
          <w:sz w:val="24"/>
        </w:rPr>
      </w:pPr>
      <w:r>
        <w:rPr>
          <w:sz w:val="24"/>
        </w:rPr>
        <w:t>数据分析。</w:t>
      </w:r>
      <w:r>
        <w:rPr>
          <w:rFonts w:hint="eastAsia"/>
          <w:sz w:val="24"/>
        </w:rPr>
        <w:t>分析目前南通工程地质分层及编号情况</w:t>
      </w:r>
      <w:r>
        <w:rPr>
          <w:sz w:val="24"/>
        </w:rPr>
        <w:t>，</w:t>
      </w:r>
      <w:r>
        <w:rPr>
          <w:rFonts w:hint="eastAsia"/>
          <w:sz w:val="24"/>
        </w:rPr>
        <w:t>对各单位的地质资料进行分析统计，研究</w:t>
      </w:r>
      <w:r>
        <w:rPr>
          <w:sz w:val="24"/>
        </w:rPr>
        <w:t>其执行的标准情况。</w:t>
      </w:r>
    </w:p>
    <w:p>
      <w:pPr>
        <w:numPr>
          <w:ilvl w:val="0"/>
          <w:numId w:val="10"/>
        </w:numPr>
        <w:adjustRightInd w:val="0"/>
        <w:snapToGrid w:val="0"/>
        <w:ind w:left="0" w:firstLine="480"/>
        <w:rPr>
          <w:sz w:val="24"/>
        </w:rPr>
      </w:pPr>
      <w:r>
        <w:rPr>
          <w:sz w:val="24"/>
        </w:rPr>
        <w:t>需求调研。向自然资源和规划</w:t>
      </w:r>
      <w:r>
        <w:rPr>
          <w:rFonts w:hint="eastAsia"/>
          <w:sz w:val="24"/>
        </w:rPr>
        <w:t>局、大学院校、勘察单位工程地质层地层分层及编号方面的需求</w:t>
      </w:r>
      <w:r>
        <w:rPr>
          <w:sz w:val="24"/>
        </w:rPr>
        <w:t>。</w:t>
      </w:r>
    </w:p>
    <w:p>
      <w:pPr>
        <w:numPr>
          <w:ilvl w:val="0"/>
          <w:numId w:val="10"/>
        </w:numPr>
        <w:adjustRightInd w:val="0"/>
        <w:snapToGrid w:val="0"/>
        <w:ind w:left="0" w:firstLine="480"/>
        <w:rPr>
          <w:sz w:val="24"/>
        </w:rPr>
      </w:pPr>
      <w:r>
        <w:rPr>
          <w:sz w:val="24"/>
        </w:rPr>
        <w:t>确定框架。确定</w:t>
      </w:r>
      <w:r>
        <w:rPr>
          <w:rFonts w:hint="eastAsia"/>
          <w:sz w:val="24"/>
        </w:rPr>
        <w:t>规范性引用</w:t>
      </w:r>
      <w:r>
        <w:rPr>
          <w:sz w:val="24"/>
        </w:rPr>
        <w:t>标准、</w:t>
      </w:r>
      <w:r>
        <w:rPr>
          <w:rFonts w:hint="eastAsia"/>
          <w:sz w:val="24"/>
        </w:rPr>
        <w:t>参考</w:t>
      </w:r>
      <w:r>
        <w:rPr>
          <w:sz w:val="24"/>
        </w:rPr>
        <w:t>标准，兼收各标准的优点和适用程度，确定本标准目录和框架。</w:t>
      </w:r>
    </w:p>
    <w:p>
      <w:pPr>
        <w:numPr>
          <w:ilvl w:val="0"/>
          <w:numId w:val="10"/>
        </w:numPr>
        <w:adjustRightInd w:val="0"/>
        <w:snapToGrid w:val="0"/>
        <w:ind w:left="0" w:firstLine="480"/>
        <w:rPr>
          <w:sz w:val="24"/>
        </w:rPr>
      </w:pPr>
      <w:r>
        <w:rPr>
          <w:sz w:val="24"/>
        </w:rPr>
        <w:t>标准成文。依据标准编写的规则和版式，细化结构，分章节编写内容。同步开展</w:t>
      </w:r>
      <w:r>
        <w:rPr>
          <w:rFonts w:hint="eastAsia"/>
          <w:sz w:val="24"/>
        </w:rPr>
        <w:t>分层</w:t>
      </w:r>
      <w:r>
        <w:rPr>
          <w:sz w:val="24"/>
        </w:rPr>
        <w:t>试验、标准验证、统稿审稿工作。</w:t>
      </w:r>
    </w:p>
    <w:p>
      <w:pPr>
        <w:numPr>
          <w:ilvl w:val="0"/>
          <w:numId w:val="10"/>
        </w:numPr>
        <w:adjustRightInd w:val="0"/>
        <w:snapToGrid w:val="0"/>
        <w:ind w:left="0" w:firstLine="480"/>
        <w:rPr>
          <w:sz w:val="24"/>
        </w:rPr>
      </w:pPr>
      <w:r>
        <w:rPr>
          <w:sz w:val="24"/>
        </w:rPr>
        <w:t>征求意见。征求自然资源和规划系统内部意见，吸收</w:t>
      </w:r>
      <w:r>
        <w:rPr>
          <w:rFonts w:hint="eastAsia"/>
          <w:sz w:val="24"/>
        </w:rPr>
        <w:t>地勘</w:t>
      </w:r>
      <w:r>
        <w:rPr>
          <w:sz w:val="24"/>
        </w:rPr>
        <w:t>生产单位的意见，完善充实到标准中。</w:t>
      </w:r>
    </w:p>
    <w:p>
      <w:pPr>
        <w:numPr>
          <w:ilvl w:val="0"/>
          <w:numId w:val="10"/>
        </w:numPr>
        <w:adjustRightInd w:val="0"/>
        <w:snapToGrid w:val="0"/>
        <w:ind w:left="0" w:firstLine="480"/>
        <w:rPr>
          <w:sz w:val="24"/>
        </w:rPr>
      </w:pPr>
      <w:r>
        <w:rPr>
          <w:sz w:val="24"/>
        </w:rPr>
        <w:t>报批定稿。向业主单位和</w:t>
      </w:r>
      <w:r>
        <w:rPr>
          <w:rFonts w:hint="eastAsia"/>
          <w:sz w:val="24"/>
        </w:rPr>
        <w:t>市场监督管理</w:t>
      </w:r>
      <w:r>
        <w:rPr>
          <w:sz w:val="24"/>
        </w:rPr>
        <w:t>部门提交终稿、通过审批。</w:t>
      </w:r>
    </w:p>
    <w:p>
      <w:pPr>
        <w:pStyle w:val="3"/>
        <w:spacing w:before="120" w:after="120" w:line="360" w:lineRule="auto"/>
        <w:ind w:firstLine="0" w:firstLineChars="0"/>
        <w:rPr>
          <w:rFonts w:ascii="黑体" w:hAnsi="黑体" w:eastAsia="黑体"/>
          <w:b w:val="0"/>
          <w:sz w:val="24"/>
          <w:szCs w:val="24"/>
          <w:lang w:val="zh-CN"/>
        </w:rPr>
      </w:pPr>
      <w:bookmarkStart w:id="75" w:name="_Toc4044"/>
      <w:bookmarkStart w:id="76" w:name="_Toc3278_WPSOffice_Level2"/>
      <w:r>
        <w:rPr>
          <w:rFonts w:ascii="黑体" w:hAnsi="黑体" w:eastAsia="黑体"/>
          <w:b w:val="0"/>
          <w:sz w:val="24"/>
          <w:szCs w:val="24"/>
          <w:lang w:val="zh-CN"/>
        </w:rPr>
        <w:t>4.5主要内容的确定</w:t>
      </w:r>
      <w:bookmarkEnd w:id="75"/>
      <w:bookmarkEnd w:id="76"/>
    </w:p>
    <w:p>
      <w:pPr>
        <w:ind w:firstLine="480"/>
        <w:jc w:val="left"/>
        <w:rPr>
          <w:sz w:val="24"/>
        </w:rPr>
      </w:pPr>
      <w:r>
        <w:rPr>
          <w:rFonts w:hint="eastAsia"/>
          <w:sz w:val="24"/>
        </w:rPr>
        <w:t>下面就规范的主要规范性技术内容确定进行说明：</w:t>
      </w:r>
      <w:bookmarkStart w:id="77" w:name="_Toc51502571"/>
      <w:bookmarkStart w:id="78" w:name="_Toc51502646"/>
    </w:p>
    <w:p>
      <w:pPr>
        <w:numPr>
          <w:ilvl w:val="0"/>
          <w:numId w:val="11"/>
        </w:numPr>
        <w:ind w:left="0" w:firstLine="480"/>
        <w:jc w:val="left"/>
        <w:rPr>
          <w:sz w:val="24"/>
        </w:rPr>
      </w:pPr>
      <w:r>
        <w:rPr>
          <w:rFonts w:hint="eastAsia"/>
          <w:sz w:val="24"/>
        </w:rPr>
        <w:t>第1章“范围”：规定了适用范围。</w:t>
      </w:r>
    </w:p>
    <w:p>
      <w:pPr>
        <w:numPr>
          <w:ilvl w:val="0"/>
          <w:numId w:val="11"/>
        </w:numPr>
        <w:ind w:left="0" w:firstLine="480"/>
        <w:jc w:val="left"/>
        <w:rPr>
          <w:sz w:val="24"/>
        </w:rPr>
      </w:pPr>
      <w:r>
        <w:rPr>
          <w:rFonts w:hint="eastAsia"/>
          <w:sz w:val="24"/>
        </w:rPr>
        <w:t>第2章“规范性引用文件”：规定了本规范编制引用的标准。</w:t>
      </w:r>
    </w:p>
    <w:p>
      <w:pPr>
        <w:numPr>
          <w:ilvl w:val="0"/>
          <w:numId w:val="11"/>
        </w:numPr>
        <w:ind w:left="0" w:firstLine="480"/>
        <w:jc w:val="left"/>
        <w:rPr>
          <w:sz w:val="24"/>
        </w:rPr>
      </w:pPr>
      <w:r>
        <w:rPr>
          <w:rFonts w:hint="eastAsia"/>
          <w:sz w:val="24"/>
        </w:rPr>
        <w:t>第3章“术语和定义”：针对本规范中使用的部分术语和名词进行解释。</w:t>
      </w:r>
    </w:p>
    <w:p>
      <w:pPr>
        <w:numPr>
          <w:ilvl w:val="0"/>
          <w:numId w:val="11"/>
        </w:numPr>
        <w:ind w:left="0" w:firstLine="480"/>
        <w:jc w:val="left"/>
        <w:rPr>
          <w:sz w:val="24"/>
        </w:rPr>
      </w:pPr>
      <w:r>
        <w:rPr>
          <w:rFonts w:hint="eastAsia"/>
          <w:sz w:val="24"/>
        </w:rPr>
        <w:t>第4章“地形地貌”：描述了南通市地形地貌</w:t>
      </w:r>
    </w:p>
    <w:p>
      <w:pPr>
        <w:numPr>
          <w:ilvl w:val="0"/>
          <w:numId w:val="11"/>
        </w:numPr>
        <w:ind w:left="0" w:firstLine="480"/>
        <w:jc w:val="left"/>
        <w:rPr>
          <w:sz w:val="24"/>
        </w:rPr>
      </w:pPr>
      <w:r>
        <w:rPr>
          <w:rFonts w:hint="eastAsia"/>
          <w:sz w:val="24"/>
        </w:rPr>
        <w:t>第5章“基本规定”：规定了发现标准地层以外的地层时应进行增补，工程地质层划分需要的条件。</w:t>
      </w:r>
    </w:p>
    <w:p>
      <w:pPr>
        <w:numPr>
          <w:ilvl w:val="0"/>
          <w:numId w:val="11"/>
        </w:numPr>
        <w:ind w:left="0" w:firstLine="480"/>
        <w:jc w:val="left"/>
        <w:rPr>
          <w:sz w:val="24"/>
        </w:rPr>
      </w:pPr>
      <w:r>
        <w:rPr>
          <w:rFonts w:hint="eastAsia"/>
          <w:sz w:val="24"/>
        </w:rPr>
        <w:t>第6章“工程地质层划分方法”：规定了工程地质层划分的原则和地层分层方法。</w:t>
      </w:r>
    </w:p>
    <w:p>
      <w:pPr>
        <w:numPr>
          <w:ilvl w:val="0"/>
          <w:numId w:val="11"/>
        </w:numPr>
        <w:ind w:left="0" w:firstLine="480"/>
        <w:jc w:val="left"/>
        <w:rPr>
          <w:sz w:val="24"/>
        </w:rPr>
      </w:pPr>
      <w:r>
        <w:rPr>
          <w:rFonts w:hint="eastAsia"/>
          <w:sz w:val="24"/>
        </w:rPr>
        <w:t>第7章“地层编号方法”：规定了工程地质层编号的方法。</w:t>
      </w:r>
    </w:p>
    <w:p>
      <w:pPr>
        <w:numPr>
          <w:ilvl w:val="0"/>
          <w:numId w:val="11"/>
        </w:numPr>
        <w:ind w:left="0" w:firstLine="480"/>
        <w:jc w:val="left"/>
        <w:rPr>
          <w:sz w:val="24"/>
        </w:rPr>
      </w:pPr>
      <w:r>
        <w:rPr>
          <w:rFonts w:hint="eastAsia"/>
          <w:sz w:val="24"/>
        </w:rPr>
        <w:t>第8章“标准地层”：提出了标准地层的划分。</w:t>
      </w:r>
    </w:p>
    <w:p>
      <w:pPr>
        <w:numPr>
          <w:ilvl w:val="0"/>
          <w:numId w:val="11"/>
        </w:numPr>
        <w:ind w:left="0" w:firstLine="480"/>
        <w:jc w:val="left"/>
        <w:rPr>
          <w:sz w:val="24"/>
        </w:rPr>
      </w:pPr>
      <w:r>
        <w:rPr>
          <w:rFonts w:hint="eastAsia"/>
          <w:sz w:val="24"/>
        </w:rPr>
        <w:t>附录A“南通市区地貌图”：给出了南通市地貌分布。</w:t>
      </w:r>
    </w:p>
    <w:p>
      <w:pPr>
        <w:numPr>
          <w:ilvl w:val="0"/>
          <w:numId w:val="11"/>
        </w:numPr>
        <w:ind w:left="0" w:firstLine="480"/>
        <w:jc w:val="left"/>
        <w:rPr>
          <w:sz w:val="24"/>
        </w:rPr>
      </w:pPr>
      <w:r>
        <w:rPr>
          <w:rFonts w:hint="eastAsia"/>
          <w:sz w:val="24"/>
        </w:rPr>
        <w:t>附录B“第四纪工程地质标准地层”：规定了南通市</w:t>
      </w:r>
      <w:r>
        <w:rPr>
          <w:rFonts w:hint="eastAsia"/>
          <w:sz w:val="24"/>
          <w:lang w:eastAsia="zh-CN"/>
        </w:rPr>
        <w:t>第四纪</w:t>
      </w:r>
      <w:r>
        <w:rPr>
          <w:rFonts w:hint="eastAsia"/>
          <w:sz w:val="24"/>
        </w:rPr>
        <w:t>工程地质标准地层。</w:t>
      </w:r>
    </w:p>
    <w:p>
      <w:pPr>
        <w:numPr>
          <w:ilvl w:val="0"/>
          <w:numId w:val="11"/>
        </w:numPr>
        <w:ind w:left="0" w:firstLine="480"/>
        <w:jc w:val="left"/>
        <w:rPr>
          <w:sz w:val="24"/>
        </w:rPr>
      </w:pPr>
      <w:r>
        <w:rPr>
          <w:rFonts w:hint="eastAsia"/>
          <w:sz w:val="24"/>
        </w:rPr>
        <w:t>附录C“前第四纪岩石地层”：描述了南通市前第四纪岩石地层序列。</w:t>
      </w:r>
    </w:p>
    <w:p>
      <w:pPr>
        <w:numPr>
          <w:ilvl w:val="0"/>
          <w:numId w:val="11"/>
        </w:numPr>
        <w:ind w:left="0" w:firstLine="480"/>
        <w:jc w:val="left"/>
        <w:rPr>
          <w:sz w:val="24"/>
        </w:rPr>
      </w:pPr>
      <w:r>
        <w:rPr>
          <w:rFonts w:hint="eastAsia"/>
          <w:sz w:val="24"/>
        </w:rPr>
        <w:t>附录D“典型地质剖面图”：绘制了标准工程地质分层剖面图的平面位置、标准工程地质分层剖面图。</w:t>
      </w:r>
    </w:p>
    <w:p>
      <w:pPr>
        <w:numPr>
          <w:ilvl w:val="0"/>
          <w:numId w:val="11"/>
        </w:numPr>
        <w:ind w:left="0" w:firstLine="480"/>
        <w:jc w:val="left"/>
        <w:rPr>
          <w:sz w:val="24"/>
        </w:rPr>
      </w:pPr>
      <w:r>
        <w:rPr>
          <w:rFonts w:hint="eastAsia"/>
          <w:sz w:val="24"/>
        </w:rPr>
        <w:t>附录E“土体物理力学指标”：对南通市土层物理力学指标进行统计结合地区勘察经验，给出了其经验值。</w:t>
      </w:r>
    </w:p>
    <w:p>
      <w:pPr>
        <w:ind w:firstLine="480"/>
        <w:jc w:val="left"/>
        <w:outlineLvl w:val="1"/>
        <w:rPr>
          <w:rFonts w:ascii="黑体" w:hAnsi="黑体" w:eastAsia="黑体"/>
          <w:bCs/>
          <w:sz w:val="24"/>
        </w:rPr>
      </w:pPr>
      <w:bookmarkStart w:id="79" w:name="_Toc15127_WPSOffice_Level2"/>
      <w:bookmarkStart w:id="80" w:name="_Toc31903"/>
      <w:r>
        <w:rPr>
          <w:rFonts w:hint="eastAsia" w:ascii="黑体" w:hAnsi="黑体" w:eastAsia="黑体"/>
          <w:bCs/>
          <w:sz w:val="24"/>
        </w:rPr>
        <w:t>4.6 技术特色</w:t>
      </w:r>
      <w:bookmarkEnd w:id="79"/>
      <w:bookmarkEnd w:id="80"/>
    </w:p>
    <w:p>
      <w:pPr>
        <w:ind w:firstLine="480"/>
        <w:jc w:val="left"/>
        <w:rPr>
          <w:sz w:val="24"/>
        </w:rPr>
      </w:pPr>
      <w:r>
        <w:rPr>
          <w:rFonts w:hint="eastAsia"/>
          <w:sz w:val="24"/>
        </w:rPr>
        <w:t>本标准统一了南通市区范围内工程地质层划分序列及地层编号规则。</w:t>
      </w:r>
    </w:p>
    <w:bookmarkEnd w:id="77"/>
    <w:bookmarkEnd w:id="78"/>
    <w:p>
      <w:pPr>
        <w:numPr>
          <w:ilvl w:val="0"/>
          <w:numId w:val="12"/>
        </w:numPr>
        <w:ind w:firstLine="0" w:firstLineChars="0"/>
        <w:outlineLvl w:val="0"/>
        <w:rPr>
          <w:rFonts w:ascii="黑体" w:hAnsi="黑体" w:eastAsia="黑体"/>
          <w:sz w:val="28"/>
          <w:szCs w:val="28"/>
          <w:lang w:val="zh-CN"/>
        </w:rPr>
      </w:pPr>
      <w:bookmarkStart w:id="81" w:name="_Toc4101"/>
      <w:bookmarkStart w:id="82" w:name="_Toc22890_WPSOffice_Level1"/>
      <w:bookmarkStart w:id="83" w:name="_Toc14305_WPSOffice_Level2"/>
      <w:r>
        <w:rPr>
          <w:rFonts w:hint="eastAsia" w:ascii="黑体" w:hAnsi="黑体" w:eastAsia="黑体"/>
          <w:sz w:val="28"/>
          <w:szCs w:val="28"/>
          <w:lang w:val="zh-CN"/>
        </w:rPr>
        <w:t>与相关法律</w:t>
      </w:r>
      <w:r>
        <w:rPr>
          <w:rFonts w:ascii="黑体" w:hAnsi="黑体" w:eastAsia="黑体"/>
          <w:sz w:val="28"/>
          <w:szCs w:val="28"/>
          <w:lang w:val="zh-CN"/>
        </w:rPr>
        <w:t>法规</w:t>
      </w:r>
      <w:r>
        <w:rPr>
          <w:rFonts w:hint="eastAsia" w:ascii="黑体" w:hAnsi="黑体" w:eastAsia="黑体"/>
          <w:sz w:val="28"/>
          <w:szCs w:val="28"/>
          <w:lang w:val="zh-CN"/>
        </w:rPr>
        <w:t>和</w:t>
      </w:r>
      <w:r>
        <w:rPr>
          <w:rFonts w:ascii="黑体" w:hAnsi="黑体" w:eastAsia="黑体"/>
          <w:sz w:val="28"/>
          <w:szCs w:val="28"/>
          <w:lang w:val="zh-CN"/>
        </w:rPr>
        <w:t>标准的关系</w:t>
      </w:r>
      <w:bookmarkEnd w:id="81"/>
      <w:bookmarkEnd w:id="82"/>
      <w:bookmarkEnd w:id="83"/>
    </w:p>
    <w:p>
      <w:pPr>
        <w:ind w:firstLine="480"/>
        <w:rPr>
          <w:sz w:val="24"/>
        </w:rPr>
      </w:pPr>
      <w:r>
        <w:rPr>
          <w:rFonts w:hint="eastAsia"/>
          <w:sz w:val="24"/>
        </w:rPr>
        <w:t>本标准对GB50021-2001岩土工程勘察规范（附条文说明）（2009年版）、GB/T50123-2019 土工试验方法标准、GB55017-2021 工程勘察通用规范的继承包括：岩石分类、土的分类。本标准在国标、行标基础上的扩展和细化包括：扩展了工程地质层编码方法。</w:t>
      </w:r>
    </w:p>
    <w:p>
      <w:pPr>
        <w:numPr>
          <w:ilvl w:val="0"/>
          <w:numId w:val="12"/>
        </w:numPr>
        <w:ind w:firstLine="0" w:firstLineChars="0"/>
        <w:outlineLvl w:val="0"/>
        <w:rPr>
          <w:rFonts w:ascii="黑体" w:hAnsi="黑体" w:eastAsia="黑体"/>
          <w:sz w:val="28"/>
          <w:szCs w:val="28"/>
          <w:lang w:val="zh-CN"/>
        </w:rPr>
      </w:pPr>
      <w:bookmarkStart w:id="84" w:name="_Toc28586_WPSOffice_Level2"/>
      <w:bookmarkStart w:id="85" w:name="_Toc17395_WPSOffice_Level1"/>
      <w:bookmarkStart w:id="86" w:name="_Toc1763"/>
      <w:r>
        <w:rPr>
          <w:rFonts w:ascii="黑体" w:hAnsi="黑体" w:eastAsia="黑体"/>
          <w:sz w:val="28"/>
          <w:szCs w:val="28"/>
          <w:lang w:val="zh-CN"/>
        </w:rPr>
        <w:t>实施推广建议</w:t>
      </w:r>
      <w:bookmarkEnd w:id="84"/>
      <w:bookmarkEnd w:id="85"/>
      <w:bookmarkEnd w:id="86"/>
    </w:p>
    <w:p>
      <w:pPr>
        <w:ind w:firstLine="0" w:firstLineChars="0"/>
        <w:outlineLvl w:val="1"/>
        <w:rPr>
          <w:rFonts w:ascii="黑体" w:hAnsi="黑体" w:eastAsia="黑体"/>
          <w:sz w:val="24"/>
          <w:lang w:val="zh-CN"/>
        </w:rPr>
      </w:pPr>
      <w:bookmarkStart w:id="87" w:name="_Toc30691_WPSOffice_Level2"/>
      <w:bookmarkStart w:id="88" w:name="_Toc4873"/>
      <w:r>
        <w:rPr>
          <w:rFonts w:hint="eastAsia" w:ascii="黑体" w:hAnsi="黑体" w:eastAsia="黑体"/>
          <w:sz w:val="24"/>
          <w:lang w:val="zh-CN"/>
        </w:rPr>
        <w:t>6.1适合地域</w:t>
      </w:r>
      <w:bookmarkEnd w:id="87"/>
      <w:bookmarkEnd w:id="88"/>
    </w:p>
    <w:p>
      <w:pPr>
        <w:ind w:firstLine="480"/>
        <w:rPr>
          <w:sz w:val="24"/>
        </w:rPr>
      </w:pPr>
      <w:r>
        <w:rPr>
          <w:rFonts w:hint="eastAsia"/>
          <w:sz w:val="24"/>
        </w:rPr>
        <w:t>南通市区（崇川区、通州区、海门区、经济技术开发区、通州湾江海联动开发示范区及苏锡通科技产业园区），</w:t>
      </w:r>
      <w:r>
        <w:rPr>
          <w:sz w:val="24"/>
        </w:rPr>
        <w:t>对周边地区具有一定参考价值。</w:t>
      </w:r>
    </w:p>
    <w:p>
      <w:pPr>
        <w:pStyle w:val="3"/>
        <w:spacing w:before="120" w:after="120" w:line="360" w:lineRule="auto"/>
        <w:ind w:firstLine="0" w:firstLineChars="0"/>
        <w:rPr>
          <w:rFonts w:ascii="黑体" w:hAnsi="黑体" w:eastAsia="黑体"/>
          <w:b w:val="0"/>
          <w:sz w:val="24"/>
          <w:szCs w:val="24"/>
          <w:lang w:val="zh-CN"/>
        </w:rPr>
      </w:pPr>
      <w:bookmarkStart w:id="89" w:name="_Toc6712_WPSOffice_Level2"/>
      <w:bookmarkStart w:id="90" w:name="_Toc20616"/>
      <w:r>
        <w:rPr>
          <w:rFonts w:hint="eastAsia" w:ascii="黑体" w:hAnsi="黑体" w:eastAsia="黑体"/>
          <w:b w:val="0"/>
          <w:sz w:val="24"/>
          <w:szCs w:val="24"/>
          <w:lang w:val="zh-CN"/>
        </w:rPr>
        <w:t>6.</w:t>
      </w:r>
      <w:r>
        <w:rPr>
          <w:rFonts w:ascii="黑体" w:hAnsi="黑体" w:eastAsia="黑体"/>
          <w:b w:val="0"/>
          <w:sz w:val="24"/>
          <w:szCs w:val="24"/>
          <w:lang w:val="zh-CN"/>
        </w:rPr>
        <w:t>2</w:t>
      </w:r>
      <w:r>
        <w:rPr>
          <w:rFonts w:hint="eastAsia" w:ascii="黑体" w:hAnsi="黑体" w:eastAsia="黑体"/>
          <w:b w:val="0"/>
          <w:sz w:val="24"/>
          <w:szCs w:val="24"/>
          <w:lang w:val="zh-CN"/>
        </w:rPr>
        <w:t>适合领域</w:t>
      </w:r>
      <w:bookmarkEnd w:id="89"/>
      <w:bookmarkEnd w:id="90"/>
    </w:p>
    <w:p>
      <w:pPr>
        <w:numPr>
          <w:ilvl w:val="0"/>
          <w:numId w:val="13"/>
        </w:numPr>
        <w:ind w:left="0" w:firstLine="480"/>
        <w:rPr>
          <w:sz w:val="24"/>
        </w:rPr>
      </w:pPr>
      <w:r>
        <w:rPr>
          <w:rFonts w:hint="eastAsia"/>
          <w:sz w:val="24"/>
        </w:rPr>
        <w:t>地质调查、工程勘察及其他地质工作</w:t>
      </w:r>
      <w:r>
        <w:rPr>
          <w:sz w:val="24"/>
        </w:rPr>
        <w:t>。</w:t>
      </w:r>
    </w:p>
    <w:p>
      <w:pPr>
        <w:numPr>
          <w:ilvl w:val="0"/>
          <w:numId w:val="13"/>
        </w:numPr>
        <w:ind w:left="0" w:firstLine="480"/>
        <w:rPr>
          <w:sz w:val="24"/>
        </w:rPr>
      </w:pPr>
      <w:r>
        <w:rPr>
          <w:sz w:val="24"/>
        </w:rPr>
        <w:t>服务相关领域，</w:t>
      </w:r>
      <w:r>
        <w:rPr>
          <w:rFonts w:hint="eastAsia"/>
          <w:sz w:val="24"/>
        </w:rPr>
        <w:t>包括自然资源部门、规划设计、工程建设信息化管理</w:t>
      </w:r>
      <w:r>
        <w:rPr>
          <w:sz w:val="24"/>
        </w:rPr>
        <w:t>。</w:t>
      </w:r>
    </w:p>
    <w:p>
      <w:pPr>
        <w:numPr>
          <w:ilvl w:val="0"/>
          <w:numId w:val="13"/>
        </w:numPr>
        <w:ind w:left="0" w:firstLine="480"/>
        <w:rPr>
          <w:sz w:val="24"/>
          <w:lang w:val="zh-CN"/>
        </w:rPr>
      </w:pPr>
      <w:r>
        <w:rPr>
          <w:sz w:val="24"/>
        </w:rPr>
        <w:t>服务</w:t>
      </w:r>
      <w:r>
        <w:rPr>
          <w:rFonts w:hint="eastAsia"/>
          <w:sz w:val="24"/>
        </w:rPr>
        <w:t>地方</w:t>
      </w:r>
      <w:r>
        <w:rPr>
          <w:sz w:val="24"/>
        </w:rPr>
        <w:t>政府</w:t>
      </w:r>
      <w:r>
        <w:rPr>
          <w:rFonts w:hint="eastAsia"/>
          <w:sz w:val="24"/>
        </w:rPr>
        <w:t>，促进政务</w:t>
      </w:r>
      <w:r>
        <w:rPr>
          <w:sz w:val="24"/>
        </w:rPr>
        <w:t>大数据</w:t>
      </w:r>
      <w:r>
        <w:rPr>
          <w:rFonts w:hint="eastAsia"/>
          <w:sz w:val="24"/>
        </w:rPr>
        <w:t>的</w:t>
      </w:r>
      <w:r>
        <w:rPr>
          <w:sz w:val="24"/>
        </w:rPr>
        <w:t>融合，基于本标准开展</w:t>
      </w:r>
      <w:r>
        <w:rPr>
          <w:rFonts w:hint="eastAsia"/>
          <w:sz w:val="24"/>
        </w:rPr>
        <w:t>地质信息</w:t>
      </w:r>
      <w:r>
        <w:rPr>
          <w:sz w:val="24"/>
        </w:rPr>
        <w:t>的政务数据建设</w:t>
      </w:r>
      <w:r>
        <w:rPr>
          <w:rFonts w:hint="eastAsia"/>
          <w:sz w:val="24"/>
        </w:rPr>
        <w:t>，</w:t>
      </w:r>
      <w:r>
        <w:rPr>
          <w:sz w:val="24"/>
        </w:rPr>
        <w:t>服务</w:t>
      </w:r>
      <w:r>
        <w:rPr>
          <w:rFonts w:hint="eastAsia"/>
          <w:sz w:val="24"/>
        </w:rPr>
        <w:t>于社会治理</w:t>
      </w:r>
      <w:r>
        <w:rPr>
          <w:sz w:val="24"/>
        </w:rPr>
        <w:t>、</w:t>
      </w:r>
      <w:r>
        <w:rPr>
          <w:rFonts w:hint="eastAsia"/>
          <w:sz w:val="24"/>
        </w:rPr>
        <w:t>智慧</w:t>
      </w:r>
      <w:r>
        <w:rPr>
          <w:sz w:val="24"/>
        </w:rPr>
        <w:t>城市</w:t>
      </w:r>
      <w:r>
        <w:rPr>
          <w:rFonts w:hint="eastAsia"/>
          <w:sz w:val="24"/>
        </w:rPr>
        <w:t>建设</w:t>
      </w:r>
      <w:r>
        <w:rPr>
          <w:sz w:val="24"/>
        </w:rPr>
        <w:t>等。</w:t>
      </w:r>
    </w:p>
    <w:p>
      <w:pPr>
        <w:pStyle w:val="3"/>
        <w:spacing w:before="120" w:after="120" w:line="360" w:lineRule="auto"/>
        <w:ind w:firstLine="0" w:firstLineChars="0"/>
        <w:rPr>
          <w:rFonts w:ascii="黑体" w:hAnsi="黑体" w:eastAsia="黑体"/>
          <w:b w:val="0"/>
          <w:sz w:val="24"/>
          <w:szCs w:val="24"/>
          <w:lang w:val="zh-CN"/>
        </w:rPr>
      </w:pPr>
      <w:bookmarkStart w:id="91" w:name="_Toc23042_WPSOffice_Level2"/>
      <w:bookmarkStart w:id="92" w:name="_Toc5540"/>
      <w:r>
        <w:rPr>
          <w:rFonts w:hint="eastAsia" w:ascii="黑体" w:hAnsi="黑体" w:eastAsia="黑体"/>
          <w:b w:val="0"/>
          <w:sz w:val="24"/>
          <w:szCs w:val="24"/>
          <w:lang w:val="zh-CN"/>
        </w:rPr>
        <w:t>6.</w:t>
      </w:r>
      <w:r>
        <w:rPr>
          <w:rFonts w:ascii="黑体" w:hAnsi="黑体" w:eastAsia="黑体"/>
          <w:b w:val="0"/>
          <w:sz w:val="24"/>
          <w:szCs w:val="24"/>
          <w:lang w:val="zh-CN"/>
        </w:rPr>
        <w:t>3</w:t>
      </w:r>
      <w:r>
        <w:rPr>
          <w:rFonts w:hint="eastAsia" w:ascii="黑体" w:hAnsi="黑体" w:eastAsia="黑体"/>
          <w:b w:val="0"/>
          <w:sz w:val="24"/>
          <w:szCs w:val="24"/>
          <w:lang w:val="zh-CN"/>
        </w:rPr>
        <w:t>推广</w:t>
      </w:r>
      <w:r>
        <w:rPr>
          <w:rFonts w:ascii="黑体" w:hAnsi="黑体" w:eastAsia="黑体"/>
          <w:b w:val="0"/>
          <w:sz w:val="24"/>
          <w:szCs w:val="24"/>
          <w:lang w:val="zh-CN"/>
        </w:rPr>
        <w:t>注意事项</w:t>
      </w:r>
      <w:bookmarkEnd w:id="91"/>
      <w:bookmarkEnd w:id="92"/>
    </w:p>
    <w:p>
      <w:pPr>
        <w:ind w:firstLine="480"/>
        <w:rPr>
          <w:sz w:val="24"/>
        </w:rPr>
      </w:pPr>
      <w:r>
        <w:rPr>
          <w:rFonts w:hint="eastAsia"/>
          <w:sz w:val="24"/>
        </w:rPr>
        <w:t>本标准</w:t>
      </w:r>
      <w:r>
        <w:rPr>
          <w:sz w:val="24"/>
        </w:rPr>
        <w:t>为推荐性标准</w:t>
      </w:r>
      <w:r>
        <w:rPr>
          <w:rFonts w:hint="eastAsia"/>
          <w:sz w:val="24"/>
        </w:rPr>
        <w:t>，实际</w:t>
      </w:r>
      <w:r>
        <w:rPr>
          <w:sz w:val="24"/>
        </w:rPr>
        <w:t>采用时</w:t>
      </w:r>
      <w:r>
        <w:rPr>
          <w:rFonts w:hint="eastAsia"/>
          <w:sz w:val="24"/>
        </w:rPr>
        <w:t>可</w:t>
      </w:r>
      <w:r>
        <w:rPr>
          <w:sz w:val="24"/>
        </w:rPr>
        <w:t>根据</w:t>
      </w:r>
      <w:r>
        <w:rPr>
          <w:rFonts w:hint="eastAsia"/>
          <w:sz w:val="24"/>
        </w:rPr>
        <w:t>情况</w:t>
      </w:r>
      <w:r>
        <w:rPr>
          <w:sz w:val="24"/>
        </w:rPr>
        <w:t>进行扩展</w:t>
      </w:r>
      <w:r>
        <w:rPr>
          <w:rFonts w:hint="eastAsia"/>
          <w:sz w:val="24"/>
        </w:rPr>
        <w:t>或</w:t>
      </w:r>
      <w:r>
        <w:rPr>
          <w:sz w:val="24"/>
        </w:rPr>
        <w:t>适当调整</w:t>
      </w:r>
      <w:r>
        <w:rPr>
          <w:rFonts w:hint="eastAsia"/>
          <w:sz w:val="24"/>
        </w:rPr>
        <w:t>。</w:t>
      </w:r>
    </w:p>
    <w:p>
      <w:pPr>
        <w:numPr>
          <w:ilvl w:val="0"/>
          <w:numId w:val="14"/>
        </w:numPr>
        <w:ind w:left="0" w:firstLine="480"/>
        <w:rPr>
          <w:sz w:val="24"/>
        </w:rPr>
      </w:pPr>
      <w:r>
        <w:rPr>
          <w:rFonts w:hint="eastAsia"/>
          <w:sz w:val="24"/>
        </w:rPr>
        <w:t>本规范重点是100m以浅的松散地层。工程地质层划分标准源于已有勘察经验。岩土工程勘察实施时，应结合根据地形地貌、地质年代、地质成因、物质成分和岩土体物理力学性质进行划分。</w:t>
      </w:r>
    </w:p>
    <w:p>
      <w:pPr>
        <w:numPr>
          <w:ilvl w:val="0"/>
          <w:numId w:val="14"/>
        </w:numPr>
        <w:ind w:left="0" w:firstLine="480"/>
        <w:rPr>
          <w:sz w:val="24"/>
        </w:rPr>
      </w:pPr>
      <w:r>
        <w:rPr>
          <w:rFonts w:hint="eastAsia"/>
          <w:sz w:val="24"/>
        </w:rPr>
        <w:t>同一主层内存在岩性或工程特性性状明显差异的地层时，应划分亚层。如同一亚层中存在多个旋回、特殊地层需要分出时，可根据实际情况在亚层层号下增加代号。当发现标准地层以外的地层时，应根据地形地貌、地层沉积时代及成因类型、岩土体物理力学性质进行增补。</w:t>
      </w:r>
    </w:p>
    <w:p>
      <w:pPr>
        <w:ind w:firstLine="480"/>
        <w:rPr>
          <w:rFonts w:ascii="黑体" w:hAnsi="黑体" w:eastAsia="黑体"/>
          <w:sz w:val="44"/>
          <w:szCs w:val="44"/>
        </w:rPr>
      </w:pPr>
      <w:r>
        <w:rPr>
          <w:rFonts w:hint="eastAsia"/>
          <w:sz w:val="24"/>
        </w:rPr>
        <w:t>(3)本规范主要源于已有勘察经验，未进行地层测年等地质工作，且50m以深的地质资料相对较少。在以后标准修订时，应鼓励投入必要的地质工作，使得标准质量进一步提升。</w:t>
      </w:r>
    </w:p>
    <w:sectPr>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8233464"/>
    </w:sdtPr>
    <w:sdtContent>
      <w:p>
        <w:pPr>
          <w:pStyle w:val="10"/>
          <w:ind w:firstLine="360"/>
          <w:jc w:val="center"/>
        </w:pPr>
        <w:r>
          <w:fldChar w:fldCharType="begin"/>
        </w:r>
        <w:r>
          <w:instrText xml:space="preserve">PAGE   \* MERGEFORMAT</w:instrText>
        </w:r>
        <w:r>
          <w:fldChar w:fldCharType="separate"/>
        </w:r>
        <w:r>
          <w:rPr>
            <w:lang w:val="zh-CN"/>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5147A"/>
    <w:multiLevelType w:val="singleLevel"/>
    <w:tmpl w:val="8DC5147A"/>
    <w:lvl w:ilvl="0" w:tentative="0">
      <w:start w:val="1"/>
      <w:numFmt w:val="decimal"/>
      <w:lvlText w:val="(%1)"/>
      <w:lvlJc w:val="left"/>
      <w:pPr>
        <w:ind w:left="425" w:hanging="425"/>
      </w:pPr>
      <w:rPr>
        <w:rFonts w:hint="default"/>
      </w:rPr>
    </w:lvl>
  </w:abstractNum>
  <w:abstractNum w:abstractNumId="1">
    <w:nsid w:val="9846FC33"/>
    <w:multiLevelType w:val="singleLevel"/>
    <w:tmpl w:val="9846FC33"/>
    <w:lvl w:ilvl="0" w:tentative="0">
      <w:start w:val="1"/>
      <w:numFmt w:val="decimal"/>
      <w:lvlText w:val="%1)"/>
      <w:lvlJc w:val="left"/>
      <w:pPr>
        <w:ind w:left="425" w:hanging="425"/>
      </w:pPr>
      <w:rPr>
        <w:rFonts w:hint="default"/>
      </w:rPr>
    </w:lvl>
  </w:abstractNum>
  <w:abstractNum w:abstractNumId="2">
    <w:nsid w:val="A6D923D0"/>
    <w:multiLevelType w:val="singleLevel"/>
    <w:tmpl w:val="A6D923D0"/>
    <w:lvl w:ilvl="0" w:tentative="0">
      <w:start w:val="5"/>
      <w:numFmt w:val="decimal"/>
      <w:suff w:val="nothing"/>
      <w:lvlText w:val="%1．"/>
      <w:lvlJc w:val="left"/>
    </w:lvl>
  </w:abstractNum>
  <w:abstractNum w:abstractNumId="3">
    <w:nsid w:val="B2BD6256"/>
    <w:multiLevelType w:val="singleLevel"/>
    <w:tmpl w:val="B2BD6256"/>
    <w:lvl w:ilvl="0" w:tentative="0">
      <w:start w:val="1"/>
      <w:numFmt w:val="decimal"/>
      <w:lvlText w:val="(%1)"/>
      <w:lvlJc w:val="left"/>
      <w:pPr>
        <w:ind w:left="425" w:hanging="425"/>
      </w:pPr>
      <w:rPr>
        <w:rFonts w:hint="default"/>
      </w:rPr>
    </w:lvl>
  </w:abstractNum>
  <w:abstractNum w:abstractNumId="4">
    <w:nsid w:val="B58B3DE0"/>
    <w:multiLevelType w:val="singleLevel"/>
    <w:tmpl w:val="B58B3DE0"/>
    <w:lvl w:ilvl="0" w:tentative="0">
      <w:start w:val="1"/>
      <w:numFmt w:val="decimal"/>
      <w:lvlText w:val="(%1)"/>
      <w:lvlJc w:val="left"/>
      <w:pPr>
        <w:ind w:left="425" w:hanging="425"/>
      </w:pPr>
      <w:rPr>
        <w:rFonts w:hint="default"/>
      </w:rPr>
    </w:lvl>
  </w:abstractNum>
  <w:abstractNum w:abstractNumId="5">
    <w:nsid w:val="B8B8DA16"/>
    <w:multiLevelType w:val="singleLevel"/>
    <w:tmpl w:val="B8B8DA16"/>
    <w:lvl w:ilvl="0" w:tentative="0">
      <w:start w:val="1"/>
      <w:numFmt w:val="decimal"/>
      <w:lvlText w:val="(%1)"/>
      <w:lvlJc w:val="left"/>
      <w:pPr>
        <w:ind w:left="425" w:hanging="425"/>
      </w:pPr>
      <w:rPr>
        <w:rFonts w:hint="default"/>
      </w:rPr>
    </w:lvl>
  </w:abstractNum>
  <w:abstractNum w:abstractNumId="6">
    <w:nsid w:val="028F1595"/>
    <w:multiLevelType w:val="singleLevel"/>
    <w:tmpl w:val="028F1595"/>
    <w:lvl w:ilvl="0" w:tentative="0">
      <w:start w:val="1"/>
      <w:numFmt w:val="decimal"/>
      <w:lvlText w:val="%1)"/>
      <w:lvlJc w:val="left"/>
      <w:pPr>
        <w:ind w:left="425" w:hanging="425"/>
      </w:pPr>
      <w:rPr>
        <w:rFonts w:hint="default"/>
      </w:rPr>
    </w:lvl>
  </w:abstractNum>
  <w:abstractNum w:abstractNumId="7">
    <w:nsid w:val="44C50F90"/>
    <w:multiLevelType w:val="multilevel"/>
    <w:tmpl w:val="44C50F90"/>
    <w:lvl w:ilvl="0" w:tentative="0">
      <w:start w:val="1"/>
      <w:numFmt w:val="lowerLetter"/>
      <w:pStyle w:val="34"/>
      <w:lvlText w:val="%1)"/>
      <w:lvlJc w:val="left"/>
      <w:pPr>
        <w:tabs>
          <w:tab w:val="left" w:pos="851"/>
        </w:tabs>
        <w:ind w:left="851" w:hanging="426"/>
      </w:pPr>
      <w:rPr>
        <w:rFonts w:hint="eastAsia" w:ascii="宋体" w:hAnsi="Times New Roman" w:eastAsia="宋体"/>
        <w:sz w:val="21"/>
      </w:rPr>
    </w:lvl>
    <w:lvl w:ilvl="1" w:tentative="0">
      <w:start w:val="1"/>
      <w:numFmt w:val="decimal"/>
      <w:pStyle w:val="32"/>
      <w:lvlText w:val="%2)"/>
      <w:lvlJc w:val="left"/>
      <w:pPr>
        <w:tabs>
          <w:tab w:val="left" w:pos="1276"/>
        </w:tabs>
        <w:ind w:left="1276" w:hanging="425"/>
      </w:pPr>
      <w:rPr>
        <w:rFonts w:hint="eastAsia" w:ascii="宋体" w:hAnsi="Times New Roman" w:eastAsia="宋体"/>
        <w:sz w:val="21"/>
      </w:rPr>
    </w:lvl>
    <w:lvl w:ilvl="2" w:tentative="0">
      <w:start w:val="1"/>
      <w:numFmt w:val="decimal"/>
      <w:pStyle w:val="33"/>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51DA52B8"/>
    <w:multiLevelType w:val="singleLevel"/>
    <w:tmpl w:val="51DA52B8"/>
    <w:lvl w:ilvl="0" w:tentative="0">
      <w:start w:val="1"/>
      <w:numFmt w:val="decimal"/>
      <w:lvlText w:val="%1)"/>
      <w:lvlJc w:val="left"/>
      <w:pPr>
        <w:ind w:left="425" w:hanging="425"/>
      </w:pPr>
      <w:rPr>
        <w:rFonts w:hint="default"/>
      </w:rPr>
    </w:lvl>
  </w:abstractNum>
  <w:abstractNum w:abstractNumId="9">
    <w:nsid w:val="5486B070"/>
    <w:multiLevelType w:val="singleLevel"/>
    <w:tmpl w:val="5486B070"/>
    <w:lvl w:ilvl="0" w:tentative="0">
      <w:start w:val="1"/>
      <w:numFmt w:val="decimal"/>
      <w:lvlText w:val="(%1)"/>
      <w:lvlJc w:val="left"/>
      <w:pPr>
        <w:ind w:left="425" w:hanging="425"/>
      </w:pPr>
      <w:rPr>
        <w:rFonts w:hint="default"/>
      </w:rPr>
    </w:lvl>
  </w:abstractNum>
  <w:abstractNum w:abstractNumId="10">
    <w:nsid w:val="5800568A"/>
    <w:multiLevelType w:val="singleLevel"/>
    <w:tmpl w:val="5800568A"/>
    <w:lvl w:ilvl="0" w:tentative="0">
      <w:start w:val="1"/>
      <w:numFmt w:val="decimal"/>
      <w:lvlText w:val="(%1)"/>
      <w:lvlJc w:val="left"/>
      <w:pPr>
        <w:ind w:left="425" w:hanging="425"/>
      </w:pPr>
      <w:rPr>
        <w:rFonts w:hint="default"/>
      </w:rPr>
    </w:lvl>
  </w:abstractNum>
  <w:abstractNum w:abstractNumId="11">
    <w:nsid w:val="644C3C73"/>
    <w:multiLevelType w:val="singleLevel"/>
    <w:tmpl w:val="644C3C73"/>
    <w:lvl w:ilvl="0" w:tentative="0">
      <w:start w:val="1"/>
      <w:numFmt w:val="decimal"/>
      <w:suff w:val="space"/>
      <w:lvlText w:val="(%1)"/>
      <w:lvlJc w:val="left"/>
      <w:pPr>
        <w:ind w:left="425" w:hanging="425"/>
      </w:pPr>
      <w:rPr>
        <w:rFonts w:hint="default"/>
      </w:rPr>
    </w:lvl>
  </w:abstractNum>
  <w:abstractNum w:abstractNumId="12">
    <w:nsid w:val="64C27210"/>
    <w:multiLevelType w:val="singleLevel"/>
    <w:tmpl w:val="64C27210"/>
    <w:lvl w:ilvl="0" w:tentative="0">
      <w:start w:val="1"/>
      <w:numFmt w:val="decimal"/>
      <w:lvlText w:val="(%1)"/>
      <w:lvlJc w:val="left"/>
      <w:pPr>
        <w:ind w:left="425" w:hanging="425"/>
      </w:pPr>
      <w:rPr>
        <w:rFonts w:hint="default"/>
      </w:rPr>
    </w:lvl>
  </w:abstractNum>
  <w:abstractNum w:abstractNumId="13">
    <w:nsid w:val="77934622"/>
    <w:multiLevelType w:val="singleLevel"/>
    <w:tmpl w:val="77934622"/>
    <w:lvl w:ilvl="0" w:tentative="0">
      <w:start w:val="1"/>
      <w:numFmt w:val="decimal"/>
      <w:lvlText w:val="%1)"/>
      <w:lvlJc w:val="left"/>
      <w:pPr>
        <w:ind w:left="425" w:hanging="425"/>
      </w:pPr>
      <w:rPr>
        <w:rFonts w:hint="default"/>
      </w:rPr>
    </w:lvl>
  </w:abstractNum>
  <w:num w:numId="1">
    <w:abstractNumId w:val="7"/>
  </w:num>
  <w:num w:numId="2">
    <w:abstractNumId w:val="1"/>
  </w:num>
  <w:num w:numId="3">
    <w:abstractNumId w:val="0"/>
  </w:num>
  <w:num w:numId="4">
    <w:abstractNumId w:val="5"/>
  </w:num>
  <w:num w:numId="5">
    <w:abstractNumId w:val="13"/>
  </w:num>
  <w:num w:numId="6">
    <w:abstractNumId w:val="3"/>
  </w:num>
  <w:num w:numId="7">
    <w:abstractNumId w:val="6"/>
  </w:num>
  <w:num w:numId="8">
    <w:abstractNumId w:val="8"/>
  </w:num>
  <w:num w:numId="9">
    <w:abstractNumId w:val="12"/>
  </w:num>
  <w:num w:numId="10">
    <w:abstractNumId w:val="4"/>
  </w:num>
  <w:num w:numId="11">
    <w:abstractNumId w:val="11"/>
  </w:num>
  <w:num w:numId="12">
    <w:abstractNumId w:val="2"/>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YzJlZjM2ZWY4NDI2M2U1YmRhMzRjYTJlYTc5MmUifQ=="/>
  </w:docVars>
  <w:rsids>
    <w:rsidRoot w:val="00EE430C"/>
    <w:rsid w:val="000017CB"/>
    <w:rsid w:val="000030BD"/>
    <w:rsid w:val="00007B83"/>
    <w:rsid w:val="00064DF7"/>
    <w:rsid w:val="00067DAF"/>
    <w:rsid w:val="00080369"/>
    <w:rsid w:val="000A2C25"/>
    <w:rsid w:val="000C1886"/>
    <w:rsid w:val="000D31E8"/>
    <w:rsid w:val="000E5064"/>
    <w:rsid w:val="00104879"/>
    <w:rsid w:val="00124F99"/>
    <w:rsid w:val="00171AC1"/>
    <w:rsid w:val="00173500"/>
    <w:rsid w:val="00176D95"/>
    <w:rsid w:val="00192C66"/>
    <w:rsid w:val="001B5FD5"/>
    <w:rsid w:val="00226B80"/>
    <w:rsid w:val="00281838"/>
    <w:rsid w:val="002A1812"/>
    <w:rsid w:val="002B0923"/>
    <w:rsid w:val="00327E09"/>
    <w:rsid w:val="00373A03"/>
    <w:rsid w:val="003D2998"/>
    <w:rsid w:val="003D67FB"/>
    <w:rsid w:val="003E6970"/>
    <w:rsid w:val="003F7BB4"/>
    <w:rsid w:val="00410DFA"/>
    <w:rsid w:val="004167E5"/>
    <w:rsid w:val="004311C6"/>
    <w:rsid w:val="004403F8"/>
    <w:rsid w:val="004465D1"/>
    <w:rsid w:val="00494718"/>
    <w:rsid w:val="0049720C"/>
    <w:rsid w:val="004A5AF7"/>
    <w:rsid w:val="004A6AF0"/>
    <w:rsid w:val="004A767B"/>
    <w:rsid w:val="004B38B2"/>
    <w:rsid w:val="004C0F88"/>
    <w:rsid w:val="004E0118"/>
    <w:rsid w:val="0051216D"/>
    <w:rsid w:val="0055545A"/>
    <w:rsid w:val="005677CD"/>
    <w:rsid w:val="00591206"/>
    <w:rsid w:val="00593184"/>
    <w:rsid w:val="005956DD"/>
    <w:rsid w:val="005A0077"/>
    <w:rsid w:val="005A3FD1"/>
    <w:rsid w:val="005D35F4"/>
    <w:rsid w:val="005F57E4"/>
    <w:rsid w:val="005F5C41"/>
    <w:rsid w:val="006001BF"/>
    <w:rsid w:val="00617178"/>
    <w:rsid w:val="00624B17"/>
    <w:rsid w:val="00666998"/>
    <w:rsid w:val="006961C0"/>
    <w:rsid w:val="006D096C"/>
    <w:rsid w:val="006D5242"/>
    <w:rsid w:val="006E4360"/>
    <w:rsid w:val="00737C4E"/>
    <w:rsid w:val="007458E6"/>
    <w:rsid w:val="00753772"/>
    <w:rsid w:val="00760BD9"/>
    <w:rsid w:val="00763845"/>
    <w:rsid w:val="00773A8D"/>
    <w:rsid w:val="007774B9"/>
    <w:rsid w:val="007E23AC"/>
    <w:rsid w:val="00802B4A"/>
    <w:rsid w:val="00806954"/>
    <w:rsid w:val="008104D5"/>
    <w:rsid w:val="00815DC4"/>
    <w:rsid w:val="0082644C"/>
    <w:rsid w:val="00843521"/>
    <w:rsid w:val="00845373"/>
    <w:rsid w:val="00861368"/>
    <w:rsid w:val="00863A13"/>
    <w:rsid w:val="0086568C"/>
    <w:rsid w:val="00865732"/>
    <w:rsid w:val="008B3B76"/>
    <w:rsid w:val="008B6978"/>
    <w:rsid w:val="008E4AD5"/>
    <w:rsid w:val="008F2817"/>
    <w:rsid w:val="00901875"/>
    <w:rsid w:val="00937024"/>
    <w:rsid w:val="00943FFC"/>
    <w:rsid w:val="00950FA1"/>
    <w:rsid w:val="009609A0"/>
    <w:rsid w:val="00960F99"/>
    <w:rsid w:val="00965ABC"/>
    <w:rsid w:val="00971E9F"/>
    <w:rsid w:val="009A747D"/>
    <w:rsid w:val="009C43E5"/>
    <w:rsid w:val="009D25C2"/>
    <w:rsid w:val="009E3D3E"/>
    <w:rsid w:val="009E62F9"/>
    <w:rsid w:val="009F28CA"/>
    <w:rsid w:val="009F386C"/>
    <w:rsid w:val="00A102D0"/>
    <w:rsid w:val="00A51C99"/>
    <w:rsid w:val="00A55D28"/>
    <w:rsid w:val="00A97208"/>
    <w:rsid w:val="00AB0841"/>
    <w:rsid w:val="00AD40BB"/>
    <w:rsid w:val="00B06B9B"/>
    <w:rsid w:val="00B36D65"/>
    <w:rsid w:val="00B44870"/>
    <w:rsid w:val="00B67D2C"/>
    <w:rsid w:val="00B755C6"/>
    <w:rsid w:val="00B81C2D"/>
    <w:rsid w:val="00B82F61"/>
    <w:rsid w:val="00B91D99"/>
    <w:rsid w:val="00BC4678"/>
    <w:rsid w:val="00BE3C6A"/>
    <w:rsid w:val="00BF7124"/>
    <w:rsid w:val="00C25272"/>
    <w:rsid w:val="00C32DBC"/>
    <w:rsid w:val="00C40E37"/>
    <w:rsid w:val="00C748C4"/>
    <w:rsid w:val="00C97D30"/>
    <w:rsid w:val="00CA07D9"/>
    <w:rsid w:val="00CE0BD0"/>
    <w:rsid w:val="00CF0113"/>
    <w:rsid w:val="00D00967"/>
    <w:rsid w:val="00D0549E"/>
    <w:rsid w:val="00D05A38"/>
    <w:rsid w:val="00D12F4E"/>
    <w:rsid w:val="00D20940"/>
    <w:rsid w:val="00D56065"/>
    <w:rsid w:val="00D96FDA"/>
    <w:rsid w:val="00DA0CF1"/>
    <w:rsid w:val="00DB24E5"/>
    <w:rsid w:val="00DB2E42"/>
    <w:rsid w:val="00DB723D"/>
    <w:rsid w:val="00DE37D1"/>
    <w:rsid w:val="00DE605F"/>
    <w:rsid w:val="00E01B48"/>
    <w:rsid w:val="00E23050"/>
    <w:rsid w:val="00E54026"/>
    <w:rsid w:val="00E96318"/>
    <w:rsid w:val="00EA0134"/>
    <w:rsid w:val="00EA7ABA"/>
    <w:rsid w:val="00EE430C"/>
    <w:rsid w:val="00EF73FD"/>
    <w:rsid w:val="00F1497A"/>
    <w:rsid w:val="00F16DBF"/>
    <w:rsid w:val="00F23BEA"/>
    <w:rsid w:val="00F52E35"/>
    <w:rsid w:val="00F70FBD"/>
    <w:rsid w:val="00F833BE"/>
    <w:rsid w:val="00FE5C0C"/>
    <w:rsid w:val="037943DC"/>
    <w:rsid w:val="041B20FD"/>
    <w:rsid w:val="04695C6C"/>
    <w:rsid w:val="056401E1"/>
    <w:rsid w:val="06A411DD"/>
    <w:rsid w:val="0A4B14E5"/>
    <w:rsid w:val="0D9378B6"/>
    <w:rsid w:val="0E552DBD"/>
    <w:rsid w:val="0EBA0047"/>
    <w:rsid w:val="1390469A"/>
    <w:rsid w:val="13C407C9"/>
    <w:rsid w:val="13EB044B"/>
    <w:rsid w:val="15325C06"/>
    <w:rsid w:val="17A96653"/>
    <w:rsid w:val="188D7D23"/>
    <w:rsid w:val="1B522B5E"/>
    <w:rsid w:val="1BCF41AF"/>
    <w:rsid w:val="1E854FF8"/>
    <w:rsid w:val="20430E56"/>
    <w:rsid w:val="238D2D7E"/>
    <w:rsid w:val="245931AF"/>
    <w:rsid w:val="24A16826"/>
    <w:rsid w:val="25284930"/>
    <w:rsid w:val="252A06A8"/>
    <w:rsid w:val="26B47E45"/>
    <w:rsid w:val="28732B43"/>
    <w:rsid w:val="2C0B1233"/>
    <w:rsid w:val="2C1211F7"/>
    <w:rsid w:val="2C9C045C"/>
    <w:rsid w:val="304F5466"/>
    <w:rsid w:val="33A15FD9"/>
    <w:rsid w:val="369B31B3"/>
    <w:rsid w:val="3A405DF7"/>
    <w:rsid w:val="3DB75946"/>
    <w:rsid w:val="3EB061FC"/>
    <w:rsid w:val="412F2E76"/>
    <w:rsid w:val="44BE2E8F"/>
    <w:rsid w:val="44F00B6E"/>
    <w:rsid w:val="47034170"/>
    <w:rsid w:val="480D1A37"/>
    <w:rsid w:val="48F00CFA"/>
    <w:rsid w:val="4A45195C"/>
    <w:rsid w:val="4C6360CA"/>
    <w:rsid w:val="4C9E67DA"/>
    <w:rsid w:val="4D834C75"/>
    <w:rsid w:val="4FE21A95"/>
    <w:rsid w:val="500C5A6F"/>
    <w:rsid w:val="50854860"/>
    <w:rsid w:val="522307D5"/>
    <w:rsid w:val="53285977"/>
    <w:rsid w:val="539D0113"/>
    <w:rsid w:val="53AA2830"/>
    <w:rsid w:val="543857EB"/>
    <w:rsid w:val="57C2639A"/>
    <w:rsid w:val="582A58E3"/>
    <w:rsid w:val="597708CD"/>
    <w:rsid w:val="59AA17DC"/>
    <w:rsid w:val="5ADD34EB"/>
    <w:rsid w:val="5B3C4B61"/>
    <w:rsid w:val="5F076D88"/>
    <w:rsid w:val="5FB7255D"/>
    <w:rsid w:val="6175447D"/>
    <w:rsid w:val="634467FD"/>
    <w:rsid w:val="63C74D38"/>
    <w:rsid w:val="64E21E2A"/>
    <w:rsid w:val="674F751F"/>
    <w:rsid w:val="6ACD0179"/>
    <w:rsid w:val="6CB87914"/>
    <w:rsid w:val="6FE74798"/>
    <w:rsid w:val="70531E2E"/>
    <w:rsid w:val="735C36EF"/>
    <w:rsid w:val="73B40D87"/>
    <w:rsid w:val="79B678EA"/>
    <w:rsid w:val="7AF442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spacing w:before="340" w:after="330" w:line="578" w:lineRule="auto"/>
      <w:ind w:firstLine="0" w:firstLineChars="0"/>
      <w:outlineLvl w:val="0"/>
    </w:pPr>
    <w:rPr>
      <w:rFonts w:asciiTheme="minorHAnsi" w:hAnsiTheme="minorHAnsi" w:eastAsiaTheme="minorEastAsia" w:cstheme="minorBidi"/>
      <w:b/>
      <w:bCs/>
      <w:kern w:val="44"/>
      <w:sz w:val="44"/>
      <w:szCs w:val="44"/>
    </w:rPr>
  </w:style>
  <w:style w:type="paragraph" w:styleId="3">
    <w:name w:val="heading 2"/>
    <w:basedOn w:val="1"/>
    <w:next w:val="1"/>
    <w:link w:val="2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8"/>
    <w:qFormat/>
    <w:uiPriority w:val="0"/>
    <w:pPr>
      <w:spacing w:after="120" w:line="240" w:lineRule="auto"/>
      <w:ind w:firstLine="0" w:firstLineChars="0"/>
    </w:pPr>
  </w:style>
  <w:style w:type="paragraph" w:styleId="7">
    <w:name w:val="toc 3"/>
    <w:basedOn w:val="1"/>
    <w:next w:val="1"/>
    <w:unhideWhenUsed/>
    <w:qFormat/>
    <w:uiPriority w:val="39"/>
    <w:pPr>
      <w:spacing w:line="240" w:lineRule="auto"/>
      <w:ind w:left="210" w:firstLine="0" w:firstLineChars="0"/>
      <w:jc w:val="left"/>
    </w:pPr>
    <w:rPr>
      <w:rFonts w:asciiTheme="minorHAnsi" w:hAnsiTheme="minorHAnsi" w:eastAsiaTheme="minorEastAsia" w:cstheme="minorHAnsi"/>
      <w:sz w:val="20"/>
      <w:szCs w:val="20"/>
    </w:rPr>
  </w:style>
  <w:style w:type="paragraph" w:styleId="8">
    <w:name w:val="Plain Text"/>
    <w:basedOn w:val="1"/>
    <w:link w:val="26"/>
    <w:qFormat/>
    <w:uiPriority w:val="0"/>
    <w:pPr>
      <w:spacing w:line="240" w:lineRule="auto"/>
      <w:ind w:firstLine="0" w:firstLineChars="0"/>
    </w:pPr>
    <w:rPr>
      <w:rFonts w:ascii="宋体" w:hAnsi="Courier New" w:cstheme="minorBidi"/>
      <w:szCs w:val="22"/>
    </w:rPr>
  </w:style>
  <w:style w:type="paragraph" w:styleId="9">
    <w:name w:val="Balloon Text"/>
    <w:basedOn w:val="1"/>
    <w:link w:val="29"/>
    <w:semiHidden/>
    <w:unhideWhenUsed/>
    <w:qFormat/>
    <w:uiPriority w:val="99"/>
    <w:pPr>
      <w:spacing w:line="240" w:lineRule="auto"/>
    </w:pPr>
    <w:rPr>
      <w:sz w:val="18"/>
      <w:szCs w:val="18"/>
    </w:rPr>
  </w:style>
  <w:style w:type="paragraph" w:styleId="10">
    <w:name w:val="footer"/>
    <w:basedOn w:val="1"/>
    <w:link w:val="25"/>
    <w:unhideWhenUsed/>
    <w:qFormat/>
    <w:uiPriority w:val="99"/>
    <w:pPr>
      <w:tabs>
        <w:tab w:val="center" w:pos="4153"/>
        <w:tab w:val="right" w:pos="8306"/>
      </w:tabs>
      <w:snapToGrid w:val="0"/>
      <w:spacing w:line="240" w:lineRule="auto"/>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toc 1"/>
    <w:basedOn w:val="1"/>
    <w:next w:val="1"/>
    <w:unhideWhenUsed/>
    <w:qFormat/>
    <w:uiPriority w:val="39"/>
    <w:pPr>
      <w:tabs>
        <w:tab w:val="right" w:leader="dot" w:pos="8296"/>
      </w:tabs>
      <w:spacing w:line="400" w:lineRule="exact"/>
      <w:ind w:firstLine="0" w:firstLineChars="0"/>
      <w:jc w:val="left"/>
    </w:pPr>
    <w:rPr>
      <w:rFonts w:ascii="宋体" w:hAnsi="宋体"/>
      <w:b/>
      <w:bCs/>
      <w:caps/>
      <w:sz w:val="24"/>
    </w:rPr>
  </w:style>
  <w:style w:type="paragraph" w:styleId="13">
    <w:name w:val="toc 2"/>
    <w:basedOn w:val="1"/>
    <w:next w:val="1"/>
    <w:unhideWhenUsed/>
    <w:qFormat/>
    <w:uiPriority w:val="39"/>
    <w:pPr>
      <w:spacing w:before="240" w:line="240" w:lineRule="auto"/>
      <w:ind w:firstLine="0" w:firstLineChars="0"/>
      <w:jc w:val="left"/>
    </w:pPr>
    <w:rPr>
      <w:rFonts w:asciiTheme="minorHAnsi" w:hAnsiTheme="minorHAnsi" w:eastAsiaTheme="minorEastAsia" w:cstheme="minorHAnsi"/>
      <w:b/>
      <w:bCs/>
      <w:sz w:val="20"/>
      <w:szCs w:val="20"/>
    </w:rPr>
  </w:style>
  <w:style w:type="paragraph" w:styleId="14">
    <w:name w:val="index 1"/>
    <w:basedOn w:val="1"/>
    <w:next w:val="1"/>
    <w:unhideWhenUsed/>
    <w:qFormat/>
    <w:uiPriority w:val="99"/>
    <w:pPr>
      <w:spacing w:line="240" w:lineRule="auto"/>
      <w:ind w:firstLine="0" w:firstLineChars="0"/>
    </w:pPr>
  </w:style>
  <w:style w:type="table" w:styleId="16">
    <w:name w:val="Table Grid"/>
    <w:basedOn w:val="1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paragraph" w:customStyle="1" w:styleId="1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20">
    <w:name w:val="List Paragraph"/>
    <w:basedOn w:val="1"/>
    <w:qFormat/>
    <w:uiPriority w:val="34"/>
    <w:pPr>
      <w:ind w:firstLine="420"/>
    </w:pPr>
  </w:style>
  <w:style w:type="character" w:customStyle="1" w:styleId="21">
    <w:name w:val="标题 2 Char"/>
    <w:basedOn w:val="17"/>
    <w:link w:val="3"/>
    <w:qFormat/>
    <w:uiPriority w:val="0"/>
    <w:rPr>
      <w:rFonts w:asciiTheme="majorHAnsi" w:hAnsiTheme="majorHAnsi" w:eastAsiaTheme="majorEastAsia" w:cstheme="majorBidi"/>
      <w:b/>
      <w:bCs/>
      <w:sz w:val="32"/>
      <w:szCs w:val="32"/>
    </w:rPr>
  </w:style>
  <w:style w:type="character" w:customStyle="1" w:styleId="22">
    <w:name w:val="标题 3 Char"/>
    <w:basedOn w:val="17"/>
    <w:link w:val="4"/>
    <w:qFormat/>
    <w:uiPriority w:val="0"/>
    <w:rPr>
      <w:rFonts w:ascii="Times New Roman" w:hAnsi="Times New Roman" w:eastAsia="宋体" w:cs="Times New Roman"/>
      <w:b/>
      <w:bCs/>
      <w:sz w:val="32"/>
      <w:szCs w:val="32"/>
    </w:rPr>
  </w:style>
  <w:style w:type="character" w:customStyle="1" w:styleId="23">
    <w:name w:val="标题 1 Char"/>
    <w:basedOn w:val="17"/>
    <w:link w:val="2"/>
    <w:qFormat/>
    <w:uiPriority w:val="0"/>
    <w:rPr>
      <w:b/>
      <w:bCs/>
      <w:kern w:val="44"/>
      <w:sz w:val="44"/>
      <w:szCs w:val="44"/>
    </w:rPr>
  </w:style>
  <w:style w:type="character" w:customStyle="1" w:styleId="24">
    <w:name w:val="页眉 Char"/>
    <w:basedOn w:val="17"/>
    <w:link w:val="11"/>
    <w:qFormat/>
    <w:uiPriority w:val="99"/>
    <w:rPr>
      <w:rFonts w:ascii="Times New Roman" w:hAnsi="Times New Roman" w:eastAsia="宋体" w:cs="Times New Roman"/>
      <w:sz w:val="18"/>
      <w:szCs w:val="18"/>
    </w:rPr>
  </w:style>
  <w:style w:type="character" w:customStyle="1" w:styleId="25">
    <w:name w:val="页脚 Char"/>
    <w:basedOn w:val="17"/>
    <w:link w:val="10"/>
    <w:qFormat/>
    <w:uiPriority w:val="99"/>
    <w:rPr>
      <w:rFonts w:ascii="Times New Roman" w:hAnsi="Times New Roman" w:eastAsia="宋体" w:cs="Times New Roman"/>
      <w:sz w:val="18"/>
      <w:szCs w:val="18"/>
    </w:rPr>
  </w:style>
  <w:style w:type="character" w:customStyle="1" w:styleId="26">
    <w:name w:val="纯文本 Char"/>
    <w:link w:val="8"/>
    <w:qFormat/>
    <w:uiPriority w:val="0"/>
    <w:rPr>
      <w:rFonts w:ascii="宋体" w:hAnsi="Courier New" w:eastAsia="宋体"/>
    </w:rPr>
  </w:style>
  <w:style w:type="character" w:customStyle="1" w:styleId="27">
    <w:name w:val="纯文本 字符1"/>
    <w:basedOn w:val="17"/>
    <w:semiHidden/>
    <w:qFormat/>
    <w:uiPriority w:val="99"/>
    <w:rPr>
      <w:rFonts w:hAnsi="Courier New" w:cs="Courier New" w:asciiTheme="minorEastAsia"/>
      <w:szCs w:val="24"/>
    </w:rPr>
  </w:style>
  <w:style w:type="character" w:customStyle="1" w:styleId="28">
    <w:name w:val="正文文本 Char"/>
    <w:basedOn w:val="17"/>
    <w:link w:val="6"/>
    <w:qFormat/>
    <w:uiPriority w:val="0"/>
    <w:rPr>
      <w:rFonts w:ascii="Times New Roman" w:hAnsi="Times New Roman" w:eastAsia="宋体" w:cs="Times New Roman"/>
      <w:szCs w:val="24"/>
    </w:rPr>
  </w:style>
  <w:style w:type="character" w:customStyle="1" w:styleId="29">
    <w:name w:val="批注框文本 Char"/>
    <w:basedOn w:val="17"/>
    <w:link w:val="9"/>
    <w:semiHidden/>
    <w:qFormat/>
    <w:uiPriority w:val="99"/>
    <w:rPr>
      <w:rFonts w:ascii="Times New Roman" w:hAnsi="Times New Roman" w:eastAsia="宋体" w:cs="Times New Roman"/>
      <w:sz w:val="18"/>
      <w:szCs w:val="18"/>
    </w:rPr>
  </w:style>
  <w:style w:type="character" w:customStyle="1" w:styleId="30">
    <w:name w:val="标题 4 Char"/>
    <w:basedOn w:val="17"/>
    <w:link w:val="5"/>
    <w:qFormat/>
    <w:uiPriority w:val="9"/>
    <w:rPr>
      <w:rFonts w:asciiTheme="majorHAnsi" w:hAnsiTheme="majorHAnsi" w:eastAsiaTheme="majorEastAsia" w:cstheme="majorBidi"/>
      <w:b/>
      <w:bCs/>
      <w:sz w:val="28"/>
      <w:szCs w:val="28"/>
    </w:rPr>
  </w:style>
  <w:style w:type="paragraph" w:customStyle="1" w:styleId="31">
    <w:name w:val="_Style 2"/>
    <w:basedOn w:val="1"/>
    <w:qFormat/>
    <w:uiPriority w:val="0"/>
    <w:pPr>
      <w:widowControl/>
      <w:spacing w:after="160" w:line="240" w:lineRule="exact"/>
      <w:ind w:firstLine="0" w:firstLineChars="0"/>
      <w:jc w:val="left"/>
    </w:pPr>
  </w:style>
  <w:style w:type="paragraph" w:customStyle="1" w:styleId="32">
    <w:name w:val="标准文件_数字编号列项（二级）"/>
    <w:qFormat/>
    <w:uiPriority w:val="0"/>
    <w:pPr>
      <w:numPr>
        <w:ilvl w:val="1"/>
        <w:numId w:val="1"/>
      </w:numPr>
      <w:jc w:val="both"/>
    </w:pPr>
    <w:rPr>
      <w:rFonts w:ascii="宋体" w:hAnsi="Times New Roman" w:eastAsia="宋体" w:cs="Times New Roman"/>
      <w:sz w:val="21"/>
      <w:lang w:val="en-US" w:eastAsia="zh-CN" w:bidi="ar-SA"/>
    </w:rPr>
  </w:style>
  <w:style w:type="paragraph" w:customStyle="1" w:styleId="33">
    <w:name w:val="标准文件_编号列项（三级）"/>
    <w:qFormat/>
    <w:uiPriority w:val="0"/>
    <w:pPr>
      <w:numPr>
        <w:ilvl w:val="2"/>
        <w:numId w:val="1"/>
      </w:numPr>
    </w:pPr>
    <w:rPr>
      <w:rFonts w:ascii="宋体" w:hAnsi="Times New Roman" w:eastAsia="宋体" w:cs="Times New Roman"/>
      <w:sz w:val="21"/>
      <w:lang w:val="en-US" w:eastAsia="zh-CN" w:bidi="ar-SA"/>
    </w:rPr>
  </w:style>
  <w:style w:type="paragraph" w:customStyle="1" w:styleId="34">
    <w:name w:val="标准文件_字母编号列项（一级）"/>
    <w:qFormat/>
    <w:uiPriority w:val="0"/>
    <w:pPr>
      <w:numPr>
        <w:ilvl w:val="0"/>
        <w:numId w:val="1"/>
      </w:numPr>
      <w:jc w:val="both"/>
    </w:pPr>
    <w:rPr>
      <w:rFonts w:ascii="宋体" w:hAnsi="Times New Roman" w:eastAsia="宋体" w:cs="Times New Roman"/>
      <w:sz w:val="21"/>
      <w:lang w:val="en-US" w:eastAsia="zh-CN" w:bidi="ar-SA"/>
    </w:rPr>
  </w:style>
  <w:style w:type="paragraph" w:customStyle="1" w:styleId="35">
    <w:name w:val="WPSOffice手动目录 1"/>
    <w:qFormat/>
    <w:uiPriority w:val="0"/>
    <w:rPr>
      <w:rFonts w:asciiTheme="minorHAnsi" w:hAnsiTheme="minorHAnsi" w:eastAsiaTheme="minorEastAsia" w:cstheme="minorBidi"/>
      <w:lang w:val="en-US" w:eastAsia="zh-CN" w:bidi="ar-SA"/>
    </w:rPr>
  </w:style>
  <w:style w:type="paragraph" w:customStyle="1" w:styleId="36">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7">
    <w:name w:val="WPSOffice手动目录 3"/>
    <w:qFormat/>
    <w:uiPriority w:val="0"/>
    <w:pPr>
      <w:ind w:left="400" w:leftChars="4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0a29bf3-a036-4fbf-8c68-25b52b9dc60e}"/>
        <w:style w:val=""/>
        <w:category>
          <w:name w:val="常规"/>
          <w:gallery w:val="placeholder"/>
        </w:category>
        <w:types>
          <w:type w:val="bbPlcHdr"/>
        </w:types>
        <w:behaviors>
          <w:behavior w:val="content"/>
        </w:behaviors>
        <w:description w:val=""/>
        <w:guid w:val="{60A29BF3-A036-4FBF-8C68-25B52B9DC60E}"/>
      </w:docPartPr>
      <w:docPartBody>
        <w:p>
          <w:r>
            <w:rPr>
              <w:color w:val="808080"/>
            </w:rPr>
            <w:t>单击此处输入文字。</w:t>
          </w:r>
        </w:p>
      </w:docPartBody>
    </w:docPart>
    <w:docPart>
      <w:docPartPr>
        <w:name w:val="{afb85635-a541-44e0-842c-60a5e0539609}"/>
        <w:style w:val=""/>
        <w:category>
          <w:name w:val="常规"/>
          <w:gallery w:val="placeholder"/>
        </w:category>
        <w:types>
          <w:type w:val="bbPlcHdr"/>
        </w:types>
        <w:behaviors>
          <w:behavior w:val="content"/>
        </w:behaviors>
        <w:description w:val=""/>
        <w:guid w:val="{AFB85635-A541-44E0-842C-60A5E0539609}"/>
      </w:docPartPr>
      <w:docPartBody>
        <w:p>
          <w:r>
            <w:rPr>
              <w:color w:val="808080"/>
            </w:rPr>
            <w:t>单击此处输入文字。</w:t>
          </w:r>
        </w:p>
      </w:docPartBody>
    </w:docPart>
    <w:docPart>
      <w:docPartPr>
        <w:name w:val="{66590755-c266-4d9b-9b68-d0d18938f704}"/>
        <w:style w:val=""/>
        <w:category>
          <w:name w:val="常规"/>
          <w:gallery w:val="placeholder"/>
        </w:category>
        <w:types>
          <w:type w:val="bbPlcHdr"/>
        </w:types>
        <w:behaviors>
          <w:behavior w:val="content"/>
        </w:behaviors>
        <w:description w:val=""/>
        <w:guid w:val="{66590755-C266-4D9B-9B68-D0D18938F704}"/>
      </w:docPartPr>
      <w:docPartBody>
        <w:p>
          <w:r>
            <w:rPr>
              <w:color w:val="808080"/>
            </w:rPr>
            <w:t>单击此处输入文字。</w:t>
          </w:r>
        </w:p>
      </w:docPartBody>
    </w:docPart>
    <w:docPart>
      <w:docPartPr>
        <w:name w:val="{835eb45e-8fc3-47a1-924c-cae3afa7a19e}"/>
        <w:style w:val=""/>
        <w:category>
          <w:name w:val="常规"/>
          <w:gallery w:val="placeholder"/>
        </w:category>
        <w:types>
          <w:type w:val="bbPlcHdr"/>
        </w:types>
        <w:behaviors>
          <w:behavior w:val="content"/>
        </w:behaviors>
        <w:description w:val=""/>
        <w:guid w:val="{835EB45E-8FC3-47A1-924C-CAE3AFA7A19E}"/>
      </w:docPartPr>
      <w:docPartBody>
        <w:p>
          <w:r>
            <w:rPr>
              <w:color w:val="808080"/>
            </w:rPr>
            <w:t>单击此处输入文字。</w:t>
          </w:r>
        </w:p>
      </w:docPartBody>
    </w:docPart>
    <w:docPart>
      <w:docPartPr>
        <w:name w:val="{c778e5ea-d50f-4425-aa7a-a9ed22492762}"/>
        <w:style w:val=""/>
        <w:category>
          <w:name w:val="常规"/>
          <w:gallery w:val="placeholder"/>
        </w:category>
        <w:types>
          <w:type w:val="bbPlcHdr"/>
        </w:types>
        <w:behaviors>
          <w:behavior w:val="content"/>
        </w:behaviors>
        <w:description w:val=""/>
        <w:guid w:val="{C778E5EA-D50F-4425-AA7A-A9ED22492762}"/>
      </w:docPartPr>
      <w:docPartBody>
        <w:p>
          <w:r>
            <w:rPr>
              <w:color w:val="808080"/>
            </w:rPr>
            <w:t>单击此处输入文字。</w:t>
          </w:r>
        </w:p>
      </w:docPartBody>
    </w:docPart>
    <w:docPart>
      <w:docPartPr>
        <w:name w:val="{0292f833-7196-461e-88ff-b231d2c72018}"/>
        <w:style w:val=""/>
        <w:category>
          <w:name w:val="常规"/>
          <w:gallery w:val="placeholder"/>
        </w:category>
        <w:types>
          <w:type w:val="bbPlcHdr"/>
        </w:types>
        <w:behaviors>
          <w:behavior w:val="content"/>
        </w:behaviors>
        <w:description w:val=""/>
        <w:guid w:val="{0292F833-7196-461E-88FF-B231D2C72018}"/>
      </w:docPartPr>
      <w:docPartBody>
        <w:p>
          <w:r>
            <w:rPr>
              <w:color w:val="808080"/>
            </w:rPr>
            <w:t>单击此处输入文字。</w:t>
          </w:r>
        </w:p>
      </w:docPartBody>
    </w:docPart>
    <w:docPart>
      <w:docPartPr>
        <w:name w:val="{fe655b58-8850-4b7e-8554-78cfc3fb2c8f}"/>
        <w:style w:val=""/>
        <w:category>
          <w:name w:val="常规"/>
          <w:gallery w:val="placeholder"/>
        </w:category>
        <w:types>
          <w:type w:val="bbPlcHdr"/>
        </w:types>
        <w:behaviors>
          <w:behavior w:val="content"/>
        </w:behaviors>
        <w:description w:val=""/>
        <w:guid w:val="{FE655B58-8850-4B7E-8554-78CFC3FB2C8F}"/>
      </w:docPartPr>
      <w:docPartBody>
        <w:p>
          <w:r>
            <w:rPr>
              <w:color w:val="808080"/>
            </w:rPr>
            <w:t>单击此处输入文字。</w:t>
          </w:r>
        </w:p>
      </w:docPartBody>
    </w:docPart>
    <w:docPart>
      <w:docPartPr>
        <w:name w:val="{d847d980-a13b-4945-976d-850da1672132}"/>
        <w:style w:val=""/>
        <w:category>
          <w:name w:val="常规"/>
          <w:gallery w:val="placeholder"/>
        </w:category>
        <w:types>
          <w:type w:val="bbPlcHdr"/>
        </w:types>
        <w:behaviors>
          <w:behavior w:val="content"/>
        </w:behaviors>
        <w:description w:val=""/>
        <w:guid w:val="{D847D980-A13B-4945-976D-850DA1672132}"/>
      </w:docPartPr>
      <w:docPartBody>
        <w:p>
          <w:r>
            <w:rPr>
              <w:color w:val="808080"/>
            </w:rPr>
            <w:t>单击此处输入文字。</w:t>
          </w:r>
        </w:p>
      </w:docPartBody>
    </w:docPart>
    <w:docPart>
      <w:docPartPr>
        <w:name w:val="{bb280ec5-fb83-4117-ab2f-04d6fe80bf41}"/>
        <w:style w:val=""/>
        <w:category>
          <w:name w:val="常规"/>
          <w:gallery w:val="placeholder"/>
        </w:category>
        <w:types>
          <w:type w:val="bbPlcHdr"/>
        </w:types>
        <w:behaviors>
          <w:behavior w:val="content"/>
        </w:behaviors>
        <w:description w:val=""/>
        <w:guid w:val="{BB280EC5-FB83-4117-AB2F-04D6FE80BF41}"/>
      </w:docPartPr>
      <w:docPartBody>
        <w:p>
          <w:r>
            <w:rPr>
              <w:color w:val="808080"/>
            </w:rPr>
            <w:t>单击此处输入文字。</w:t>
          </w:r>
        </w:p>
      </w:docPartBody>
    </w:docPart>
    <w:docPart>
      <w:docPartPr>
        <w:name w:val="{45962d8f-9c5e-40c9-a52f-a737ba029a76}"/>
        <w:style w:val=""/>
        <w:category>
          <w:name w:val="常规"/>
          <w:gallery w:val="placeholder"/>
        </w:category>
        <w:types>
          <w:type w:val="bbPlcHdr"/>
        </w:types>
        <w:behaviors>
          <w:behavior w:val="content"/>
        </w:behaviors>
        <w:description w:val=""/>
        <w:guid w:val="{45962D8F-9C5E-40C9-A52F-A737BA029A76}"/>
      </w:docPartPr>
      <w:docPartBody>
        <w:p>
          <w:r>
            <w:rPr>
              <w:color w:val="808080"/>
            </w:rPr>
            <w:t>单击此处输入文字。</w:t>
          </w:r>
        </w:p>
      </w:docPartBody>
    </w:docPart>
    <w:docPart>
      <w:docPartPr>
        <w:name w:val="{f8064ecb-db93-43bf-b4da-c3f92b2423f4}"/>
        <w:style w:val=""/>
        <w:category>
          <w:name w:val="常规"/>
          <w:gallery w:val="placeholder"/>
        </w:category>
        <w:types>
          <w:type w:val="bbPlcHdr"/>
        </w:types>
        <w:behaviors>
          <w:behavior w:val="content"/>
        </w:behaviors>
        <w:description w:val=""/>
        <w:guid w:val="{F8064ECB-DB93-43BF-B4DA-C3F92B2423F4}"/>
      </w:docPartPr>
      <w:docPartBody>
        <w:p>
          <w:r>
            <w:rPr>
              <w:color w:val="808080"/>
            </w:rPr>
            <w:t>单击此处输入文字。</w:t>
          </w:r>
        </w:p>
      </w:docPartBody>
    </w:docPart>
    <w:docPart>
      <w:docPartPr>
        <w:name w:val="{b5caff85-039a-4a9c-96ca-1f97f4d2bb12}"/>
        <w:style w:val=""/>
        <w:category>
          <w:name w:val="常规"/>
          <w:gallery w:val="placeholder"/>
        </w:category>
        <w:types>
          <w:type w:val="bbPlcHdr"/>
        </w:types>
        <w:behaviors>
          <w:behavior w:val="content"/>
        </w:behaviors>
        <w:description w:val=""/>
        <w:guid w:val="{B5CAFF85-039A-4A9C-96CA-1F97F4D2BB12}"/>
      </w:docPartPr>
      <w:docPartBody>
        <w:p>
          <w:r>
            <w:rPr>
              <w:color w:val="808080"/>
            </w:rPr>
            <w:t>单击此处输入文字。</w:t>
          </w:r>
        </w:p>
      </w:docPartBody>
    </w:docPart>
    <w:docPart>
      <w:docPartPr>
        <w:name w:val="{fbb8e27c-5faf-4909-b88f-95ce887b27c0}"/>
        <w:style w:val=""/>
        <w:category>
          <w:name w:val="常规"/>
          <w:gallery w:val="placeholder"/>
        </w:category>
        <w:types>
          <w:type w:val="bbPlcHdr"/>
        </w:types>
        <w:behaviors>
          <w:behavior w:val="content"/>
        </w:behaviors>
        <w:description w:val=""/>
        <w:guid w:val="{FBB8E27C-5FAF-4909-B88F-95CE887B27C0}"/>
      </w:docPartPr>
      <w:docPartBody>
        <w:p>
          <w:r>
            <w:rPr>
              <w:color w:val="808080"/>
            </w:rPr>
            <w:t>单击此处输入文字。</w:t>
          </w:r>
        </w:p>
      </w:docPartBody>
    </w:docPart>
    <w:docPart>
      <w:docPartPr>
        <w:name w:val="{08d84569-cbbf-4187-8eb4-c46de780f5a7}"/>
        <w:style w:val=""/>
        <w:category>
          <w:name w:val="常规"/>
          <w:gallery w:val="placeholder"/>
        </w:category>
        <w:types>
          <w:type w:val="bbPlcHdr"/>
        </w:types>
        <w:behaviors>
          <w:behavior w:val="content"/>
        </w:behaviors>
        <w:description w:val=""/>
        <w:guid w:val="{08D84569-CBBF-4187-8EB4-C46DE780F5A7}"/>
      </w:docPartPr>
      <w:docPartBody>
        <w:p>
          <w:r>
            <w:rPr>
              <w:color w:val="808080"/>
            </w:rPr>
            <w:t>单击此处输入文字。</w:t>
          </w:r>
        </w:p>
      </w:docPartBody>
    </w:docPart>
    <w:docPart>
      <w:docPartPr>
        <w:name w:val="{120a1447-2192-43c6-8ebe-a18751392b24}"/>
        <w:style w:val=""/>
        <w:category>
          <w:name w:val="常规"/>
          <w:gallery w:val="placeholder"/>
        </w:category>
        <w:types>
          <w:type w:val="bbPlcHdr"/>
        </w:types>
        <w:behaviors>
          <w:behavior w:val="content"/>
        </w:behaviors>
        <w:description w:val=""/>
        <w:guid w:val="{120A1447-2192-43C6-8EBE-A18751392B24}"/>
      </w:docPartPr>
      <w:docPartBody>
        <w:p>
          <w:r>
            <w:rPr>
              <w:color w:val="808080"/>
            </w:rPr>
            <w:t>单击此处输入文字。</w:t>
          </w:r>
        </w:p>
      </w:docPartBody>
    </w:docPart>
    <w:docPart>
      <w:docPartPr>
        <w:name w:val="{22e6a2e0-ade8-4019-bc6f-ba33bd1df716}"/>
        <w:style w:val=""/>
        <w:category>
          <w:name w:val="常规"/>
          <w:gallery w:val="placeholder"/>
        </w:category>
        <w:types>
          <w:type w:val="bbPlcHdr"/>
        </w:types>
        <w:behaviors>
          <w:behavior w:val="content"/>
        </w:behaviors>
        <w:description w:val=""/>
        <w:guid w:val="{22E6A2E0-ADE8-4019-BC6F-BA33BD1DF716}"/>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6D44E7"/>
    <w:rsid w:val="006D44E7"/>
    <w:rsid w:val="007B36BD"/>
    <w:rsid w:val="008A194A"/>
    <w:rsid w:val="00A1254D"/>
    <w:rsid w:val="00BB52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2E3DB-C80B-4060-BB02-954A0EB5259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5219</Words>
  <Characters>5509</Characters>
  <Lines>46</Lines>
  <Paragraphs>13</Paragraphs>
  <TotalTime>4</TotalTime>
  <ScaleCrop>false</ScaleCrop>
  <LinksUpToDate>false</LinksUpToDate>
  <CharactersWithSpaces>5585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2023-10-18T07:17:00Z</dcterms:created>
  <dc:creator>admin</dc:creator>
  <cp:lastModifiedBy>张洁</cp:lastModifiedBy>
  <cp:lastPrinted>2020-09-25T06:14:00Z</cp:lastPrinted>
  <dcterms:modified xsi:type="dcterms:W3CDTF">2024-07-19T06:26:44Z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E634E407503D44E68E84AE56197B26B2_12</vt:lpwstr>
  </property>
</Properties>
</file>