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B4A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059B49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14:paraId="4BE8084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03.080</w:t>
            </w:r>
            <w:r>
              <w:rPr>
                <w:rFonts w:hint="default" w:ascii="黑体" w:hAnsi="黑体" w:eastAsia="黑体"/>
                <w:sz w:val="21"/>
                <w:szCs w:val="21"/>
                <w:lang w:val="en-US"/>
              </w:rPr>
              <w:t>.</w:t>
            </w:r>
            <w:r>
              <w:rPr>
                <w:rFonts w:hint="eastAsia" w:ascii="黑体" w:hAnsi="黑体" w:eastAsia="黑体"/>
                <w:sz w:val="21"/>
                <w:szCs w:val="21"/>
                <w:lang w:val="en-US" w:eastAsia="zh-CN"/>
              </w:rPr>
              <w:t>99</w:t>
            </w:r>
            <w:r>
              <w:rPr>
                <w:rFonts w:ascii="黑体" w:hAnsi="黑体" w:eastAsia="黑体"/>
                <w:sz w:val="21"/>
                <w:szCs w:val="21"/>
              </w:rPr>
              <w:fldChar w:fldCharType="end"/>
            </w:r>
            <w:bookmarkEnd w:id="0"/>
          </w:p>
        </w:tc>
      </w:tr>
      <w:tr w14:paraId="01182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82CA354">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CCS</w:t>
            </w:r>
          </w:p>
        </w:tc>
        <w:tc>
          <w:tcPr>
            <w:tcW w:w="8855" w:type="dxa"/>
          </w:tcPr>
          <w:p w14:paraId="26DB230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A1</w:t>
            </w:r>
            <w:r>
              <w:rPr>
                <w:rFonts w:hint="eastAsia" w:ascii="黑体" w:hAnsi="黑体" w:eastAsia="黑体"/>
                <w:sz w:val="21"/>
                <w:szCs w:val="21"/>
                <w:lang w:val="en-US" w:eastAsia="zh-CN"/>
              </w:rPr>
              <w:t>6</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14:paraId="1AC8793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19434737">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3206</w:t>
            </w:r>
            <w:r>
              <w:fldChar w:fldCharType="end"/>
            </w:r>
            <w:bookmarkEnd w:id="3"/>
          </w:p>
        </w:tc>
      </w:tr>
    </w:tbl>
    <w:p w14:paraId="42176073">
      <w:pPr>
        <w:pStyle w:val="51"/>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南通市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34B27D40">
      <w:pPr>
        <w:pStyle w:val="196"/>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3206</w:t>
      </w:r>
      <w:r>
        <w:rPr>
          <w:lang w:val="fr-FR"/>
        </w:rPr>
        <w:t>/T</w:t>
      </w:r>
      <w:r>
        <w:fldChar w:fldCharType="end"/>
      </w:r>
      <w:bookmarkEnd w:id="5"/>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2024</w:t>
      </w:r>
      <w:r>
        <w:fldChar w:fldCharType="end"/>
      </w:r>
      <w:bookmarkEnd w:id="7"/>
    </w:p>
    <w:p w14:paraId="19A45C7C">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78E7E36">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5144C173">
      <w:pPr>
        <w:pStyle w:val="51"/>
        <w:framePr w:w="9639" w:h="6976" w:hRule="exact" w:hSpace="0" w:vSpace="0" w:hAnchor="page" w:y="6408"/>
        <w:jc w:val="center"/>
        <w:rPr>
          <w:rFonts w:ascii="黑体" w:hAnsi="黑体" w:eastAsia="黑体"/>
          <w:b w:val="0"/>
          <w:bCs w:val="0"/>
          <w:w w:val="100"/>
        </w:rPr>
      </w:pPr>
    </w:p>
    <w:p w14:paraId="7ED1A4CD">
      <w:pPr>
        <w:pStyle w:val="198"/>
        <w:framePr w:h="6974" w:hRule="exact"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长期照护服务驿站建设与管理规范</w:t>
      </w:r>
      <w:r>
        <w:fldChar w:fldCharType="end"/>
      </w:r>
      <w:bookmarkEnd w:id="9"/>
    </w:p>
    <w:p w14:paraId="1CAD9B01">
      <w:pPr>
        <w:framePr w:w="9639" w:h="6974" w:hRule="exact" w:wrap="around" w:vAnchor="page" w:hAnchor="page" w:x="1419" w:y="6408" w:anchorLock="1"/>
        <w:ind w:left="-1418"/>
      </w:pPr>
    </w:p>
    <w:p w14:paraId="3014E843">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Specification for the construction</w:t>
      </w:r>
      <w:r>
        <w:rPr>
          <w:rFonts w:hint="eastAsia" w:eastAsia="黑体"/>
          <w:szCs w:val="28"/>
        </w:rPr>
        <w:t xml:space="preserve"> and management</w:t>
      </w:r>
      <w:r>
        <w:rPr>
          <w:rFonts w:eastAsia="黑体"/>
          <w:szCs w:val="28"/>
        </w:rPr>
        <w:t xml:space="preserve"> of long-term care service stations </w:t>
      </w:r>
      <w:r>
        <w:rPr>
          <w:rFonts w:eastAsia="黑体"/>
          <w:szCs w:val="28"/>
        </w:rPr>
        <w:fldChar w:fldCharType="end"/>
      </w:r>
      <w:bookmarkEnd w:id="10"/>
    </w:p>
    <w:p w14:paraId="20F15E69">
      <w:pPr>
        <w:framePr w:w="9639" w:h="6974" w:hRule="exact" w:wrap="around" w:vAnchor="page" w:hAnchor="page" w:x="1419" w:y="6408" w:anchorLock="1"/>
        <w:spacing w:line="760" w:lineRule="exact"/>
        <w:ind w:left="-1418"/>
      </w:pPr>
    </w:p>
    <w:p w14:paraId="068BCAA7">
      <w:pPr>
        <w:pStyle w:val="126"/>
        <w:framePr w:w="9639" w:h="6974" w:hRule="exact" w:wrap="around" w:vAnchor="page" w:hAnchor="page" w:x="1419" w:y="6408" w:anchorLock="1"/>
        <w:textAlignment w:val="bottom"/>
        <w:rPr>
          <w:rFonts w:eastAsia="黑体"/>
          <w:szCs w:val="28"/>
        </w:rPr>
      </w:pPr>
    </w:p>
    <w:p w14:paraId="24BEADD6">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73FF8BD">
      <w:pPr>
        <w:pStyle w:val="126"/>
        <w:framePr w:w="9639" w:h="6974" w:hRule="exact" w:wrap="around" w:vAnchor="page" w:hAnchor="page" w:x="1419" w:y="6408" w:anchorLock="1"/>
        <w:spacing w:before="180" w:line="240" w:lineRule="atLeast"/>
        <w:textAlignment w:val="bottom"/>
        <w:rPr>
          <w:sz w:val="21"/>
          <w:szCs w:val="28"/>
        </w:rPr>
      </w:pPr>
    </w:p>
    <w:p w14:paraId="41BBFEDB">
      <w:pPr>
        <w:pStyle w:val="126"/>
        <w:framePr w:w="9639" w:h="6974" w:hRule="exact" w:wrap="around" w:vAnchor="page" w:hAnchor="page" w:x="1419" w:y="6408" w:anchorLock="1"/>
        <w:spacing w:beforeLines="300" w:afterLines="30" w:line="240" w:lineRule="auto"/>
        <w:textAlignment w:val="bottom"/>
        <w:rPr>
          <w:b/>
          <w:sz w:val="21"/>
          <w:szCs w:val="28"/>
        </w:rPr>
      </w:pPr>
    </w:p>
    <w:p w14:paraId="5EFF2C10">
      <w:pPr>
        <w:pStyle w:val="194"/>
        <w:framePr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hint="eastAsia" w:ascii="黑体"/>
        </w:rPr>
        <w:t>2024</w:t>
      </w:r>
      <w:r>
        <w:rPr>
          <w:rFonts w:ascii="黑体"/>
        </w:rPr>
        <w:fldChar w:fldCharType="end"/>
      </w:r>
      <w:bookmarkEnd w:id="12"/>
      <w:r>
        <w:rPr>
          <w:rFonts w:ascii="黑体"/>
        </w:rPr>
        <w:t>-</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ascii="黑体"/>
        </w:rPr>
        <w:t>-</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1D52E744">
      <w:pPr>
        <w:pStyle w:val="195"/>
        <w:framePr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hint="eastAsia" w:ascii="黑体"/>
        </w:rPr>
        <w:t>2024</w:t>
      </w:r>
      <w:r>
        <w:rPr>
          <w:rFonts w:ascii="黑体"/>
        </w:rPr>
        <w:fldChar w:fldCharType="end"/>
      </w:r>
      <w:bookmarkEnd w:id="15"/>
      <w:r>
        <w:rPr>
          <w:rFonts w:ascii="黑体"/>
        </w:rPr>
        <w:t>-</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ascii="黑体"/>
        </w:rPr>
        <w:t>-</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4626B7B9">
      <w:pPr>
        <w:pStyle w:val="152"/>
        <w:framePr w:h="584" w:hRule="exact" w:hSpace="181" w:vSpace="181" w:y="15027"/>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南通市市场监督管理局</w:t>
      </w:r>
      <w:r>
        <w:rPr>
          <w:rFonts w:hAnsi="黑体"/>
          <w:w w:val="100"/>
          <w:sz w:val="28"/>
        </w:rPr>
        <w:fldChar w:fldCharType="end"/>
      </w:r>
      <w:bookmarkEnd w:id="18"/>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7258D73C">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371250ED">
      <w:pPr>
        <w:pStyle w:val="92"/>
        <w:spacing w:after="468"/>
      </w:pPr>
      <w:bookmarkStart w:id="19" w:name="_Toc163654319"/>
      <w:bookmarkStart w:id="20" w:name="BookMark1"/>
      <w:bookmarkStart w:id="21" w:name="_Toc163652559"/>
      <w:r>
        <w:rPr>
          <w:rFonts w:hint="eastAsia"/>
          <w:spacing w:val="320"/>
        </w:rPr>
        <w:t>目</w:t>
      </w:r>
      <w:r>
        <w:rPr>
          <w:rFonts w:hint="eastAsia"/>
        </w:rPr>
        <w:t>次</w:t>
      </w:r>
    </w:p>
    <w:p w14:paraId="4EF352C2">
      <w:pPr>
        <w:pStyle w:val="19"/>
        <w:tabs>
          <w:tab w:val="right" w:leader="dot" w:pos="9344"/>
        </w:tabs>
        <w:rPr>
          <w:rFonts w:asciiTheme="minorHAnsi" w:hAnsiTheme="minorHAnsi" w:eastAsiaTheme="minorEastAsia" w:cstheme="minorBidi"/>
          <w:szCs w:val="22"/>
        </w:rPr>
      </w:pPr>
      <w:r>
        <w:fldChar w:fldCharType="begin"/>
      </w:r>
      <w:r>
        <w:rPr>
          <w:rFonts w:hint="eastAsia"/>
        </w:rPr>
        <w:instrText xml:space="preserve">TOC \o "1-1" \h</w:instrText>
      </w:r>
      <w:r>
        <w:fldChar w:fldCharType="separate"/>
      </w:r>
      <w:r>
        <w:fldChar w:fldCharType="begin"/>
      </w:r>
      <w:r>
        <w:instrText xml:space="preserve"> HYPERLINK \l "_Toc175731183" </w:instrText>
      </w:r>
      <w:r>
        <w:fldChar w:fldCharType="separate"/>
      </w:r>
      <w:r>
        <w:rPr>
          <w:rStyle w:val="33"/>
          <w:rFonts w:hint="eastAsia"/>
          <w:spacing w:val="320"/>
        </w:rPr>
        <w:t>前</w:t>
      </w:r>
      <w:r>
        <w:rPr>
          <w:rStyle w:val="33"/>
          <w:rFonts w:hint="eastAsia"/>
        </w:rPr>
        <w:t>言</w:t>
      </w:r>
      <w:r>
        <w:tab/>
      </w:r>
      <w:r>
        <w:fldChar w:fldCharType="begin"/>
      </w:r>
      <w:r>
        <w:instrText xml:space="preserve"> PAGEREF _Toc175731183 \h </w:instrText>
      </w:r>
      <w:r>
        <w:fldChar w:fldCharType="separate"/>
      </w:r>
      <w:r>
        <w:t>II</w:t>
      </w:r>
      <w:r>
        <w:fldChar w:fldCharType="end"/>
      </w:r>
      <w:r>
        <w:fldChar w:fldCharType="end"/>
      </w:r>
    </w:p>
    <w:p w14:paraId="4B04D26F">
      <w:pPr>
        <w:pStyle w:val="19"/>
        <w:tabs>
          <w:tab w:val="right" w:leader="dot" w:pos="9344"/>
        </w:tabs>
        <w:rPr>
          <w:rFonts w:asciiTheme="minorHAnsi" w:hAnsiTheme="minorHAnsi" w:eastAsiaTheme="minorEastAsia" w:cstheme="minorBidi"/>
          <w:szCs w:val="22"/>
        </w:rPr>
      </w:pPr>
      <w:r>
        <w:fldChar w:fldCharType="begin"/>
      </w:r>
      <w:r>
        <w:instrText xml:space="preserve"> HYPERLINK \l "_Toc175731184" </w:instrText>
      </w:r>
      <w:r>
        <w:fldChar w:fldCharType="separate"/>
      </w:r>
      <w:r>
        <w:rPr>
          <w:rStyle w:val="33"/>
        </w:rPr>
        <w:t>1</w:t>
      </w:r>
      <w:r>
        <w:rPr>
          <w:rStyle w:val="33"/>
          <w:rFonts w:hint="eastAsia"/>
        </w:rPr>
        <w:t xml:space="preserve"> </w:t>
      </w:r>
      <w:r>
        <w:rPr>
          <w:rStyle w:val="33"/>
          <w:rFonts w:hint="eastAsia"/>
          <w:lang w:val="en-US" w:eastAsia="zh-CN"/>
        </w:rPr>
        <w:t xml:space="preserve"> </w:t>
      </w:r>
      <w:r>
        <w:rPr>
          <w:rStyle w:val="33"/>
          <w:rFonts w:hint="eastAsia"/>
        </w:rPr>
        <w:t>范围</w:t>
      </w:r>
      <w:r>
        <w:tab/>
      </w:r>
      <w:r>
        <w:fldChar w:fldCharType="begin"/>
      </w:r>
      <w:r>
        <w:instrText xml:space="preserve"> PAGEREF _Toc175731184 \h </w:instrText>
      </w:r>
      <w:r>
        <w:fldChar w:fldCharType="separate"/>
      </w:r>
      <w:r>
        <w:t>1</w:t>
      </w:r>
      <w:r>
        <w:fldChar w:fldCharType="end"/>
      </w:r>
      <w:r>
        <w:fldChar w:fldCharType="end"/>
      </w:r>
    </w:p>
    <w:p w14:paraId="69314189">
      <w:pPr>
        <w:pStyle w:val="19"/>
        <w:tabs>
          <w:tab w:val="right" w:leader="dot" w:pos="9344"/>
        </w:tabs>
        <w:rPr>
          <w:rFonts w:asciiTheme="minorHAnsi" w:hAnsiTheme="minorHAnsi" w:eastAsiaTheme="minorEastAsia" w:cstheme="minorBidi"/>
          <w:szCs w:val="22"/>
        </w:rPr>
      </w:pPr>
      <w:r>
        <w:fldChar w:fldCharType="begin"/>
      </w:r>
      <w:r>
        <w:instrText xml:space="preserve"> HYPERLINK \l "_Toc175731185" </w:instrText>
      </w:r>
      <w:r>
        <w:fldChar w:fldCharType="separate"/>
      </w:r>
      <w:r>
        <w:rPr>
          <w:rStyle w:val="33"/>
        </w:rPr>
        <w:t>2</w:t>
      </w:r>
      <w:r>
        <w:rPr>
          <w:rStyle w:val="33"/>
          <w:rFonts w:hint="eastAsia"/>
        </w:rPr>
        <w:t xml:space="preserve"> </w:t>
      </w:r>
      <w:r>
        <w:rPr>
          <w:rStyle w:val="33"/>
          <w:rFonts w:hint="eastAsia"/>
          <w:lang w:val="en-US" w:eastAsia="zh-CN"/>
        </w:rPr>
        <w:t xml:space="preserve"> </w:t>
      </w:r>
      <w:r>
        <w:rPr>
          <w:rStyle w:val="33"/>
          <w:rFonts w:hint="eastAsia"/>
        </w:rPr>
        <w:t>规范性引用文件</w:t>
      </w:r>
      <w:r>
        <w:tab/>
      </w:r>
      <w:r>
        <w:fldChar w:fldCharType="begin"/>
      </w:r>
      <w:r>
        <w:instrText xml:space="preserve"> PAGEREF _Toc175731185 \h </w:instrText>
      </w:r>
      <w:r>
        <w:fldChar w:fldCharType="separate"/>
      </w:r>
      <w:r>
        <w:t>1</w:t>
      </w:r>
      <w:r>
        <w:fldChar w:fldCharType="end"/>
      </w:r>
      <w:r>
        <w:fldChar w:fldCharType="end"/>
      </w:r>
    </w:p>
    <w:p w14:paraId="1947C12F">
      <w:pPr>
        <w:pStyle w:val="19"/>
        <w:tabs>
          <w:tab w:val="right" w:leader="dot" w:pos="9344"/>
        </w:tabs>
        <w:rPr>
          <w:rFonts w:asciiTheme="minorHAnsi" w:hAnsiTheme="minorHAnsi" w:eastAsiaTheme="minorEastAsia" w:cstheme="minorBidi"/>
          <w:szCs w:val="22"/>
        </w:rPr>
      </w:pPr>
      <w:r>
        <w:fldChar w:fldCharType="begin"/>
      </w:r>
      <w:r>
        <w:instrText xml:space="preserve"> HYPERLINK \l "_Toc175731186" </w:instrText>
      </w:r>
      <w:r>
        <w:fldChar w:fldCharType="separate"/>
      </w:r>
      <w:r>
        <w:rPr>
          <w:rStyle w:val="33"/>
        </w:rPr>
        <w:t>3</w:t>
      </w:r>
      <w:r>
        <w:rPr>
          <w:rStyle w:val="33"/>
          <w:rFonts w:hint="eastAsia"/>
        </w:rPr>
        <w:t xml:space="preserve"> </w:t>
      </w:r>
      <w:r>
        <w:rPr>
          <w:rStyle w:val="33"/>
          <w:rFonts w:hint="eastAsia"/>
          <w:lang w:val="en-US" w:eastAsia="zh-CN"/>
        </w:rPr>
        <w:t xml:space="preserve"> </w:t>
      </w:r>
      <w:r>
        <w:rPr>
          <w:rStyle w:val="33"/>
          <w:rFonts w:hint="eastAsia"/>
        </w:rPr>
        <w:t>术语和定义</w:t>
      </w:r>
      <w:r>
        <w:tab/>
      </w:r>
      <w:r>
        <w:fldChar w:fldCharType="begin"/>
      </w:r>
      <w:r>
        <w:instrText xml:space="preserve"> PAGEREF _Toc175731186 \h </w:instrText>
      </w:r>
      <w:r>
        <w:fldChar w:fldCharType="separate"/>
      </w:r>
      <w:r>
        <w:t>1</w:t>
      </w:r>
      <w:r>
        <w:fldChar w:fldCharType="end"/>
      </w:r>
      <w:r>
        <w:fldChar w:fldCharType="end"/>
      </w:r>
    </w:p>
    <w:p w14:paraId="0E487898">
      <w:pPr>
        <w:pStyle w:val="19"/>
        <w:tabs>
          <w:tab w:val="right" w:leader="dot" w:pos="9344"/>
        </w:tabs>
        <w:rPr>
          <w:rFonts w:asciiTheme="minorHAnsi" w:hAnsiTheme="minorHAnsi" w:eastAsiaTheme="minorEastAsia" w:cstheme="minorBidi"/>
          <w:szCs w:val="22"/>
        </w:rPr>
      </w:pPr>
      <w:r>
        <w:fldChar w:fldCharType="begin"/>
      </w:r>
      <w:r>
        <w:instrText xml:space="preserve"> HYPERLINK \l "_Toc175731187" </w:instrText>
      </w:r>
      <w:r>
        <w:fldChar w:fldCharType="separate"/>
      </w:r>
      <w:r>
        <w:rPr>
          <w:rStyle w:val="33"/>
          <w:rFonts w:hAnsi="黑体" w:cs="黑体"/>
        </w:rPr>
        <w:t xml:space="preserve">4 </w:t>
      </w:r>
      <w:r>
        <w:rPr>
          <w:rStyle w:val="33"/>
          <w:rFonts w:hint="eastAsia" w:hAnsi="黑体" w:cs="黑体"/>
          <w:lang w:val="en-US" w:eastAsia="zh-CN"/>
        </w:rPr>
        <w:t xml:space="preserve"> </w:t>
      </w:r>
      <w:r>
        <w:rPr>
          <w:rStyle w:val="33"/>
          <w:rFonts w:hint="eastAsia" w:hAnsi="黑体" w:cs="黑体"/>
        </w:rPr>
        <w:t>建设要求</w:t>
      </w:r>
      <w:r>
        <w:tab/>
      </w:r>
      <w:r>
        <w:fldChar w:fldCharType="begin"/>
      </w:r>
      <w:r>
        <w:instrText xml:space="preserve"> PAGEREF _Toc175731187 \h </w:instrText>
      </w:r>
      <w:r>
        <w:fldChar w:fldCharType="separate"/>
      </w:r>
      <w:r>
        <w:t>1</w:t>
      </w:r>
      <w:r>
        <w:fldChar w:fldCharType="end"/>
      </w:r>
      <w:r>
        <w:fldChar w:fldCharType="end"/>
      </w:r>
    </w:p>
    <w:p w14:paraId="774720D5">
      <w:pPr>
        <w:pStyle w:val="19"/>
        <w:tabs>
          <w:tab w:val="right" w:leader="dot" w:pos="9344"/>
        </w:tabs>
        <w:rPr>
          <w:rFonts w:asciiTheme="minorHAnsi" w:hAnsiTheme="minorHAnsi" w:eastAsiaTheme="minorEastAsia" w:cstheme="minorBidi"/>
          <w:szCs w:val="22"/>
        </w:rPr>
      </w:pPr>
      <w:r>
        <w:fldChar w:fldCharType="begin"/>
      </w:r>
      <w:r>
        <w:instrText xml:space="preserve"> HYPERLINK \l "_Toc175731188" </w:instrText>
      </w:r>
      <w:r>
        <w:fldChar w:fldCharType="separate"/>
      </w:r>
      <w:r>
        <w:rPr>
          <w:rStyle w:val="33"/>
        </w:rPr>
        <w:t xml:space="preserve">5  </w:t>
      </w:r>
      <w:r>
        <w:rPr>
          <w:rStyle w:val="33"/>
          <w:rFonts w:hint="eastAsia"/>
        </w:rPr>
        <w:t>服务内容</w:t>
      </w:r>
      <w:r>
        <w:tab/>
      </w:r>
      <w:r>
        <w:fldChar w:fldCharType="begin"/>
      </w:r>
      <w:r>
        <w:instrText xml:space="preserve"> PAGEREF _Toc175731188 \h </w:instrText>
      </w:r>
      <w:r>
        <w:fldChar w:fldCharType="separate"/>
      </w:r>
      <w:r>
        <w:t>3</w:t>
      </w:r>
      <w:r>
        <w:fldChar w:fldCharType="end"/>
      </w:r>
      <w:r>
        <w:fldChar w:fldCharType="end"/>
      </w:r>
    </w:p>
    <w:p w14:paraId="57C205ED">
      <w:pPr>
        <w:pStyle w:val="19"/>
        <w:tabs>
          <w:tab w:val="right" w:leader="dot" w:pos="9344"/>
        </w:tabs>
        <w:rPr>
          <w:rFonts w:asciiTheme="minorHAnsi" w:hAnsiTheme="minorHAnsi" w:eastAsiaTheme="minorEastAsia" w:cstheme="minorBidi"/>
          <w:szCs w:val="22"/>
        </w:rPr>
      </w:pPr>
      <w:r>
        <w:fldChar w:fldCharType="begin"/>
      </w:r>
      <w:r>
        <w:instrText xml:space="preserve"> HYPERLINK \l "_Toc175731189" </w:instrText>
      </w:r>
      <w:r>
        <w:fldChar w:fldCharType="separate"/>
      </w:r>
      <w:r>
        <w:rPr>
          <w:rStyle w:val="33"/>
        </w:rPr>
        <w:t xml:space="preserve">6  </w:t>
      </w:r>
      <w:r>
        <w:rPr>
          <w:rStyle w:val="33"/>
          <w:rFonts w:hint="eastAsia"/>
        </w:rPr>
        <w:t>管理要求</w:t>
      </w:r>
      <w:r>
        <w:tab/>
      </w:r>
      <w:r>
        <w:fldChar w:fldCharType="begin"/>
      </w:r>
      <w:r>
        <w:instrText xml:space="preserve"> PAGEREF _Toc175731189 \h </w:instrText>
      </w:r>
      <w:r>
        <w:fldChar w:fldCharType="separate"/>
      </w:r>
      <w:r>
        <w:t>3</w:t>
      </w:r>
      <w:r>
        <w:fldChar w:fldCharType="end"/>
      </w:r>
      <w:r>
        <w:fldChar w:fldCharType="end"/>
      </w:r>
    </w:p>
    <w:p w14:paraId="508E10FE">
      <w:pPr>
        <w:pStyle w:val="19"/>
        <w:tabs>
          <w:tab w:val="right" w:leader="dot" w:pos="9344"/>
        </w:tabs>
        <w:rPr>
          <w:rFonts w:asciiTheme="minorHAnsi" w:hAnsiTheme="minorHAnsi" w:eastAsiaTheme="minorEastAsia" w:cstheme="minorBidi"/>
          <w:szCs w:val="22"/>
        </w:rPr>
      </w:pPr>
      <w:r>
        <w:fldChar w:fldCharType="begin"/>
      </w:r>
      <w:r>
        <w:instrText xml:space="preserve"> HYPERLINK \l "_Toc175731190" </w:instrText>
      </w:r>
      <w:r>
        <w:fldChar w:fldCharType="separate"/>
      </w:r>
      <w:r>
        <w:rPr>
          <w:rStyle w:val="33"/>
        </w:rPr>
        <w:t xml:space="preserve">7  </w:t>
      </w:r>
      <w:r>
        <w:rPr>
          <w:rStyle w:val="33"/>
          <w:rFonts w:hint="eastAsia"/>
        </w:rPr>
        <w:t>服务质量评价要求</w:t>
      </w:r>
      <w:r>
        <w:tab/>
      </w:r>
      <w:r>
        <w:fldChar w:fldCharType="begin"/>
      </w:r>
      <w:r>
        <w:instrText xml:space="preserve"> PAGEREF _Toc175731190 \h </w:instrText>
      </w:r>
      <w:r>
        <w:fldChar w:fldCharType="separate"/>
      </w:r>
      <w:r>
        <w:t>5</w:t>
      </w:r>
      <w:r>
        <w:fldChar w:fldCharType="end"/>
      </w:r>
      <w:r>
        <w:fldChar w:fldCharType="end"/>
      </w:r>
    </w:p>
    <w:p w14:paraId="33A1EDFE">
      <w:pPr>
        <w:pStyle w:val="19"/>
        <w:tabs>
          <w:tab w:val="right" w:leader="dot" w:pos="9344"/>
        </w:tabs>
        <w:rPr>
          <w:rFonts w:asciiTheme="minorHAnsi" w:hAnsiTheme="minorHAnsi" w:eastAsiaTheme="minorEastAsia" w:cstheme="minorBidi"/>
          <w:szCs w:val="22"/>
        </w:rPr>
      </w:pPr>
      <w:r>
        <w:fldChar w:fldCharType="begin"/>
      </w:r>
      <w:r>
        <w:instrText xml:space="preserve"> HYPERLINK \l "_Toc175731191" </w:instrText>
      </w:r>
      <w:r>
        <w:fldChar w:fldCharType="separate"/>
      </w:r>
      <w:r>
        <w:rPr>
          <w:rStyle w:val="33"/>
          <w:rFonts w:hint="eastAsia"/>
          <w:spacing w:val="105"/>
        </w:rPr>
        <w:t>参考文</w:t>
      </w:r>
      <w:r>
        <w:rPr>
          <w:rStyle w:val="33"/>
          <w:rFonts w:hint="eastAsia"/>
        </w:rPr>
        <w:t>献</w:t>
      </w:r>
      <w:r>
        <w:tab/>
      </w:r>
      <w:r>
        <w:fldChar w:fldCharType="begin"/>
      </w:r>
      <w:r>
        <w:instrText xml:space="preserve"> PAGEREF _Toc175731191 \h </w:instrText>
      </w:r>
      <w:r>
        <w:fldChar w:fldCharType="separate"/>
      </w:r>
      <w:r>
        <w:t>7</w:t>
      </w:r>
      <w:r>
        <w:fldChar w:fldCharType="end"/>
      </w:r>
      <w:r>
        <w:fldChar w:fldCharType="end"/>
      </w:r>
    </w:p>
    <w:p w14:paraId="0656A23E">
      <w:pPr>
        <w:pStyle w:val="92"/>
        <w:spacing w:after="468"/>
        <w:jc w:val="both"/>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19"/>
    <w:bookmarkEnd w:id="20"/>
    <w:bookmarkEnd w:id="21"/>
    <w:p w14:paraId="2B8F2BBA">
      <w:pPr>
        <w:pStyle w:val="90"/>
        <w:spacing w:after="468"/>
      </w:pPr>
      <w:bookmarkStart w:id="22" w:name="_Toc175731183"/>
      <w:bookmarkStart w:id="23" w:name="BookMark2"/>
      <w:r>
        <w:rPr>
          <w:spacing w:val="320"/>
        </w:rPr>
        <w:t>前</w:t>
      </w:r>
      <w:r>
        <w:t>言</w:t>
      </w:r>
      <w:bookmarkEnd w:id="22"/>
    </w:p>
    <w:p w14:paraId="03975392">
      <w:pPr>
        <w:pStyle w:val="57"/>
        <w:ind w:firstLine="420"/>
      </w:pPr>
      <w:r>
        <w:rPr>
          <w:rFonts w:hint="eastAsia"/>
        </w:rPr>
        <w:t>本文件按照GB/T 1.1—2020《标准化工作导则  第1部分：标准化文件的结构和起草规则》的规定起草。</w:t>
      </w:r>
    </w:p>
    <w:p w14:paraId="29A85D58">
      <w:pPr>
        <w:pStyle w:val="57"/>
        <w:ind w:firstLine="420"/>
      </w:pPr>
      <w:r>
        <w:rPr>
          <w:rFonts w:hint="eastAsia"/>
        </w:rPr>
        <w:t>本文件由如东县医疗保障局提出。</w:t>
      </w:r>
    </w:p>
    <w:p w14:paraId="450FEF0C">
      <w:pPr>
        <w:pStyle w:val="57"/>
        <w:ind w:firstLine="420"/>
      </w:pPr>
      <w:r>
        <w:rPr>
          <w:rFonts w:hint="eastAsia"/>
        </w:rPr>
        <w:t>本文件由南通市医疗保障局归口。</w:t>
      </w:r>
    </w:p>
    <w:p w14:paraId="16F5260F">
      <w:pPr>
        <w:pStyle w:val="57"/>
        <w:ind w:firstLine="420"/>
      </w:pPr>
      <w:r>
        <w:rPr>
          <w:rFonts w:hint="eastAsia"/>
        </w:rPr>
        <w:t>本文件起草单位：如东县医疗保障局、南通市质量技术和标准化中心、如东县市场监督管理局。</w:t>
      </w:r>
    </w:p>
    <w:p w14:paraId="4CCB68A5">
      <w:pPr>
        <w:pStyle w:val="57"/>
        <w:ind w:firstLine="420"/>
      </w:pPr>
      <w:r>
        <w:rPr>
          <w:rFonts w:hint="eastAsia"/>
        </w:rPr>
        <w:t>本文件主要起草人：范蓓、郁翠梅、凌晨、季卫秋、丁小倩、朱晓雷、杨雪、李润露。</w:t>
      </w:r>
    </w:p>
    <w:p w14:paraId="7F187ECF">
      <w:pPr>
        <w:pStyle w:val="57"/>
        <w:ind w:firstLine="420"/>
        <w:sectPr>
          <w:pgSz w:w="11906" w:h="16838"/>
          <w:pgMar w:top="2410" w:right="1134" w:bottom="1134" w:left="1134" w:header="1418" w:footer="1134" w:gutter="284"/>
          <w:pgNumType w:fmt="upperRoman"/>
          <w:cols w:space="425" w:num="1"/>
          <w:formProt w:val="0"/>
          <w:docGrid w:type="lines" w:linePitch="312" w:charSpace="0"/>
        </w:sectPr>
      </w:pPr>
    </w:p>
    <w:bookmarkEnd w:id="23"/>
    <w:p w14:paraId="185D0A06">
      <w:pPr>
        <w:spacing w:line="20" w:lineRule="exact"/>
        <w:jc w:val="center"/>
        <w:rPr>
          <w:rFonts w:ascii="黑体" w:hAnsi="黑体" w:eastAsia="黑体"/>
          <w:sz w:val="32"/>
          <w:szCs w:val="32"/>
        </w:rPr>
      </w:pPr>
      <w:bookmarkStart w:id="24" w:name="BookMark4"/>
    </w:p>
    <w:p w14:paraId="4AC0748A">
      <w:pPr>
        <w:spacing w:line="20" w:lineRule="exact"/>
        <w:jc w:val="center"/>
        <w:rPr>
          <w:rFonts w:ascii="黑体" w:hAnsi="黑体" w:eastAsia="黑体"/>
          <w:sz w:val="32"/>
          <w:szCs w:val="32"/>
        </w:rPr>
      </w:pPr>
    </w:p>
    <w:sdt>
      <w:sdtPr>
        <w:tag w:val="NEW_STAND_NAME"/>
        <w:id w:val="595910757"/>
        <w:lock w:val="sdtLocked"/>
        <w:placeholder>
          <w:docPart w:val="C1A57196CCA64186A7D9E54A083FFCC6"/>
        </w:placeholder>
      </w:sdtPr>
      <w:sdtEndPr>
        <w:rPr>
          <w:highlight w:val="none"/>
        </w:rPr>
      </w:sdtEndPr>
      <w:sdtContent>
        <w:p w14:paraId="67EDA720">
          <w:pPr>
            <w:pStyle w:val="178"/>
            <w:spacing w:beforeLines="1" w:afterLines="220"/>
            <w:rPr>
              <w:highlight w:val="none"/>
            </w:rPr>
          </w:pPr>
          <w:bookmarkStart w:id="25" w:name="NEW_STAND_NAME"/>
          <w:r>
            <w:rPr>
              <w:rFonts w:hint="eastAsia"/>
              <w:highlight w:val="none"/>
            </w:rPr>
            <w:t>长期照护服务驿站建设与管理规范</w:t>
          </w:r>
        </w:p>
      </w:sdtContent>
    </w:sdt>
    <w:bookmarkEnd w:id="25"/>
    <w:p w14:paraId="3DC7A9DC">
      <w:pPr>
        <w:pStyle w:val="105"/>
        <w:spacing w:before="312" w:after="312"/>
        <w:rPr>
          <w:highlight w:val="none"/>
        </w:rPr>
      </w:pPr>
      <w:bookmarkStart w:id="26" w:name="_Toc163652560"/>
      <w:bookmarkStart w:id="27" w:name="_Toc175731184"/>
      <w:bookmarkStart w:id="28" w:name="_Toc26648465"/>
      <w:bookmarkStart w:id="29" w:name="_Toc26718930"/>
      <w:bookmarkStart w:id="30" w:name="_Toc26986530"/>
      <w:bookmarkStart w:id="31" w:name="_Toc24884218"/>
      <w:bookmarkStart w:id="32" w:name="_Toc24884211"/>
      <w:bookmarkStart w:id="33" w:name="_Toc26986771"/>
      <w:bookmarkStart w:id="34" w:name="_Toc17233333"/>
      <w:bookmarkStart w:id="35" w:name="_Toc17233325"/>
      <w:bookmarkStart w:id="36" w:name="_Toc163654320"/>
      <w:r>
        <w:rPr>
          <w:rFonts w:hint="eastAsia"/>
          <w:highlight w:val="none"/>
        </w:rPr>
        <w:t>范围</w:t>
      </w:r>
      <w:bookmarkEnd w:id="26"/>
      <w:bookmarkEnd w:id="27"/>
      <w:bookmarkEnd w:id="28"/>
      <w:bookmarkEnd w:id="29"/>
      <w:bookmarkEnd w:id="30"/>
      <w:bookmarkEnd w:id="31"/>
      <w:bookmarkEnd w:id="32"/>
      <w:bookmarkEnd w:id="33"/>
      <w:bookmarkEnd w:id="34"/>
      <w:bookmarkEnd w:id="35"/>
      <w:bookmarkEnd w:id="36"/>
    </w:p>
    <w:p w14:paraId="11EBCBA7">
      <w:pPr>
        <w:pStyle w:val="57"/>
        <w:spacing w:line="400" w:lineRule="exact"/>
        <w:ind w:firstLine="420"/>
        <w:rPr>
          <w:highlight w:val="none"/>
        </w:rPr>
      </w:pPr>
      <w:bookmarkStart w:id="37" w:name="_Toc24884212"/>
      <w:bookmarkStart w:id="38" w:name="_Toc26648466"/>
      <w:bookmarkStart w:id="39" w:name="_Toc17233326"/>
      <w:bookmarkStart w:id="40" w:name="_Toc24884219"/>
      <w:bookmarkStart w:id="41" w:name="_Toc17233334"/>
      <w:r>
        <w:rPr>
          <w:rFonts w:hint="eastAsia"/>
          <w:highlight w:val="none"/>
        </w:rPr>
        <w:t>本文件规定了长期护理保险制度下，长期照护服务驿站的建设要求、服务内容、管理要求和服务质量评价要求。</w:t>
      </w:r>
    </w:p>
    <w:p w14:paraId="14736069">
      <w:pPr>
        <w:pStyle w:val="57"/>
        <w:spacing w:line="400" w:lineRule="exact"/>
        <w:ind w:firstLine="420"/>
        <w:rPr>
          <w:highlight w:val="none"/>
        </w:rPr>
      </w:pPr>
      <w:r>
        <w:rPr>
          <w:rFonts w:hint="eastAsia"/>
          <w:highlight w:val="none"/>
        </w:rPr>
        <w:t>本文件适用于长期照护服务驿站</w:t>
      </w:r>
      <w:r>
        <w:rPr>
          <w:rFonts w:hint="eastAsia"/>
          <w:highlight w:val="none"/>
          <w:lang w:eastAsia="zh-CN"/>
        </w:rPr>
        <w:t>（</w:t>
      </w:r>
      <w:r>
        <w:rPr>
          <w:rFonts w:hint="eastAsia"/>
          <w:highlight w:val="none"/>
          <w:lang w:val="en-US" w:eastAsia="zh-CN"/>
        </w:rPr>
        <w:t>以下简称服务驿站）</w:t>
      </w:r>
      <w:r>
        <w:rPr>
          <w:rFonts w:hint="eastAsia"/>
          <w:highlight w:val="none"/>
        </w:rPr>
        <w:t>建设与管理工作。</w:t>
      </w:r>
    </w:p>
    <w:p w14:paraId="29B6FF2A">
      <w:pPr>
        <w:pStyle w:val="105"/>
        <w:spacing w:before="312" w:after="312"/>
        <w:rPr>
          <w:highlight w:val="none"/>
        </w:rPr>
      </w:pPr>
      <w:bookmarkStart w:id="42" w:name="_Toc175731185"/>
      <w:bookmarkStart w:id="43" w:name="_Toc26986531"/>
      <w:bookmarkStart w:id="44" w:name="_Toc163652561"/>
      <w:bookmarkStart w:id="45" w:name="_Toc163654321"/>
      <w:bookmarkStart w:id="46" w:name="_Toc26718931"/>
      <w:bookmarkStart w:id="47" w:name="_Toc26986772"/>
      <w:r>
        <w:rPr>
          <w:rFonts w:hint="eastAsia"/>
          <w:highlight w:val="none"/>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highlight w:val="none"/>
        </w:rPr>
        <w:id w:val="715848253"/>
        <w:placeholder>
          <w:docPart w:val="8F27601849FD416C9FD0331865D7607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14:paraId="642AAD20">
          <w:pPr>
            <w:pStyle w:val="57"/>
            <w:spacing w:line="400" w:lineRule="exact"/>
            <w:ind w:firstLine="420"/>
            <w:rPr>
              <w:highlight w:val="none"/>
            </w:rPr>
          </w:pPr>
          <w:r>
            <w:rPr>
              <w:rFonts w:hint="eastAsia" w:ascii="宋体" w:hAnsi="Times New Roman" w:eastAsia="宋体" w:cs="Times New Roman"/>
              <w:sz w:val="21"/>
              <w:highlight w:val="none"/>
              <w:lang w:val="en-US" w:eastAsia="zh-CN" w:bidi="ar-SA"/>
            </w:rPr>
            <w:t>本文件没有规范性引用文件。</w:t>
          </w:r>
        </w:p>
      </w:sdtContent>
    </w:sdt>
    <w:p w14:paraId="6DDCCC82">
      <w:pPr>
        <w:pStyle w:val="105"/>
        <w:spacing w:before="312" w:after="312"/>
        <w:rPr>
          <w:highlight w:val="none"/>
        </w:rPr>
      </w:pPr>
      <w:bookmarkStart w:id="48" w:name="_Toc175731186"/>
      <w:bookmarkStart w:id="49" w:name="_Toc163654322"/>
      <w:bookmarkStart w:id="50" w:name="_Toc163652562"/>
      <w:r>
        <w:rPr>
          <w:rFonts w:hint="eastAsia"/>
          <w:szCs w:val="21"/>
          <w:highlight w:val="none"/>
        </w:rPr>
        <w:t>术语和定义</w:t>
      </w:r>
      <w:bookmarkEnd w:id="48"/>
      <w:bookmarkEnd w:id="49"/>
      <w:bookmarkEnd w:id="50"/>
    </w:p>
    <w:sdt>
      <w:sdtPr>
        <w:rPr>
          <w:highlight w:val="none"/>
        </w:rPr>
        <w:id w:val="-1"/>
        <w:placeholder>
          <w:docPart w:val="1EA3A93A819046AB8FB5D6CB4007AFA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highlight w:val="none"/>
        </w:rPr>
      </w:sdtEndPr>
      <w:sdtContent>
        <w:p w14:paraId="0CBA6C8A">
          <w:pPr>
            <w:pStyle w:val="57"/>
            <w:ind w:firstLine="420"/>
            <w:rPr>
              <w:highlight w:val="none"/>
            </w:rPr>
          </w:pPr>
          <w:bookmarkStart w:id="51" w:name="_Toc26986532"/>
          <w:bookmarkEnd w:id="51"/>
          <w:r>
            <w:rPr>
              <w:highlight w:val="none"/>
            </w:rPr>
            <w:t>下列术语和定义适用于本文件。</w:t>
          </w:r>
        </w:p>
      </w:sdtContent>
    </w:sdt>
    <w:p w14:paraId="269A0CED">
      <w:pPr>
        <w:pStyle w:val="224"/>
        <w:rPr>
          <w:rFonts w:ascii="黑体" w:hAnsi="黑体" w:eastAsia="黑体"/>
          <w:highlight w:val="none"/>
        </w:rPr>
      </w:pPr>
    </w:p>
    <w:p w14:paraId="67EA2637">
      <w:pPr>
        <w:pStyle w:val="224"/>
        <w:numPr>
          <w:ilvl w:val="2"/>
          <w:numId w:val="0"/>
        </w:numPr>
        <w:rPr>
          <w:rFonts w:ascii="黑体" w:hAnsi="黑体" w:eastAsia="黑体"/>
          <w:highlight w:val="none"/>
        </w:rPr>
      </w:pPr>
      <w:r>
        <w:rPr>
          <w:rFonts w:hint="eastAsia" w:ascii="黑体" w:hAnsi="黑体" w:eastAsia="黑体"/>
          <w:highlight w:val="none"/>
        </w:rPr>
        <w:t xml:space="preserve">    长期照护服务驿站</w:t>
      </w:r>
      <w:r>
        <w:rPr>
          <w:rFonts w:ascii="黑体" w:hAnsi="黑体" w:eastAsia="黑体"/>
          <w:highlight w:val="none"/>
        </w:rPr>
        <w:t>long-term care service station</w:t>
      </w:r>
    </w:p>
    <w:p w14:paraId="3AAE26F6">
      <w:pPr>
        <w:pStyle w:val="57"/>
        <w:spacing w:line="400" w:lineRule="exact"/>
        <w:ind w:firstLine="420"/>
        <w:rPr>
          <w:highlight w:val="none"/>
        </w:rPr>
      </w:pPr>
      <w:bookmarkStart w:id="52" w:name="_Toc163654324"/>
      <w:bookmarkStart w:id="53" w:name="_Toc163652564"/>
      <w:r>
        <w:rPr>
          <w:rFonts w:hint="eastAsia"/>
          <w:highlight w:val="none"/>
        </w:rPr>
        <w:t>由镇（区、街道）的居家</w:t>
      </w:r>
      <w:r>
        <w:rPr>
          <w:rFonts w:hint="eastAsia"/>
          <w:highlight w:val="none"/>
          <w:lang w:val="en-US" w:eastAsia="zh-CN"/>
        </w:rPr>
        <w:t>护理</w:t>
      </w:r>
      <w:r>
        <w:rPr>
          <w:rFonts w:hint="eastAsia"/>
          <w:highlight w:val="none"/>
        </w:rPr>
        <w:t>服务机构</w:t>
      </w:r>
      <w:r>
        <w:rPr>
          <w:rFonts w:hint="eastAsia"/>
          <w:highlight w:val="none"/>
          <w:lang w:val="en-US" w:eastAsia="zh-CN"/>
        </w:rPr>
        <w:t>设立</w:t>
      </w:r>
      <w:r>
        <w:rPr>
          <w:rFonts w:hint="eastAsia"/>
          <w:highlight w:val="none"/>
        </w:rPr>
        <w:t>，为乡镇村居、城市社区</w:t>
      </w:r>
      <w:r>
        <w:rPr>
          <w:rFonts w:hint="eastAsia"/>
          <w:highlight w:val="none"/>
          <w:lang w:val="en-US" w:eastAsia="zh-CN"/>
        </w:rPr>
        <w:t>分散居住</w:t>
      </w:r>
      <w:r>
        <w:rPr>
          <w:rFonts w:hint="eastAsia"/>
          <w:highlight w:val="none"/>
        </w:rPr>
        <w:t>的失能（失智）人员提供居家生活照料、</w:t>
      </w:r>
      <w:r>
        <w:rPr>
          <w:rFonts w:hint="eastAsia"/>
          <w:highlight w:val="none"/>
          <w:lang w:val="en-US" w:eastAsia="zh-CN"/>
        </w:rPr>
        <w:t>与基本生活照料密切相关的</w:t>
      </w:r>
      <w:r>
        <w:rPr>
          <w:rFonts w:hint="eastAsia"/>
          <w:highlight w:val="none"/>
        </w:rPr>
        <w:t>医疗护理、健康管理等长期照护服务，</w:t>
      </w:r>
      <w:r>
        <w:rPr>
          <w:rFonts w:hint="eastAsia"/>
          <w:highlight w:val="none"/>
          <w:lang w:val="en-US" w:eastAsia="zh-CN"/>
        </w:rPr>
        <w:t>以及</w:t>
      </w:r>
      <w:r>
        <w:rPr>
          <w:rFonts w:hint="eastAsia"/>
          <w:highlight w:val="none"/>
        </w:rPr>
        <w:t>开展</w:t>
      </w:r>
      <w:r>
        <w:rPr>
          <w:rFonts w:hint="eastAsia"/>
          <w:highlight w:val="none"/>
          <w:lang w:val="en-US" w:eastAsia="zh-CN"/>
        </w:rPr>
        <w:t>其它</w:t>
      </w:r>
      <w:r>
        <w:rPr>
          <w:rFonts w:hint="eastAsia"/>
          <w:highlight w:val="none"/>
        </w:rPr>
        <w:t>社会化照护服务的基层站点。</w:t>
      </w:r>
    </w:p>
    <w:p w14:paraId="788BC4B9">
      <w:pPr>
        <w:pStyle w:val="105"/>
        <w:numPr>
          <w:ilvl w:val="1"/>
          <w:numId w:val="0"/>
        </w:numPr>
        <w:spacing w:before="312" w:after="312"/>
        <w:rPr>
          <w:rFonts w:hAnsi="黑体" w:cs="黑体"/>
          <w:highlight w:val="none"/>
        </w:rPr>
      </w:pPr>
      <w:bookmarkStart w:id="54" w:name="_Toc175731187"/>
      <w:r>
        <w:rPr>
          <w:rFonts w:hint="eastAsia" w:hAnsi="黑体" w:cs="黑体"/>
          <w:highlight w:val="none"/>
        </w:rPr>
        <w:t xml:space="preserve">4 </w:t>
      </w:r>
      <w:r>
        <w:rPr>
          <w:rFonts w:hint="eastAsia" w:hAnsi="黑体" w:cs="黑体"/>
          <w:highlight w:val="none"/>
          <w:lang w:val="en-US" w:eastAsia="zh-CN"/>
        </w:rPr>
        <w:t xml:space="preserve"> </w:t>
      </w:r>
      <w:r>
        <w:rPr>
          <w:rFonts w:hint="eastAsia" w:hAnsi="黑体" w:cs="黑体"/>
          <w:highlight w:val="none"/>
        </w:rPr>
        <w:t>建设要求</w:t>
      </w:r>
      <w:bookmarkEnd w:id="52"/>
      <w:bookmarkEnd w:id="53"/>
      <w:bookmarkEnd w:id="54"/>
    </w:p>
    <w:p w14:paraId="567599F1">
      <w:pPr>
        <w:pStyle w:val="106"/>
        <w:numPr>
          <w:ilvl w:val="2"/>
          <w:numId w:val="0"/>
        </w:numPr>
        <w:spacing w:before="156" w:after="156"/>
        <w:rPr>
          <w:highlight w:val="none"/>
        </w:rPr>
      </w:pPr>
      <w:bookmarkStart w:id="55" w:name="_Toc163652565"/>
      <w:r>
        <w:rPr>
          <w:rFonts w:hint="eastAsia"/>
          <w:highlight w:val="none"/>
        </w:rPr>
        <w:t>4.1  选址</w:t>
      </w:r>
      <w:bookmarkEnd w:id="55"/>
    </w:p>
    <w:p w14:paraId="780418FD">
      <w:pPr>
        <w:pStyle w:val="166"/>
        <w:numPr>
          <w:ilvl w:val="3"/>
          <w:numId w:val="0"/>
        </w:numPr>
        <w:spacing w:line="400" w:lineRule="exact"/>
        <w:rPr>
          <w:highlight w:val="none"/>
        </w:rPr>
      </w:pPr>
      <w:r>
        <w:rPr>
          <w:rFonts w:hint="eastAsia" w:ascii="黑体" w:hAnsi="黑体" w:eastAsia="黑体" w:cs="黑体"/>
          <w:highlight w:val="none"/>
        </w:rPr>
        <w:t xml:space="preserve">4.1.1  </w:t>
      </w:r>
      <w:r>
        <w:rPr>
          <w:rFonts w:hint="eastAsia"/>
          <w:highlight w:val="none"/>
        </w:rPr>
        <w:t>居家</w:t>
      </w:r>
      <w:r>
        <w:rPr>
          <w:rFonts w:hint="eastAsia"/>
          <w:highlight w:val="none"/>
          <w:lang w:val="en-US" w:eastAsia="zh-CN"/>
        </w:rPr>
        <w:t>护理</w:t>
      </w:r>
      <w:r>
        <w:rPr>
          <w:rFonts w:hint="eastAsia"/>
          <w:highlight w:val="none"/>
        </w:rPr>
        <w:t>服务机构应在规定的提供服务的镇（区、街道）建设服务驿站。</w:t>
      </w:r>
    </w:p>
    <w:p w14:paraId="2B22E901">
      <w:pPr>
        <w:pStyle w:val="166"/>
        <w:numPr>
          <w:ilvl w:val="3"/>
          <w:numId w:val="0"/>
        </w:numPr>
        <w:spacing w:line="400" w:lineRule="exact"/>
        <w:rPr>
          <w:highlight w:val="none"/>
        </w:rPr>
      </w:pPr>
      <w:r>
        <w:rPr>
          <w:rFonts w:hint="eastAsia" w:ascii="黑体" w:hAnsi="黑体" w:eastAsia="黑体" w:cs="黑体"/>
          <w:highlight w:val="none"/>
        </w:rPr>
        <w:t xml:space="preserve">4.1.2  </w:t>
      </w:r>
      <w:r>
        <w:rPr>
          <w:rFonts w:hint="eastAsia"/>
          <w:highlight w:val="none"/>
        </w:rPr>
        <w:t>服务驿站地址</w:t>
      </w:r>
      <w:r>
        <w:rPr>
          <w:rFonts w:hint="eastAsia"/>
          <w:highlight w:val="none"/>
          <w:lang w:val="en-US" w:eastAsia="zh-CN"/>
        </w:rPr>
        <w:t>宜</w:t>
      </w:r>
      <w:r>
        <w:rPr>
          <w:rFonts w:hint="eastAsia"/>
          <w:highlight w:val="none"/>
        </w:rPr>
        <w:t>在距离镇（区、街道）为民服务中心所在地直线距离1000米范围内。</w:t>
      </w:r>
    </w:p>
    <w:p w14:paraId="538C8DEF">
      <w:pPr>
        <w:pStyle w:val="166"/>
        <w:numPr>
          <w:ilvl w:val="3"/>
          <w:numId w:val="0"/>
        </w:numPr>
        <w:spacing w:line="400" w:lineRule="exact"/>
        <w:rPr>
          <w:highlight w:val="none"/>
        </w:rPr>
      </w:pPr>
      <w:r>
        <w:rPr>
          <w:rFonts w:hint="eastAsia" w:ascii="黑体" w:hAnsi="黑体" w:eastAsia="黑体" w:cs="黑体"/>
          <w:highlight w:val="none"/>
        </w:rPr>
        <w:t xml:space="preserve">4.1.3 </w:t>
      </w:r>
      <w:r>
        <w:rPr>
          <w:rFonts w:hint="eastAsia" w:ascii="黑体" w:hAnsi="黑体" w:eastAsia="黑体" w:cs="黑体"/>
          <w:highlight w:val="none"/>
          <w:lang w:val="en-US" w:eastAsia="zh-CN"/>
        </w:rPr>
        <w:t xml:space="preserve"> </w:t>
      </w:r>
      <w:r>
        <w:rPr>
          <w:rFonts w:hint="eastAsia"/>
          <w:highlight w:val="none"/>
        </w:rPr>
        <w:t>服务驿站应设置在交通便利、居住集中的镇</w:t>
      </w:r>
      <w:r>
        <w:rPr>
          <w:rFonts w:hint="eastAsia"/>
          <w:highlight w:val="none"/>
          <w:lang w:eastAsia="zh-CN"/>
        </w:rPr>
        <w:t>（</w:t>
      </w:r>
      <w:r>
        <w:rPr>
          <w:rFonts w:hint="eastAsia"/>
          <w:highlight w:val="none"/>
        </w:rPr>
        <w:t>区</w:t>
      </w:r>
      <w:r>
        <w:rPr>
          <w:rFonts w:hint="eastAsia"/>
          <w:highlight w:val="none"/>
          <w:lang w:eastAsia="zh-CN"/>
        </w:rPr>
        <w:t>、街道）</w:t>
      </w:r>
      <w:r>
        <w:rPr>
          <w:rFonts w:hint="eastAsia"/>
          <w:highlight w:val="none"/>
        </w:rPr>
        <w:t>主干道旁，</w:t>
      </w:r>
      <w:r>
        <w:rPr>
          <w:rFonts w:hint="eastAsia"/>
          <w:highlight w:val="none"/>
          <w:lang w:val="en-US" w:eastAsia="zh-CN"/>
        </w:rPr>
        <w:t>宜</w:t>
      </w:r>
      <w:r>
        <w:rPr>
          <w:rFonts w:hint="eastAsia"/>
          <w:highlight w:val="none"/>
        </w:rPr>
        <w:t>设置于建筑物底层</w:t>
      </w:r>
      <w:r>
        <w:rPr>
          <w:rFonts w:hint="eastAsia"/>
          <w:highlight w:val="none"/>
          <w:lang w:val="en-US" w:eastAsia="zh-CN"/>
        </w:rPr>
        <w:t>或</w:t>
      </w:r>
      <w:r>
        <w:rPr>
          <w:rFonts w:hint="eastAsia"/>
          <w:highlight w:val="none"/>
        </w:rPr>
        <w:t>低层建筑</w:t>
      </w:r>
      <w:r>
        <w:rPr>
          <w:rFonts w:hint="eastAsia"/>
          <w:highlight w:val="none"/>
          <w:lang w:val="en-US" w:eastAsia="zh-CN"/>
        </w:rPr>
        <w:t>内</w:t>
      </w:r>
      <w:r>
        <w:rPr>
          <w:rFonts w:hint="eastAsia"/>
          <w:highlight w:val="none"/>
        </w:rPr>
        <w:t>，应设置无</w:t>
      </w:r>
      <w:r>
        <w:rPr>
          <w:rFonts w:hint="eastAsia"/>
          <w:highlight w:val="none"/>
          <w:lang w:val="en-US" w:eastAsia="zh-CN"/>
        </w:rPr>
        <w:t>障碍</w:t>
      </w:r>
      <w:r>
        <w:rPr>
          <w:rFonts w:hint="eastAsia"/>
          <w:highlight w:val="none"/>
        </w:rPr>
        <w:t>出入口。</w:t>
      </w:r>
    </w:p>
    <w:p w14:paraId="42350DCA">
      <w:pPr>
        <w:pStyle w:val="106"/>
        <w:numPr>
          <w:ilvl w:val="2"/>
          <w:numId w:val="0"/>
        </w:numPr>
        <w:spacing w:before="156" w:after="156"/>
        <w:rPr>
          <w:highlight w:val="none"/>
        </w:rPr>
      </w:pPr>
      <w:bookmarkStart w:id="56" w:name="_Toc163652566"/>
      <w:r>
        <w:rPr>
          <w:rFonts w:hint="eastAsia"/>
          <w:highlight w:val="none"/>
        </w:rPr>
        <w:t>4.2  功能分区</w:t>
      </w:r>
      <w:bookmarkEnd w:id="56"/>
    </w:p>
    <w:p w14:paraId="5A5C2318">
      <w:pPr>
        <w:pStyle w:val="166"/>
        <w:numPr>
          <w:ilvl w:val="3"/>
          <w:numId w:val="0"/>
        </w:numPr>
        <w:spacing w:line="400" w:lineRule="exact"/>
        <w:rPr>
          <w:highlight w:val="none"/>
        </w:rPr>
      </w:pPr>
      <w:r>
        <w:rPr>
          <w:rFonts w:hint="eastAsia" w:ascii="黑体" w:hAnsi="黑体" w:eastAsia="黑体" w:cs="黑体"/>
          <w:highlight w:val="none"/>
        </w:rPr>
        <w:t xml:space="preserve">4.2.1  </w:t>
      </w:r>
      <w:r>
        <w:rPr>
          <w:rFonts w:hint="eastAsia"/>
          <w:highlight w:val="none"/>
        </w:rPr>
        <w:t>服务驿站应设置咨询服务台、政策宣传区、办公区、休息室、培训室、档案室、物料室、卫生间等功能区（室）</w:t>
      </w:r>
      <w:r>
        <w:rPr>
          <w:rFonts w:hint="eastAsia"/>
          <w:highlight w:val="none"/>
          <w:lang w:eastAsia="zh-CN"/>
        </w:rPr>
        <w:t>。在满足使用功能的前提下，咨询服务台、办公</w:t>
      </w:r>
      <w:bookmarkStart w:id="81" w:name="_GoBack"/>
      <w:bookmarkEnd w:id="81"/>
      <w:r>
        <w:rPr>
          <w:rFonts w:hint="eastAsia"/>
          <w:highlight w:val="none"/>
          <w:lang w:eastAsia="zh-CN"/>
        </w:rPr>
        <w:t>区、政策宣传</w:t>
      </w:r>
      <w:r>
        <w:rPr>
          <w:rFonts w:hint="eastAsia"/>
          <w:highlight w:val="none"/>
          <w:lang w:val="en-US" w:eastAsia="zh-CN"/>
        </w:rPr>
        <w:t>区</w:t>
      </w:r>
      <w:r>
        <w:rPr>
          <w:rFonts w:hint="eastAsia"/>
          <w:highlight w:val="none"/>
          <w:lang w:eastAsia="zh-CN"/>
        </w:rPr>
        <w:t>，休息室、培训室可视情合并使用。</w:t>
      </w:r>
      <w:r>
        <w:rPr>
          <w:rFonts w:hint="eastAsia"/>
          <w:highlight w:val="none"/>
        </w:rPr>
        <w:t>室内使用面积</w:t>
      </w:r>
      <w:r>
        <w:rPr>
          <w:rFonts w:hint="eastAsia"/>
          <w:highlight w:val="none"/>
          <w:lang w:val="en-US" w:eastAsia="zh-CN"/>
        </w:rPr>
        <w:t>宜</w:t>
      </w:r>
      <w:r>
        <w:rPr>
          <w:rFonts w:hint="eastAsia"/>
          <w:highlight w:val="none"/>
        </w:rPr>
        <w:t>不低于80m</w:t>
      </w:r>
      <w:r>
        <w:rPr>
          <w:rFonts w:hint="eastAsia"/>
          <w:color w:val="000000" w:themeColor="text1"/>
          <w:highlight w:val="none"/>
          <w:vertAlign w:val="superscript"/>
          <w14:textFill>
            <w14:solidFill>
              <w14:schemeClr w14:val="tx1"/>
            </w14:solidFill>
          </w14:textFill>
        </w:rPr>
        <w:t>2</w:t>
      </w:r>
      <w:r>
        <w:rPr>
          <w:rFonts w:hint="eastAsia"/>
          <w:highlight w:val="none"/>
        </w:rPr>
        <w:t>。</w:t>
      </w:r>
    </w:p>
    <w:p w14:paraId="3BB34156">
      <w:pPr>
        <w:pStyle w:val="166"/>
        <w:numPr>
          <w:ilvl w:val="3"/>
          <w:numId w:val="0"/>
        </w:numPr>
        <w:spacing w:line="400" w:lineRule="exact"/>
        <w:rPr>
          <w:highlight w:val="none"/>
        </w:rPr>
      </w:pPr>
      <w:r>
        <w:rPr>
          <w:rFonts w:hint="eastAsia" w:ascii="黑体" w:hAnsi="黑体" w:eastAsia="黑体" w:cs="黑体"/>
          <w:highlight w:val="none"/>
        </w:rPr>
        <w:t xml:space="preserve">4.2.2  </w:t>
      </w:r>
      <w:r>
        <w:rPr>
          <w:rFonts w:hint="eastAsia"/>
          <w:highlight w:val="none"/>
        </w:rPr>
        <w:t>咨询服务台、政策宣传区等对外综合服务区</w:t>
      </w:r>
      <w:r>
        <w:rPr>
          <w:rFonts w:hint="eastAsia"/>
          <w:highlight w:val="none"/>
          <w:lang w:val="en-US" w:eastAsia="zh-CN"/>
        </w:rPr>
        <w:t>宜</w:t>
      </w:r>
      <w:r>
        <w:rPr>
          <w:rFonts w:hint="eastAsia"/>
          <w:highlight w:val="none"/>
        </w:rPr>
        <w:t>与档案室、物料室等内部管理区适度分离。</w:t>
      </w:r>
    </w:p>
    <w:p w14:paraId="344B3406">
      <w:pPr>
        <w:pStyle w:val="106"/>
        <w:numPr>
          <w:ilvl w:val="2"/>
          <w:numId w:val="0"/>
        </w:numPr>
        <w:spacing w:before="156" w:after="156"/>
        <w:rPr>
          <w:highlight w:val="none"/>
        </w:rPr>
      </w:pPr>
      <w:bookmarkStart w:id="57" w:name="_Toc163652567"/>
      <w:r>
        <w:rPr>
          <w:rFonts w:hint="eastAsia"/>
          <w:highlight w:val="none"/>
        </w:rPr>
        <w:t>4.3  服务设施配置</w:t>
      </w:r>
      <w:bookmarkEnd w:id="57"/>
    </w:p>
    <w:p w14:paraId="32BCD85D">
      <w:pPr>
        <w:pStyle w:val="66"/>
        <w:numPr>
          <w:ilvl w:val="3"/>
          <w:numId w:val="0"/>
        </w:numPr>
        <w:spacing w:before="156" w:after="156"/>
        <w:rPr>
          <w:highlight w:val="none"/>
        </w:rPr>
      </w:pPr>
      <w:r>
        <w:rPr>
          <w:rFonts w:hint="eastAsia" w:hAnsi="黑体" w:cs="黑体"/>
          <w:highlight w:val="none"/>
        </w:rPr>
        <w:t>4.3.1 咨</w:t>
      </w:r>
      <w:r>
        <w:rPr>
          <w:rFonts w:hint="eastAsia"/>
          <w:highlight w:val="none"/>
        </w:rPr>
        <w:t>询服务台</w:t>
      </w:r>
    </w:p>
    <w:p w14:paraId="3767C121">
      <w:pPr>
        <w:pStyle w:val="57"/>
        <w:ind w:firstLine="420"/>
        <w:rPr>
          <w:highlight w:val="none"/>
        </w:rPr>
      </w:pPr>
      <w:r>
        <w:rPr>
          <w:rFonts w:hint="eastAsia"/>
          <w:highlight w:val="none"/>
        </w:rPr>
        <w:t>应配置服务台、便民服务箱（老花眼镜、医疗急救包等）、意见箱、轮椅、伞具等。</w:t>
      </w:r>
    </w:p>
    <w:p w14:paraId="60D690B6">
      <w:pPr>
        <w:pStyle w:val="66"/>
        <w:numPr>
          <w:ilvl w:val="3"/>
          <w:numId w:val="0"/>
        </w:numPr>
        <w:spacing w:before="156" w:after="156"/>
        <w:rPr>
          <w:highlight w:val="none"/>
        </w:rPr>
      </w:pPr>
      <w:r>
        <w:rPr>
          <w:rFonts w:hint="eastAsia"/>
          <w:highlight w:val="none"/>
        </w:rPr>
        <w:t>4.3.2  政策宣传区</w:t>
      </w:r>
    </w:p>
    <w:p w14:paraId="261036DD">
      <w:pPr>
        <w:pStyle w:val="57"/>
        <w:ind w:firstLine="420"/>
        <w:rPr>
          <w:highlight w:val="none"/>
        </w:rPr>
      </w:pPr>
      <w:r>
        <w:rPr>
          <w:rFonts w:hint="eastAsia"/>
          <w:highlight w:val="none"/>
        </w:rPr>
        <w:t>应配置宣传栏、资料展架</w:t>
      </w:r>
      <w:r>
        <w:rPr>
          <w:rFonts w:hint="eastAsia"/>
          <w:highlight w:val="none"/>
          <w:lang w:eastAsia="zh-CN"/>
        </w:rPr>
        <w:t>，</w:t>
      </w:r>
      <w:r>
        <w:rPr>
          <w:rFonts w:hint="eastAsia"/>
          <w:highlight w:val="none"/>
        </w:rPr>
        <w:t>按需</w:t>
      </w:r>
      <w:r>
        <w:rPr>
          <w:rFonts w:hint="eastAsia"/>
          <w:highlight w:val="none"/>
          <w:lang w:val="en-US" w:eastAsia="zh-CN"/>
        </w:rPr>
        <w:t>配置</w:t>
      </w:r>
      <w:r>
        <w:rPr>
          <w:rFonts w:hint="eastAsia"/>
          <w:highlight w:val="none"/>
        </w:rPr>
        <w:t>排椅或咨询等候坐椅，展示部分</w:t>
      </w:r>
      <w:r>
        <w:rPr>
          <w:rFonts w:hint="eastAsia"/>
          <w:highlight w:val="none"/>
          <w:lang w:val="en-US" w:eastAsia="zh-CN"/>
        </w:rPr>
        <w:t>支持性</w:t>
      </w:r>
      <w:r>
        <w:rPr>
          <w:rFonts w:hint="eastAsia"/>
          <w:highlight w:val="none"/>
        </w:rPr>
        <w:t>器具。</w:t>
      </w:r>
    </w:p>
    <w:p w14:paraId="2999F6D6">
      <w:pPr>
        <w:pStyle w:val="66"/>
        <w:numPr>
          <w:ilvl w:val="3"/>
          <w:numId w:val="0"/>
        </w:numPr>
        <w:spacing w:before="156" w:after="156"/>
        <w:rPr>
          <w:highlight w:val="none"/>
        </w:rPr>
      </w:pPr>
      <w:r>
        <w:rPr>
          <w:rFonts w:hint="eastAsia"/>
          <w:highlight w:val="none"/>
        </w:rPr>
        <w:t>4.3.3  办公区</w:t>
      </w:r>
    </w:p>
    <w:p w14:paraId="22F919FB">
      <w:pPr>
        <w:pStyle w:val="57"/>
        <w:ind w:firstLine="420"/>
        <w:rPr>
          <w:highlight w:val="none"/>
        </w:rPr>
      </w:pPr>
      <w:r>
        <w:rPr>
          <w:rFonts w:hint="eastAsia"/>
          <w:highlight w:val="none"/>
        </w:rPr>
        <w:t>应配置办公桌椅、电脑、打印机、文件柜、办公电话、空调</w:t>
      </w:r>
      <w:r>
        <w:rPr>
          <w:rFonts w:hint="eastAsia"/>
          <w:highlight w:val="none"/>
          <w:lang w:eastAsia="zh-CN"/>
        </w:rPr>
        <w:t>，</w:t>
      </w:r>
      <w:r>
        <w:rPr>
          <w:rFonts w:hint="eastAsia"/>
          <w:highlight w:val="none"/>
          <w:lang w:val="en-US" w:eastAsia="zh-CN"/>
        </w:rPr>
        <w:t>连接照护服务专用</w:t>
      </w:r>
      <w:r>
        <w:rPr>
          <w:rFonts w:hint="eastAsia"/>
          <w:highlight w:val="none"/>
        </w:rPr>
        <w:t>信息管理</w:t>
      </w:r>
      <w:r>
        <w:rPr>
          <w:rFonts w:hint="eastAsia"/>
          <w:highlight w:val="none"/>
          <w:lang w:val="en-US" w:eastAsia="zh-CN"/>
        </w:rPr>
        <w:t>系统</w:t>
      </w:r>
      <w:r>
        <w:rPr>
          <w:rFonts w:hint="eastAsia"/>
          <w:highlight w:val="none"/>
        </w:rPr>
        <w:t>。</w:t>
      </w:r>
    </w:p>
    <w:p w14:paraId="3F9C56FE">
      <w:pPr>
        <w:pStyle w:val="66"/>
        <w:numPr>
          <w:ilvl w:val="3"/>
          <w:numId w:val="0"/>
        </w:numPr>
        <w:spacing w:before="156" w:after="156"/>
        <w:rPr>
          <w:highlight w:val="none"/>
        </w:rPr>
      </w:pPr>
      <w:r>
        <w:rPr>
          <w:rFonts w:hint="eastAsia"/>
          <w:highlight w:val="none"/>
        </w:rPr>
        <w:t>4.3.4  休息区</w:t>
      </w:r>
    </w:p>
    <w:p w14:paraId="1D66969E">
      <w:pPr>
        <w:pStyle w:val="57"/>
        <w:ind w:firstLine="420"/>
        <w:rPr>
          <w:highlight w:val="none"/>
        </w:rPr>
      </w:pPr>
      <w:r>
        <w:rPr>
          <w:rFonts w:hint="eastAsia"/>
          <w:highlight w:val="none"/>
        </w:rPr>
        <w:t>应配置休</w:t>
      </w:r>
      <w:r>
        <w:rPr>
          <w:rFonts w:hint="eastAsia"/>
          <w:highlight w:val="none"/>
          <w:lang w:val="en-US" w:eastAsia="zh-CN"/>
        </w:rPr>
        <w:t>息</w:t>
      </w:r>
      <w:r>
        <w:rPr>
          <w:rFonts w:hint="eastAsia"/>
          <w:highlight w:val="none"/>
        </w:rPr>
        <w:t>桌椅、饮水机、微波炉、冰箱、衣柜、空调，电视机、书架、照护知识类</w:t>
      </w:r>
      <w:r>
        <w:rPr>
          <w:rFonts w:hint="eastAsia"/>
          <w:highlight w:val="none"/>
          <w:lang w:val="en-US" w:eastAsia="zh-CN"/>
        </w:rPr>
        <w:t>等相关</w:t>
      </w:r>
      <w:r>
        <w:rPr>
          <w:rFonts w:hint="eastAsia"/>
          <w:highlight w:val="none"/>
        </w:rPr>
        <w:t>书籍。</w:t>
      </w:r>
    </w:p>
    <w:p w14:paraId="54A84119">
      <w:pPr>
        <w:pStyle w:val="66"/>
        <w:numPr>
          <w:ilvl w:val="3"/>
          <w:numId w:val="0"/>
        </w:numPr>
        <w:spacing w:before="156" w:after="156"/>
        <w:rPr>
          <w:highlight w:val="none"/>
        </w:rPr>
      </w:pPr>
      <w:r>
        <w:rPr>
          <w:rFonts w:hint="eastAsia"/>
          <w:highlight w:val="none"/>
        </w:rPr>
        <w:t>4.3.5  培训室</w:t>
      </w:r>
    </w:p>
    <w:p w14:paraId="4A25A5D6">
      <w:pPr>
        <w:pStyle w:val="57"/>
        <w:spacing w:line="400" w:lineRule="exact"/>
        <w:ind w:firstLine="420"/>
        <w:rPr>
          <w:highlight w:val="none"/>
        </w:rPr>
      </w:pPr>
      <w:r>
        <w:rPr>
          <w:rFonts w:hint="eastAsia"/>
          <w:highlight w:val="none"/>
        </w:rPr>
        <w:t>应配置会议桌椅、电视机、投影仪、网络设备、空调、护理床、护理治疗车、床上</w:t>
      </w:r>
      <w:r>
        <w:rPr>
          <w:rFonts w:hint="eastAsia"/>
          <w:highlight w:val="none"/>
          <w:lang w:val="en-US" w:eastAsia="zh-CN"/>
        </w:rPr>
        <w:t>用品（枕头、被子、床单等）</w:t>
      </w:r>
      <w:r>
        <w:rPr>
          <w:rFonts w:hint="eastAsia"/>
          <w:highlight w:val="none"/>
        </w:rPr>
        <w:t>、轮椅、翻身三角垫、防水中单、移位滑布、训练模拟人等必要</w:t>
      </w:r>
      <w:r>
        <w:rPr>
          <w:rFonts w:hint="eastAsia"/>
          <w:highlight w:val="none"/>
          <w:lang w:eastAsia="zh-CN"/>
        </w:rPr>
        <w:t>的</w:t>
      </w:r>
      <w:r>
        <w:rPr>
          <w:rFonts w:hint="eastAsia"/>
          <w:highlight w:val="none"/>
        </w:rPr>
        <w:t>培训物品，康复类、认知症类训练设施和物品等。</w:t>
      </w:r>
    </w:p>
    <w:p w14:paraId="0E1D39C5">
      <w:pPr>
        <w:pStyle w:val="66"/>
        <w:numPr>
          <w:ilvl w:val="3"/>
          <w:numId w:val="0"/>
        </w:numPr>
        <w:spacing w:before="156" w:after="156"/>
        <w:rPr>
          <w:highlight w:val="none"/>
        </w:rPr>
      </w:pPr>
      <w:r>
        <w:rPr>
          <w:rFonts w:hint="eastAsia"/>
          <w:highlight w:val="none"/>
        </w:rPr>
        <w:t>4.3.6  档案室</w:t>
      </w:r>
    </w:p>
    <w:p w14:paraId="36B8C996">
      <w:pPr>
        <w:pStyle w:val="57"/>
        <w:ind w:firstLine="420"/>
        <w:rPr>
          <w:highlight w:val="none"/>
        </w:rPr>
      </w:pPr>
      <w:r>
        <w:rPr>
          <w:rFonts w:hint="eastAsia"/>
          <w:highlight w:val="none"/>
        </w:rPr>
        <w:t>应配置文件柜、信息化设备等。</w:t>
      </w:r>
    </w:p>
    <w:p w14:paraId="1F7193A0">
      <w:pPr>
        <w:pStyle w:val="66"/>
        <w:numPr>
          <w:ilvl w:val="3"/>
          <w:numId w:val="0"/>
        </w:numPr>
        <w:spacing w:before="156" w:after="156"/>
        <w:rPr>
          <w:highlight w:val="none"/>
        </w:rPr>
      </w:pPr>
      <w:r>
        <w:rPr>
          <w:rFonts w:hint="eastAsia"/>
          <w:highlight w:val="none"/>
        </w:rPr>
        <w:t>4.3.7  物料室</w:t>
      </w:r>
    </w:p>
    <w:p w14:paraId="21A9D2A6">
      <w:pPr>
        <w:pStyle w:val="57"/>
        <w:spacing w:line="400" w:lineRule="exact"/>
        <w:ind w:firstLine="420"/>
        <w:rPr>
          <w:highlight w:val="none"/>
        </w:rPr>
      </w:pPr>
      <w:r>
        <w:rPr>
          <w:rFonts w:hint="eastAsia"/>
          <w:highlight w:val="none"/>
        </w:rPr>
        <w:t>应配置护理箱（包）、体检设备（软头体温表、电子血压计、血糖仪、血氧饱和度仪</w:t>
      </w:r>
      <w:r>
        <w:rPr>
          <w:rFonts w:hint="eastAsia"/>
          <w:highlight w:val="none"/>
          <w:lang w:val="en-US" w:eastAsia="zh-CN"/>
        </w:rPr>
        <w:t>等</w:t>
      </w:r>
      <w:r>
        <w:rPr>
          <w:rFonts w:hint="eastAsia"/>
          <w:highlight w:val="none"/>
        </w:rPr>
        <w:t>）</w:t>
      </w:r>
      <w:r>
        <w:rPr>
          <w:rFonts w:hint="eastAsia"/>
          <w:highlight w:val="none"/>
          <w:lang w:eastAsia="zh-CN"/>
        </w:rPr>
        <w:t>、</w:t>
      </w:r>
      <w:r>
        <w:rPr>
          <w:rFonts w:hint="eastAsia"/>
          <w:highlight w:val="none"/>
          <w:lang w:val="en-US" w:eastAsia="zh-CN"/>
        </w:rPr>
        <w:t>医用</w:t>
      </w:r>
      <w:r>
        <w:rPr>
          <w:rFonts w:hint="eastAsia"/>
          <w:highlight w:val="none"/>
        </w:rPr>
        <w:t>酒精、</w:t>
      </w:r>
      <w:r>
        <w:rPr>
          <w:rFonts w:hint="eastAsia"/>
          <w:highlight w:val="none"/>
          <w:lang w:val="en-US" w:eastAsia="zh-CN"/>
        </w:rPr>
        <w:t>医用碘伏</w:t>
      </w:r>
      <w:r>
        <w:rPr>
          <w:rFonts w:hint="eastAsia"/>
          <w:highlight w:val="none"/>
        </w:rPr>
        <w:t>、免洗手消毒凝胶、手套（薄膜、灭菌）、口罩、棉签、纱布、3M胶布</w:t>
      </w:r>
      <w:r>
        <w:rPr>
          <w:rFonts w:hint="eastAsia"/>
          <w:highlight w:val="none"/>
          <w:lang w:eastAsia="zh-CN"/>
        </w:rPr>
        <w:t>、</w:t>
      </w:r>
      <w:r>
        <w:rPr>
          <w:rFonts w:hint="eastAsia"/>
          <w:highlight w:val="none"/>
        </w:rPr>
        <w:t>电吹风、剃须刀等相关物料。</w:t>
      </w:r>
    </w:p>
    <w:p w14:paraId="0A1DD10C">
      <w:pPr>
        <w:pStyle w:val="66"/>
        <w:numPr>
          <w:ilvl w:val="3"/>
          <w:numId w:val="0"/>
        </w:numPr>
        <w:spacing w:before="156" w:after="156"/>
        <w:rPr>
          <w:highlight w:val="none"/>
        </w:rPr>
      </w:pPr>
      <w:r>
        <w:rPr>
          <w:rFonts w:hint="eastAsia"/>
          <w:highlight w:val="none"/>
        </w:rPr>
        <w:t>4.3.8  卫生间</w:t>
      </w:r>
    </w:p>
    <w:p w14:paraId="74F31457">
      <w:pPr>
        <w:pStyle w:val="57"/>
        <w:ind w:firstLine="420"/>
        <w:rPr>
          <w:highlight w:val="none"/>
        </w:rPr>
      </w:pPr>
      <w:r>
        <w:rPr>
          <w:rFonts w:hint="eastAsia"/>
          <w:highlight w:val="none"/>
        </w:rPr>
        <w:t>应设无障碍厕位。</w:t>
      </w:r>
    </w:p>
    <w:p w14:paraId="7D75E04C">
      <w:pPr>
        <w:pStyle w:val="106"/>
        <w:numPr>
          <w:ilvl w:val="2"/>
          <w:numId w:val="0"/>
        </w:numPr>
        <w:spacing w:before="156" w:after="156"/>
        <w:rPr>
          <w:highlight w:val="none"/>
        </w:rPr>
      </w:pPr>
      <w:bookmarkStart w:id="58" w:name="_Toc163652568"/>
      <w:r>
        <w:rPr>
          <w:rFonts w:hint="eastAsia"/>
          <w:highlight w:val="none"/>
        </w:rPr>
        <w:t>4.4  服务标识、环境及安全</w:t>
      </w:r>
      <w:bookmarkEnd w:id="58"/>
    </w:p>
    <w:p w14:paraId="2AA66006">
      <w:pPr>
        <w:pStyle w:val="166"/>
        <w:numPr>
          <w:ilvl w:val="3"/>
          <w:numId w:val="0"/>
        </w:numPr>
        <w:spacing w:line="400" w:lineRule="exact"/>
        <w:rPr>
          <w:highlight w:val="none"/>
        </w:rPr>
      </w:pPr>
      <w:r>
        <w:rPr>
          <w:rFonts w:hint="eastAsia" w:ascii="黑体" w:eastAsia="黑体"/>
          <w:highlight w:val="none"/>
        </w:rPr>
        <w:t xml:space="preserve">4.4.1  </w:t>
      </w:r>
      <w:r>
        <w:rPr>
          <w:rFonts w:hint="eastAsia"/>
          <w:highlight w:val="none"/>
        </w:rPr>
        <w:t>服务驿站附近区域应设有包括规范的医疗保障（长期护理保险）标识内容的道路交通指示标识，位置应上传至电子地图，咨询服务区背景应设有规范的医疗保障（长期护理保险）品牌标识，各服务区域应设有导向性和功能性标识。</w:t>
      </w:r>
    </w:p>
    <w:p w14:paraId="37342DE3">
      <w:pPr>
        <w:pStyle w:val="166"/>
        <w:numPr>
          <w:ilvl w:val="3"/>
          <w:numId w:val="0"/>
        </w:numPr>
        <w:spacing w:line="400" w:lineRule="exact"/>
        <w:rPr>
          <w:highlight w:val="none"/>
        </w:rPr>
      </w:pPr>
      <w:r>
        <w:rPr>
          <w:rFonts w:hint="eastAsia" w:ascii="黑体" w:hAnsi="黑体" w:eastAsia="黑体" w:cs="黑体"/>
          <w:highlight w:val="none"/>
        </w:rPr>
        <w:t xml:space="preserve">4.4.2  </w:t>
      </w:r>
      <w:r>
        <w:rPr>
          <w:rFonts w:hint="eastAsia"/>
          <w:highlight w:val="none"/>
        </w:rPr>
        <w:t>休息区、培训室应设有长期护理保险及</w:t>
      </w:r>
      <w:r>
        <w:rPr>
          <w:rFonts w:hint="eastAsia"/>
          <w:highlight w:val="none"/>
          <w:lang w:val="en-US" w:eastAsia="zh-CN"/>
        </w:rPr>
        <w:t>长期照护</w:t>
      </w:r>
      <w:r>
        <w:rPr>
          <w:rFonts w:hint="eastAsia"/>
          <w:highlight w:val="none"/>
        </w:rPr>
        <w:t>服务文化展示内容。</w:t>
      </w:r>
    </w:p>
    <w:p w14:paraId="3AD47DBF">
      <w:pPr>
        <w:pStyle w:val="166"/>
        <w:numPr>
          <w:ilvl w:val="3"/>
          <w:numId w:val="0"/>
        </w:numPr>
        <w:spacing w:line="400" w:lineRule="exact"/>
        <w:rPr>
          <w:highlight w:val="none"/>
        </w:rPr>
      </w:pPr>
      <w:r>
        <w:rPr>
          <w:rFonts w:hint="eastAsia" w:ascii="黑体" w:hAnsi="黑体" w:eastAsia="黑体" w:cs="黑体"/>
          <w:highlight w:val="none"/>
        </w:rPr>
        <w:t xml:space="preserve">4.4.3  </w:t>
      </w:r>
      <w:r>
        <w:rPr>
          <w:rFonts w:hint="eastAsia"/>
          <w:highlight w:val="none"/>
        </w:rPr>
        <w:t>服务区域标识应位置明显、信息精准、图文清晰，贴合老年人认知需要。</w:t>
      </w:r>
    </w:p>
    <w:p w14:paraId="7D0A0AB8">
      <w:pPr>
        <w:pStyle w:val="166"/>
        <w:numPr>
          <w:ilvl w:val="3"/>
          <w:numId w:val="0"/>
        </w:numPr>
        <w:spacing w:line="400" w:lineRule="exact"/>
        <w:rPr>
          <w:highlight w:val="none"/>
        </w:rPr>
      </w:pPr>
      <w:r>
        <w:rPr>
          <w:rFonts w:hint="eastAsia" w:ascii="黑体" w:hAnsi="黑体" w:eastAsia="黑体" w:cs="黑体"/>
          <w:highlight w:val="none"/>
        </w:rPr>
        <w:t xml:space="preserve">4.4.4  </w:t>
      </w:r>
      <w:r>
        <w:rPr>
          <w:rFonts w:hint="eastAsia"/>
          <w:highlight w:val="none"/>
        </w:rPr>
        <w:t>服务驿站外部环境应清洁，停车有序，室内整洁、干净。</w:t>
      </w:r>
    </w:p>
    <w:p w14:paraId="72B5A965">
      <w:pPr>
        <w:pStyle w:val="166"/>
        <w:numPr>
          <w:ilvl w:val="3"/>
          <w:numId w:val="0"/>
        </w:numPr>
        <w:spacing w:line="400" w:lineRule="exact"/>
        <w:rPr>
          <w:rFonts w:hint="eastAsia"/>
          <w:highlight w:val="none"/>
        </w:rPr>
      </w:pPr>
      <w:r>
        <w:rPr>
          <w:rFonts w:hint="eastAsia" w:ascii="黑体" w:hAnsi="黑体" w:eastAsia="黑体" w:cs="黑体"/>
          <w:highlight w:val="none"/>
        </w:rPr>
        <w:t xml:space="preserve">4.4.5  </w:t>
      </w:r>
      <w:r>
        <w:rPr>
          <w:rFonts w:hint="eastAsia"/>
          <w:highlight w:val="none"/>
        </w:rPr>
        <w:t>服务驿站内应配备安全及消防设施，并进行适老化无障碍改造</w:t>
      </w:r>
    </w:p>
    <w:p w14:paraId="112343E2">
      <w:pPr>
        <w:pStyle w:val="166"/>
        <w:numPr>
          <w:ilvl w:val="3"/>
          <w:numId w:val="0"/>
        </w:numPr>
        <w:spacing w:line="400" w:lineRule="exact"/>
        <w:rPr>
          <w:highlight w:val="none"/>
        </w:rPr>
      </w:pPr>
      <w:r>
        <w:rPr>
          <w:rFonts w:hint="eastAsia" w:ascii="黑体" w:hAnsi="黑体" w:eastAsia="黑体" w:cs="黑体"/>
          <w:highlight w:val="none"/>
          <w:lang w:val="en-US" w:eastAsia="zh-CN"/>
        </w:rPr>
        <w:t xml:space="preserve">4.4.6 </w:t>
      </w:r>
      <w:r>
        <w:rPr>
          <w:rFonts w:hint="eastAsia"/>
          <w:highlight w:val="none"/>
          <w:lang w:val="en-US" w:eastAsia="zh-CN"/>
        </w:rPr>
        <w:t xml:space="preserve"> </w:t>
      </w:r>
      <w:r>
        <w:rPr>
          <w:rFonts w:hint="eastAsia"/>
          <w:highlight w:val="none"/>
        </w:rPr>
        <w:t>条件许可</w:t>
      </w:r>
      <w:r>
        <w:rPr>
          <w:rFonts w:hint="eastAsia"/>
          <w:highlight w:val="none"/>
          <w:lang w:val="en-US" w:eastAsia="zh-CN"/>
        </w:rPr>
        <w:t>的服务驿站</w:t>
      </w:r>
      <w:r>
        <w:rPr>
          <w:rFonts w:hint="eastAsia"/>
          <w:highlight w:val="none"/>
        </w:rPr>
        <w:t>可增配除颤仪。</w:t>
      </w:r>
    </w:p>
    <w:p w14:paraId="02E20465">
      <w:pPr>
        <w:pStyle w:val="105"/>
        <w:numPr>
          <w:ilvl w:val="1"/>
          <w:numId w:val="0"/>
        </w:numPr>
        <w:spacing w:before="312" w:after="312"/>
        <w:rPr>
          <w:highlight w:val="none"/>
        </w:rPr>
      </w:pPr>
      <w:bookmarkStart w:id="59" w:name="_Toc175731188"/>
      <w:bookmarkStart w:id="60" w:name="_Toc163654323"/>
      <w:bookmarkStart w:id="61" w:name="_Toc163652563"/>
      <w:r>
        <w:rPr>
          <w:rFonts w:hint="eastAsia"/>
          <w:highlight w:val="none"/>
        </w:rPr>
        <w:t>5  服务内容</w:t>
      </w:r>
      <w:bookmarkEnd w:id="59"/>
      <w:bookmarkEnd w:id="60"/>
      <w:bookmarkEnd w:id="61"/>
    </w:p>
    <w:p w14:paraId="3E0DB9B1">
      <w:pPr>
        <w:pStyle w:val="163"/>
        <w:numPr>
          <w:ilvl w:val="2"/>
          <w:numId w:val="0"/>
        </w:numPr>
        <w:spacing w:line="400" w:lineRule="exact"/>
        <w:rPr>
          <w:highlight w:val="none"/>
        </w:rPr>
      </w:pPr>
      <w:r>
        <w:rPr>
          <w:rFonts w:hint="eastAsia" w:ascii="黑体" w:hAnsi="黑体" w:eastAsia="黑体" w:cs="黑体"/>
          <w:highlight w:val="none"/>
        </w:rPr>
        <w:t xml:space="preserve">5.1  </w:t>
      </w:r>
      <w:r>
        <w:rPr>
          <w:rFonts w:hint="eastAsia"/>
          <w:highlight w:val="none"/>
        </w:rPr>
        <w:t>长期护理保险政策咨询、失能等级评估申请、</w:t>
      </w:r>
      <w:r>
        <w:rPr>
          <w:rFonts w:hint="eastAsia"/>
          <w:highlight w:val="none"/>
          <w:lang w:val="en-US" w:eastAsia="zh-CN"/>
        </w:rPr>
        <w:t>护理</w:t>
      </w:r>
      <w:r>
        <w:rPr>
          <w:rFonts w:hint="eastAsia"/>
          <w:highlight w:val="none"/>
        </w:rPr>
        <w:t>服务申请指导。</w:t>
      </w:r>
    </w:p>
    <w:p w14:paraId="46DB4305">
      <w:pPr>
        <w:pStyle w:val="163"/>
        <w:numPr>
          <w:ilvl w:val="2"/>
          <w:numId w:val="0"/>
        </w:numPr>
        <w:spacing w:line="400" w:lineRule="exact"/>
        <w:rPr>
          <w:highlight w:val="none"/>
        </w:rPr>
      </w:pPr>
      <w:r>
        <w:rPr>
          <w:rFonts w:hint="eastAsia" w:ascii="黑体" w:hAnsi="黑体" w:eastAsia="黑体" w:cs="黑体"/>
          <w:highlight w:val="none"/>
        </w:rPr>
        <w:t>5.2</w:t>
      </w:r>
      <w:r>
        <w:rPr>
          <w:rFonts w:hint="eastAsia"/>
          <w:highlight w:val="none"/>
        </w:rPr>
        <w:t xml:space="preserve">  </w:t>
      </w:r>
      <w:r>
        <w:rPr>
          <w:rFonts w:hint="eastAsia"/>
          <w:highlight w:val="none"/>
          <w:lang w:val="en-US" w:eastAsia="zh-CN"/>
        </w:rPr>
        <w:t>提供的服务</w:t>
      </w:r>
      <w:r>
        <w:rPr>
          <w:rFonts w:hint="eastAsia"/>
          <w:highlight w:val="none"/>
        </w:rPr>
        <w:t>属于长期护理保险范畴的，按照医保部门制定的服务清单，规范开展居家上门照护的政策宣导，制订服务计划，接派单管理，服务质量管理和稽核，服务投诉处置，家庭照护指导等。</w:t>
      </w:r>
    </w:p>
    <w:p w14:paraId="057E98A0">
      <w:pPr>
        <w:pStyle w:val="163"/>
        <w:numPr>
          <w:ilvl w:val="2"/>
          <w:numId w:val="0"/>
        </w:numPr>
        <w:spacing w:line="400" w:lineRule="exact"/>
        <w:rPr>
          <w:highlight w:val="none"/>
        </w:rPr>
      </w:pPr>
      <w:r>
        <w:rPr>
          <w:rFonts w:hint="eastAsia" w:ascii="黑体" w:hAnsi="黑体" w:eastAsia="黑体" w:cs="黑体"/>
          <w:highlight w:val="none"/>
        </w:rPr>
        <w:t xml:space="preserve">5.3  </w:t>
      </w:r>
      <w:r>
        <w:rPr>
          <w:rFonts w:hint="eastAsia"/>
          <w:szCs w:val="22"/>
          <w:highlight w:val="none"/>
        </w:rPr>
        <w:t>照护服务人员</w:t>
      </w:r>
      <w:r>
        <w:rPr>
          <w:rFonts w:hint="eastAsia"/>
          <w:highlight w:val="none"/>
        </w:rPr>
        <w:t>（护士、长期照护师、养老护理员等，下同）职业基本素质（职业道德、照护安全、消防安全、长护险知识及相关法律法规）</w:t>
      </w:r>
      <w:r>
        <w:rPr>
          <w:rFonts w:hint="eastAsia"/>
          <w:highlight w:val="none"/>
          <w:lang w:eastAsia="zh-CN"/>
        </w:rPr>
        <w:t>、</w:t>
      </w:r>
      <w:r>
        <w:rPr>
          <w:rFonts w:hint="eastAsia"/>
          <w:highlight w:val="none"/>
        </w:rPr>
        <w:t>照护（生活照料、基础护理、应急处理、疾病护理、功能维护、心理照护等）理论知识</w:t>
      </w:r>
      <w:r>
        <w:rPr>
          <w:rFonts w:hint="eastAsia"/>
          <w:highlight w:val="none"/>
          <w:lang w:eastAsia="zh-CN"/>
        </w:rPr>
        <w:t>、</w:t>
      </w:r>
      <w:r>
        <w:rPr>
          <w:rFonts w:hint="eastAsia"/>
          <w:highlight w:val="none"/>
        </w:rPr>
        <w:t>服务技能培训</w:t>
      </w:r>
      <w:r>
        <w:rPr>
          <w:rFonts w:hint="eastAsia"/>
          <w:highlight w:val="none"/>
          <w:lang w:val="en-US" w:eastAsia="zh-CN"/>
        </w:rPr>
        <w:t>及</w:t>
      </w:r>
      <w:r>
        <w:rPr>
          <w:rFonts w:hint="eastAsia"/>
          <w:highlight w:val="none"/>
        </w:rPr>
        <w:t>礼仪培训。</w:t>
      </w:r>
    </w:p>
    <w:p w14:paraId="42FEA5DF">
      <w:pPr>
        <w:pStyle w:val="163"/>
        <w:numPr>
          <w:ilvl w:val="2"/>
          <w:numId w:val="0"/>
        </w:numPr>
        <w:spacing w:line="400" w:lineRule="exact"/>
        <w:rPr>
          <w:highlight w:val="none"/>
        </w:rPr>
      </w:pPr>
      <w:r>
        <w:rPr>
          <w:rFonts w:hint="eastAsia" w:ascii="黑体" w:hAnsi="黑体" w:eastAsia="黑体" w:cs="黑体"/>
          <w:highlight w:val="none"/>
        </w:rPr>
        <w:t>5.4</w:t>
      </w:r>
      <w:r>
        <w:rPr>
          <w:rFonts w:hint="eastAsia" w:ascii="黑体" w:hAnsi="黑体" w:eastAsia="黑体" w:cs="黑体"/>
          <w:highlight w:val="none"/>
          <w:lang w:val="en-US" w:eastAsia="zh-CN"/>
        </w:rPr>
        <w:t xml:space="preserve">  </w:t>
      </w:r>
      <w:r>
        <w:rPr>
          <w:rFonts w:hint="eastAsia"/>
          <w:highlight w:val="none"/>
        </w:rPr>
        <w:t>家庭照护知识普及和培训</w:t>
      </w:r>
      <w:r>
        <w:rPr>
          <w:rFonts w:hint="eastAsia"/>
          <w:color w:val="000000" w:themeColor="text1"/>
          <w:highlight w:val="none"/>
          <w14:textFill>
            <w14:solidFill>
              <w14:schemeClr w14:val="tx1"/>
            </w14:solidFill>
          </w14:textFill>
        </w:rPr>
        <w:t>、失能预防知识讲座。</w:t>
      </w:r>
    </w:p>
    <w:p w14:paraId="0ACB43BC">
      <w:pPr>
        <w:pStyle w:val="163"/>
        <w:numPr>
          <w:ilvl w:val="2"/>
          <w:numId w:val="0"/>
        </w:numPr>
        <w:spacing w:line="400" w:lineRule="exact"/>
        <w:rPr>
          <w:highlight w:val="none"/>
        </w:rPr>
      </w:pPr>
      <w:r>
        <w:rPr>
          <w:rFonts w:hint="eastAsia" w:ascii="黑体" w:hAnsi="黑体" w:eastAsia="黑体" w:cs="黑体"/>
          <w:highlight w:val="none"/>
        </w:rPr>
        <w:t xml:space="preserve">5.5  </w:t>
      </w:r>
      <w:r>
        <w:rPr>
          <w:rFonts w:hint="eastAsia"/>
          <w:szCs w:val="22"/>
          <w:highlight w:val="none"/>
        </w:rPr>
        <w:t>为照护服务人员提供助</w:t>
      </w:r>
      <w:r>
        <w:rPr>
          <w:rFonts w:hint="eastAsia"/>
          <w:highlight w:val="none"/>
        </w:rPr>
        <w:t>餐、午休，劳动保护、生活关爱等服务。</w:t>
      </w:r>
    </w:p>
    <w:p w14:paraId="03034FDE">
      <w:pPr>
        <w:pStyle w:val="163"/>
        <w:numPr>
          <w:ilvl w:val="2"/>
          <w:numId w:val="0"/>
        </w:numPr>
        <w:spacing w:line="400" w:lineRule="exact"/>
        <w:rPr>
          <w:highlight w:val="none"/>
        </w:rPr>
      </w:pPr>
      <w:r>
        <w:rPr>
          <w:rFonts w:hint="eastAsia" w:ascii="黑体" w:hAnsi="黑体" w:eastAsia="黑体" w:cs="黑体"/>
          <w:highlight w:val="none"/>
        </w:rPr>
        <w:t xml:space="preserve">5.6  </w:t>
      </w:r>
      <w:r>
        <w:rPr>
          <w:rFonts w:hint="eastAsia"/>
          <w:szCs w:val="22"/>
          <w:highlight w:val="none"/>
        </w:rPr>
        <w:t>相关政</w:t>
      </w:r>
      <w:r>
        <w:rPr>
          <w:rFonts w:hint="eastAsia"/>
          <w:highlight w:val="none"/>
        </w:rPr>
        <w:t>策宣传、健康知识普及</w:t>
      </w:r>
      <w:r>
        <w:rPr>
          <w:rFonts w:hint="eastAsia"/>
          <w:highlight w:val="none"/>
          <w:lang w:eastAsia="zh-CN"/>
        </w:rPr>
        <w:t>，</w:t>
      </w:r>
      <w:r>
        <w:rPr>
          <w:rFonts w:hint="eastAsia"/>
          <w:highlight w:val="none"/>
          <w:lang w:val="en-US" w:eastAsia="zh-CN"/>
        </w:rPr>
        <w:t>提供</w:t>
      </w:r>
      <w:r>
        <w:rPr>
          <w:rFonts w:hint="eastAsia"/>
          <w:highlight w:val="none"/>
        </w:rPr>
        <w:t>生活关爱等志愿服务。</w:t>
      </w:r>
    </w:p>
    <w:p w14:paraId="3437E145">
      <w:pPr>
        <w:pStyle w:val="105"/>
        <w:numPr>
          <w:ilvl w:val="1"/>
          <w:numId w:val="0"/>
        </w:numPr>
        <w:spacing w:before="312" w:after="312"/>
        <w:rPr>
          <w:highlight w:val="none"/>
        </w:rPr>
      </w:pPr>
      <w:bookmarkStart w:id="62" w:name="_Toc163654325"/>
      <w:bookmarkStart w:id="63" w:name="_Toc175731189"/>
      <w:bookmarkStart w:id="64" w:name="_Toc163652569"/>
      <w:r>
        <w:rPr>
          <w:rFonts w:hint="eastAsia"/>
          <w:highlight w:val="none"/>
        </w:rPr>
        <w:t>6  管理要求</w:t>
      </w:r>
      <w:bookmarkEnd w:id="62"/>
      <w:bookmarkEnd w:id="63"/>
      <w:bookmarkEnd w:id="64"/>
    </w:p>
    <w:p w14:paraId="271A6DF5">
      <w:pPr>
        <w:pStyle w:val="106"/>
        <w:numPr>
          <w:ilvl w:val="2"/>
          <w:numId w:val="0"/>
        </w:numPr>
        <w:spacing w:before="156" w:after="156"/>
        <w:rPr>
          <w:highlight w:val="none"/>
        </w:rPr>
      </w:pPr>
      <w:bookmarkStart w:id="65" w:name="_Toc163652570"/>
      <w:r>
        <w:rPr>
          <w:rFonts w:hint="eastAsia"/>
          <w:highlight w:val="none"/>
        </w:rPr>
        <w:t>6.1  服务机构要求</w:t>
      </w:r>
      <w:bookmarkEnd w:id="65"/>
    </w:p>
    <w:p w14:paraId="68ED975B">
      <w:pPr>
        <w:pStyle w:val="166"/>
        <w:numPr>
          <w:ilvl w:val="3"/>
          <w:numId w:val="0"/>
        </w:numPr>
        <w:spacing w:line="400" w:lineRule="exact"/>
        <w:rPr>
          <w:highlight w:val="none"/>
        </w:rPr>
      </w:pPr>
      <w:r>
        <w:rPr>
          <w:rFonts w:hint="eastAsia" w:ascii="黑体" w:hAnsi="黑体" w:eastAsia="黑体" w:cs="黑体"/>
          <w:highlight w:val="none"/>
        </w:rPr>
        <w:t xml:space="preserve">6.1.1  </w:t>
      </w:r>
      <w:r>
        <w:rPr>
          <w:rFonts w:hint="eastAsia"/>
          <w:highlight w:val="none"/>
        </w:rPr>
        <w:t>应配备与照护服务项目相符的设施设备和场所，并依法登记注册。</w:t>
      </w:r>
    </w:p>
    <w:p w14:paraId="5F1591D9">
      <w:pPr>
        <w:pStyle w:val="166"/>
        <w:numPr>
          <w:ilvl w:val="3"/>
          <w:numId w:val="0"/>
        </w:numPr>
        <w:spacing w:line="400" w:lineRule="exact"/>
        <w:rPr>
          <w:highlight w:val="none"/>
        </w:rPr>
      </w:pPr>
      <w:r>
        <w:rPr>
          <w:rFonts w:hint="eastAsia" w:ascii="黑体" w:hAnsi="黑体" w:eastAsia="黑体" w:cs="黑体"/>
          <w:highlight w:val="none"/>
        </w:rPr>
        <w:t xml:space="preserve">6.1.2  </w:t>
      </w:r>
      <w:r>
        <w:rPr>
          <w:rFonts w:hint="eastAsia"/>
          <w:highlight w:val="none"/>
        </w:rPr>
        <w:t>应建立居家上门照护服务规章制度和服务管理标准。</w:t>
      </w:r>
    </w:p>
    <w:p w14:paraId="263437A0">
      <w:pPr>
        <w:pStyle w:val="166"/>
        <w:numPr>
          <w:ilvl w:val="3"/>
          <w:numId w:val="0"/>
        </w:numPr>
        <w:spacing w:line="400" w:lineRule="exact"/>
        <w:rPr>
          <w:highlight w:val="none"/>
        </w:rPr>
      </w:pPr>
      <w:r>
        <w:rPr>
          <w:rFonts w:hint="eastAsia" w:ascii="黑体" w:hAnsi="黑体" w:eastAsia="黑体" w:cs="黑体"/>
          <w:highlight w:val="none"/>
        </w:rPr>
        <w:t>6.1.3</w:t>
      </w:r>
      <w:r>
        <w:rPr>
          <w:rFonts w:hint="eastAsia" w:ascii="黑体" w:hAnsi="黑体" w:eastAsia="黑体" w:cs="黑体"/>
          <w:highlight w:val="none"/>
          <w:lang w:val="en-US" w:eastAsia="zh-CN"/>
        </w:rPr>
        <w:t xml:space="preserve">  </w:t>
      </w:r>
      <w:r>
        <w:rPr>
          <w:rFonts w:hint="eastAsia"/>
          <w:highlight w:val="none"/>
        </w:rPr>
        <w:t>应配备专职服务管理工作人员</w:t>
      </w:r>
      <w:r>
        <w:rPr>
          <w:rFonts w:hint="eastAsia"/>
          <w:highlight w:val="none"/>
          <w:lang w:eastAsia="zh-CN"/>
        </w:rPr>
        <w:t>：</w:t>
      </w:r>
      <w:r>
        <w:rPr>
          <w:rFonts w:hint="eastAsia"/>
          <w:highlight w:val="none"/>
        </w:rPr>
        <w:t>管理人员（机构负责人、业务主管等）</w:t>
      </w:r>
      <w:r>
        <w:rPr>
          <w:rFonts w:hint="eastAsia"/>
          <w:highlight w:val="none"/>
          <w:lang w:eastAsia="zh-CN"/>
        </w:rPr>
        <w:t>、</w:t>
      </w:r>
      <w:r>
        <w:rPr>
          <w:rFonts w:hint="eastAsia"/>
          <w:highlight w:val="none"/>
        </w:rPr>
        <w:t>照护服务人员，可根据服务需求配备其他专业技术人员。</w:t>
      </w:r>
    </w:p>
    <w:p w14:paraId="3630020E">
      <w:pPr>
        <w:pStyle w:val="166"/>
        <w:numPr>
          <w:ilvl w:val="3"/>
          <w:numId w:val="0"/>
        </w:numPr>
        <w:spacing w:line="400" w:lineRule="exact"/>
        <w:rPr>
          <w:highlight w:val="none"/>
        </w:rPr>
      </w:pPr>
      <w:r>
        <w:rPr>
          <w:rFonts w:hint="eastAsia" w:ascii="黑体" w:hAnsi="黑体" w:eastAsia="黑体" w:cs="黑体"/>
          <w:highlight w:val="none"/>
        </w:rPr>
        <w:t xml:space="preserve">6.1.4  </w:t>
      </w:r>
      <w:r>
        <w:rPr>
          <w:rFonts w:hint="eastAsia"/>
          <w:highlight w:val="none"/>
        </w:rPr>
        <w:t>应</w:t>
      </w:r>
      <w:r>
        <w:rPr>
          <w:rFonts w:hint="eastAsia"/>
          <w:highlight w:val="none"/>
          <w:lang w:val="en-US" w:eastAsia="zh-CN"/>
        </w:rPr>
        <w:t>规范用工</w:t>
      </w:r>
      <w:r>
        <w:rPr>
          <w:rFonts w:hint="eastAsia"/>
          <w:highlight w:val="none"/>
        </w:rPr>
        <w:t>，</w:t>
      </w:r>
      <w:r>
        <w:rPr>
          <w:rFonts w:hint="eastAsia"/>
          <w:highlight w:val="none"/>
          <w:lang w:val="en-US" w:eastAsia="zh-CN"/>
        </w:rPr>
        <w:t>为照护服务工作人员</w:t>
      </w:r>
      <w:r>
        <w:rPr>
          <w:rFonts w:hint="eastAsia"/>
          <w:highlight w:val="none"/>
        </w:rPr>
        <w:t>投保护理责任险</w:t>
      </w:r>
      <w:r>
        <w:rPr>
          <w:rFonts w:hint="eastAsia"/>
          <w:highlight w:val="none"/>
          <w:lang w:val="en-US" w:eastAsia="zh-CN"/>
        </w:rPr>
        <w:t>和意外伤害险</w:t>
      </w:r>
      <w:r>
        <w:rPr>
          <w:rFonts w:hint="eastAsia"/>
          <w:highlight w:val="none"/>
        </w:rPr>
        <w:t>。</w:t>
      </w:r>
    </w:p>
    <w:p w14:paraId="1162921D">
      <w:pPr>
        <w:pStyle w:val="106"/>
        <w:numPr>
          <w:ilvl w:val="2"/>
          <w:numId w:val="0"/>
        </w:numPr>
        <w:spacing w:before="156" w:after="156"/>
        <w:rPr>
          <w:highlight w:val="none"/>
        </w:rPr>
      </w:pPr>
      <w:bookmarkStart w:id="66" w:name="_Toc163652571"/>
      <w:r>
        <w:rPr>
          <w:rFonts w:hint="eastAsia"/>
          <w:highlight w:val="none"/>
        </w:rPr>
        <w:t>6.2  照护服务人员要求</w:t>
      </w:r>
      <w:bookmarkEnd w:id="66"/>
    </w:p>
    <w:p w14:paraId="32785964">
      <w:pPr>
        <w:pStyle w:val="166"/>
        <w:numPr>
          <w:ilvl w:val="3"/>
          <w:numId w:val="0"/>
        </w:numPr>
        <w:spacing w:line="400" w:lineRule="exact"/>
        <w:rPr>
          <w:highlight w:val="none"/>
        </w:rPr>
      </w:pPr>
      <w:r>
        <w:rPr>
          <w:rFonts w:hint="eastAsia" w:ascii="黑体" w:hAnsi="黑体" w:eastAsia="黑体" w:cs="黑体"/>
          <w:highlight w:val="none"/>
        </w:rPr>
        <w:t xml:space="preserve">6.2.1  </w:t>
      </w:r>
      <w:r>
        <w:rPr>
          <w:rFonts w:hint="eastAsia"/>
          <w:highlight w:val="none"/>
        </w:rPr>
        <w:t>接受相关专业知识和技能培训，鼓励提高技能，持有行业认定的证书上岗。</w:t>
      </w:r>
    </w:p>
    <w:p w14:paraId="1C6C9B83">
      <w:pPr>
        <w:pStyle w:val="166"/>
        <w:numPr>
          <w:ilvl w:val="3"/>
          <w:numId w:val="0"/>
        </w:numPr>
        <w:spacing w:line="400" w:lineRule="exact"/>
        <w:rPr>
          <w:highlight w:val="none"/>
        </w:rPr>
      </w:pPr>
      <w:r>
        <w:rPr>
          <w:rFonts w:hint="eastAsia" w:ascii="黑体" w:hAnsi="黑体" w:eastAsia="黑体" w:cs="黑体"/>
          <w:highlight w:val="none"/>
        </w:rPr>
        <w:t xml:space="preserve">6.2.2  </w:t>
      </w:r>
      <w:r>
        <w:rPr>
          <w:rFonts w:hint="eastAsia"/>
          <w:highlight w:val="none"/>
        </w:rPr>
        <w:t>与服务对象直接接触的服务人员须持有效健康证明上岗。</w:t>
      </w:r>
    </w:p>
    <w:p w14:paraId="2197BD5A">
      <w:pPr>
        <w:pStyle w:val="166"/>
        <w:numPr>
          <w:ilvl w:val="3"/>
          <w:numId w:val="0"/>
        </w:numPr>
        <w:spacing w:line="400" w:lineRule="exact"/>
        <w:rPr>
          <w:highlight w:val="none"/>
        </w:rPr>
      </w:pPr>
      <w:r>
        <w:rPr>
          <w:rFonts w:hint="eastAsia" w:ascii="黑体" w:hAnsi="黑体" w:eastAsia="黑体" w:cs="黑体"/>
          <w:highlight w:val="none"/>
        </w:rPr>
        <w:t xml:space="preserve">6.2.3  </w:t>
      </w:r>
      <w:r>
        <w:rPr>
          <w:rFonts w:hint="eastAsia"/>
          <w:highlight w:val="none"/>
        </w:rPr>
        <w:t>遵守照护服务职业道德规范，做到：尊老敬亲、以人为本；遵纪守法、爱岗敬业；规范操作、耐心服务；诚实守信、保护隐私。</w:t>
      </w:r>
    </w:p>
    <w:p w14:paraId="5F6C08AF">
      <w:pPr>
        <w:pStyle w:val="166"/>
        <w:numPr>
          <w:ilvl w:val="3"/>
          <w:numId w:val="0"/>
        </w:numPr>
        <w:spacing w:line="400" w:lineRule="exact"/>
        <w:rPr>
          <w:highlight w:val="none"/>
        </w:rPr>
      </w:pPr>
      <w:r>
        <w:rPr>
          <w:rFonts w:hint="eastAsia" w:ascii="黑体" w:hAnsi="黑体" w:eastAsia="黑体" w:cs="黑体"/>
          <w:highlight w:val="none"/>
        </w:rPr>
        <w:t xml:space="preserve">6.2.4  </w:t>
      </w:r>
      <w:r>
        <w:rPr>
          <w:rFonts w:hint="eastAsia"/>
          <w:highlight w:val="none"/>
        </w:rPr>
        <w:t>掌握基本照护服务礼仪，做到</w:t>
      </w:r>
      <w:r>
        <w:rPr>
          <w:rFonts w:hint="eastAsia"/>
          <w:highlight w:val="none"/>
          <w:lang w:eastAsia="zh-CN"/>
        </w:rPr>
        <w:t>：</w:t>
      </w:r>
      <w:r>
        <w:rPr>
          <w:rFonts w:hint="eastAsia"/>
          <w:highlight w:val="none"/>
        </w:rPr>
        <w:t>着装整洁、讲究卫生；举止得体、细致周到；态度诚恳、礼貌待人。</w:t>
      </w:r>
    </w:p>
    <w:p w14:paraId="2D4C691E">
      <w:pPr>
        <w:pStyle w:val="106"/>
        <w:numPr>
          <w:ilvl w:val="2"/>
          <w:numId w:val="0"/>
        </w:numPr>
        <w:spacing w:before="156" w:after="156"/>
        <w:rPr>
          <w:rFonts w:hint="default" w:eastAsia="黑体"/>
          <w:highlight w:val="none"/>
          <w:lang w:val="en-US" w:eastAsia="zh-CN"/>
        </w:rPr>
      </w:pPr>
      <w:bookmarkStart w:id="67" w:name="_Toc163652572"/>
      <w:r>
        <w:rPr>
          <w:rFonts w:hint="eastAsia"/>
          <w:highlight w:val="none"/>
        </w:rPr>
        <w:t xml:space="preserve">6.3  </w:t>
      </w:r>
      <w:bookmarkEnd w:id="67"/>
      <w:r>
        <w:rPr>
          <w:rFonts w:hint="eastAsia"/>
          <w:highlight w:val="none"/>
          <w:lang w:val="en-US" w:eastAsia="zh-CN"/>
        </w:rPr>
        <w:t>运营要求</w:t>
      </w:r>
    </w:p>
    <w:p w14:paraId="52703312">
      <w:pPr>
        <w:pStyle w:val="66"/>
        <w:numPr>
          <w:ilvl w:val="3"/>
          <w:numId w:val="0"/>
        </w:numPr>
        <w:spacing w:before="156" w:after="156"/>
        <w:rPr>
          <w:highlight w:val="none"/>
        </w:rPr>
      </w:pPr>
      <w:r>
        <w:rPr>
          <w:rFonts w:hint="eastAsia"/>
          <w:highlight w:val="none"/>
        </w:rPr>
        <w:t>6.3.1  信息公示</w:t>
      </w:r>
    </w:p>
    <w:p w14:paraId="45395EBB">
      <w:pPr>
        <w:pStyle w:val="165"/>
        <w:numPr>
          <w:ilvl w:val="4"/>
          <w:numId w:val="0"/>
        </w:numPr>
        <w:spacing w:line="400" w:lineRule="exact"/>
        <w:rPr>
          <w:rFonts w:hint="eastAsia"/>
          <w:highlight w:val="none"/>
        </w:rPr>
      </w:pPr>
      <w:r>
        <w:rPr>
          <w:rFonts w:hint="eastAsia" w:ascii="黑体" w:hAnsi="黑体" w:eastAsia="黑体" w:cs="黑体"/>
          <w:highlight w:val="none"/>
        </w:rPr>
        <w:t xml:space="preserve">6.3.1.1  </w:t>
      </w:r>
      <w:r>
        <w:rPr>
          <w:rFonts w:hint="eastAsia"/>
          <w:highlight w:val="none"/>
          <w:lang w:val="en-US" w:eastAsia="zh-CN"/>
        </w:rPr>
        <w:t>服务驿站应对其服务信息公示，</w:t>
      </w:r>
      <w:r>
        <w:rPr>
          <w:rFonts w:hint="eastAsia"/>
          <w:highlight w:val="none"/>
        </w:rPr>
        <w:t>公示内容包括：</w:t>
      </w:r>
    </w:p>
    <w:p w14:paraId="5A1CD9DF">
      <w:pPr>
        <w:pStyle w:val="165"/>
        <w:numPr>
          <w:ilvl w:val="4"/>
          <w:numId w:val="0"/>
        </w:numPr>
        <w:spacing w:line="400" w:lineRule="exact"/>
        <w:ind w:firstLine="420" w:firstLineChars="200"/>
        <w:rPr>
          <w:rFonts w:hint="eastAsia"/>
          <w:b w:val="0"/>
          <w:bCs w:val="0"/>
          <w:color w:val="000000" w:themeColor="text1"/>
          <w:highlight w:val="none"/>
          <w14:textFill>
            <w14:solidFill>
              <w14:schemeClr w14:val="tx1"/>
            </w14:solidFill>
          </w14:textFill>
        </w:rPr>
      </w:pPr>
      <w:r>
        <w:rPr>
          <w:rFonts w:hint="default" w:ascii="黑体" w:hAnsi="黑体" w:eastAsia="黑体" w:cs="黑体"/>
          <w:b w:val="0"/>
          <w:bCs w:val="0"/>
          <w:color w:val="000000" w:themeColor="text1"/>
          <w:highlight w:val="none"/>
          <w:lang w:val="en-US" w:eastAsia="zh-CN"/>
          <w14:textFill>
            <w14:solidFill>
              <w14:schemeClr w14:val="tx1"/>
            </w14:solidFill>
          </w14:textFill>
        </w:rPr>
        <w:t>a</w:t>
      </w:r>
      <w:r>
        <w:rPr>
          <w:rFonts w:hint="eastAsia" w:ascii="黑体" w:hAnsi="黑体" w:eastAsia="黑体" w:cs="黑体"/>
          <w:b w:val="0"/>
          <w:bCs w:val="0"/>
          <w:color w:val="000000" w:themeColor="text1"/>
          <w:highlight w:val="none"/>
          <w:lang w:val="en-US" w:eastAsia="zh-CN"/>
          <w14:textFill>
            <w14:solidFill>
              <w14:schemeClr w14:val="tx1"/>
            </w14:solidFill>
          </w14:textFill>
        </w:rPr>
        <w:t>）</w:t>
      </w:r>
      <w:r>
        <w:rPr>
          <w:rFonts w:hint="eastAsia"/>
          <w:b w:val="0"/>
          <w:bCs w:val="0"/>
          <w:color w:val="000000" w:themeColor="text1"/>
          <w:highlight w:val="none"/>
          <w14:textFill>
            <w14:solidFill>
              <w14:schemeClr w14:val="tx1"/>
            </w14:solidFill>
          </w14:textFill>
        </w:rPr>
        <w:t>服务驿站的简介；</w:t>
      </w:r>
    </w:p>
    <w:p w14:paraId="4BB57EF3">
      <w:pPr>
        <w:pStyle w:val="165"/>
        <w:numPr>
          <w:ilvl w:val="4"/>
          <w:numId w:val="0"/>
        </w:numPr>
        <w:spacing w:line="400" w:lineRule="exact"/>
        <w:ind w:firstLine="420" w:firstLineChars="200"/>
        <w:rPr>
          <w:rFonts w:hint="eastAsia"/>
          <w:b w:val="0"/>
          <w:bCs w:val="0"/>
          <w:color w:val="000000" w:themeColor="text1"/>
          <w:highlight w:val="none"/>
          <w14:textFill>
            <w14:solidFill>
              <w14:schemeClr w14:val="tx1"/>
            </w14:solidFill>
          </w14:textFill>
        </w:rPr>
      </w:pPr>
      <w:r>
        <w:rPr>
          <w:rFonts w:hint="eastAsia" w:ascii="黑体" w:hAnsi="黑体" w:eastAsia="黑体" w:cs="黑体"/>
          <w:b w:val="0"/>
          <w:bCs w:val="0"/>
          <w:color w:val="000000" w:themeColor="text1"/>
          <w:highlight w:val="none"/>
          <w:lang w:val="en-US" w:eastAsia="zh-CN"/>
          <w14:textFill>
            <w14:solidFill>
              <w14:schemeClr w14:val="tx1"/>
            </w14:solidFill>
          </w14:textFill>
        </w:rPr>
        <w:t>b）</w:t>
      </w:r>
      <w:r>
        <w:rPr>
          <w:rFonts w:hint="eastAsia"/>
          <w:b w:val="0"/>
          <w:bCs w:val="0"/>
          <w:color w:val="000000" w:themeColor="text1"/>
          <w:highlight w:val="none"/>
          <w14:textFill>
            <w14:solidFill>
              <w14:schemeClr w14:val="tx1"/>
            </w14:solidFill>
          </w14:textFill>
        </w:rPr>
        <w:t>营（执）业证照；</w:t>
      </w:r>
    </w:p>
    <w:p w14:paraId="0DF1FA80">
      <w:pPr>
        <w:pStyle w:val="165"/>
        <w:numPr>
          <w:ilvl w:val="4"/>
          <w:numId w:val="0"/>
        </w:numPr>
        <w:spacing w:line="400" w:lineRule="exact"/>
        <w:ind w:firstLine="420" w:firstLineChars="200"/>
        <w:rPr>
          <w:rFonts w:hint="eastAsia"/>
          <w:b w:val="0"/>
          <w:bCs w:val="0"/>
          <w:color w:val="000000" w:themeColor="text1"/>
          <w:highlight w:val="none"/>
          <w14:textFill>
            <w14:solidFill>
              <w14:schemeClr w14:val="tx1"/>
            </w14:solidFill>
          </w14:textFill>
        </w:rPr>
      </w:pPr>
      <w:r>
        <w:rPr>
          <w:rFonts w:hint="eastAsia" w:ascii="黑体" w:hAnsi="黑体" w:eastAsia="黑体" w:cs="黑体"/>
          <w:b w:val="0"/>
          <w:bCs w:val="0"/>
          <w:color w:val="000000" w:themeColor="text1"/>
          <w:highlight w:val="none"/>
          <w:lang w:val="en-US" w:eastAsia="zh-CN"/>
          <w14:textFill>
            <w14:solidFill>
              <w14:schemeClr w14:val="tx1"/>
            </w14:solidFill>
          </w14:textFill>
        </w:rPr>
        <w:t>c）</w:t>
      </w:r>
      <w:r>
        <w:rPr>
          <w:rFonts w:hint="eastAsia"/>
          <w:b w:val="0"/>
          <w:bCs w:val="0"/>
          <w:color w:val="000000" w:themeColor="text1"/>
          <w:highlight w:val="none"/>
          <w14:textFill>
            <w14:solidFill>
              <w14:schemeClr w14:val="tx1"/>
            </w14:solidFill>
          </w14:textFill>
        </w:rPr>
        <w:t>服务项目、服务时间、收费标准；</w:t>
      </w:r>
    </w:p>
    <w:p w14:paraId="7B59787F">
      <w:pPr>
        <w:pStyle w:val="165"/>
        <w:numPr>
          <w:ilvl w:val="4"/>
          <w:numId w:val="0"/>
        </w:numPr>
        <w:spacing w:line="400" w:lineRule="exact"/>
        <w:ind w:firstLine="420" w:firstLineChars="200"/>
        <w:rPr>
          <w:rFonts w:hint="eastAsia"/>
          <w:b w:val="0"/>
          <w:bCs w:val="0"/>
          <w:color w:val="000000" w:themeColor="text1"/>
          <w:highlight w:val="none"/>
          <w14:textFill>
            <w14:solidFill>
              <w14:schemeClr w14:val="tx1"/>
            </w14:solidFill>
          </w14:textFill>
        </w:rPr>
      </w:pPr>
      <w:r>
        <w:rPr>
          <w:rFonts w:hint="eastAsia" w:ascii="黑体" w:hAnsi="黑体" w:eastAsia="黑体" w:cs="黑体"/>
          <w:b w:val="0"/>
          <w:bCs w:val="0"/>
          <w:color w:val="000000" w:themeColor="text1"/>
          <w:highlight w:val="none"/>
          <w:lang w:val="en-US" w:eastAsia="zh-CN"/>
          <w14:textFill>
            <w14:solidFill>
              <w14:schemeClr w14:val="tx1"/>
            </w14:solidFill>
          </w14:textFill>
        </w:rPr>
        <w:t>d）</w:t>
      </w:r>
      <w:r>
        <w:rPr>
          <w:rFonts w:hint="eastAsia"/>
          <w:b w:val="0"/>
          <w:bCs w:val="0"/>
          <w:color w:val="000000" w:themeColor="text1"/>
          <w:highlight w:val="none"/>
          <w14:textFill>
            <w14:solidFill>
              <w14:schemeClr w14:val="tx1"/>
            </w14:solidFill>
          </w14:textFill>
        </w:rPr>
        <w:t>长期护理保险政策、申请流程、申请材料清单；</w:t>
      </w:r>
    </w:p>
    <w:p w14:paraId="4896F102">
      <w:pPr>
        <w:pStyle w:val="165"/>
        <w:numPr>
          <w:ilvl w:val="4"/>
          <w:numId w:val="0"/>
        </w:numPr>
        <w:spacing w:line="400" w:lineRule="exact"/>
        <w:ind w:firstLine="420" w:firstLineChars="200"/>
        <w:rPr>
          <w:rFonts w:hint="eastAsia"/>
          <w:b w:val="0"/>
          <w:bCs w:val="0"/>
          <w:color w:val="000000" w:themeColor="text1"/>
          <w:highlight w:val="none"/>
          <w14:textFill>
            <w14:solidFill>
              <w14:schemeClr w14:val="tx1"/>
            </w14:solidFill>
          </w14:textFill>
        </w:rPr>
      </w:pPr>
      <w:r>
        <w:rPr>
          <w:rFonts w:hint="eastAsia" w:ascii="黑体" w:hAnsi="黑体" w:eastAsia="黑体" w:cs="黑体"/>
          <w:b w:val="0"/>
          <w:bCs w:val="0"/>
          <w:color w:val="000000" w:themeColor="text1"/>
          <w:highlight w:val="none"/>
          <w:lang w:val="en-US" w:eastAsia="zh-CN"/>
          <w14:textFill>
            <w14:solidFill>
              <w14:schemeClr w14:val="tx1"/>
            </w14:solidFill>
          </w14:textFill>
        </w:rPr>
        <w:t>e）</w:t>
      </w:r>
      <w:r>
        <w:rPr>
          <w:rFonts w:hint="eastAsia"/>
          <w:b w:val="0"/>
          <w:bCs w:val="0"/>
          <w:color w:val="000000" w:themeColor="text1"/>
          <w:highlight w:val="none"/>
          <w14:textFill>
            <w14:solidFill>
              <w14:schemeClr w14:val="tx1"/>
            </w14:solidFill>
          </w14:textFill>
        </w:rPr>
        <w:t>规章制度、工作流程、服务承诺、投诉</w:t>
      </w:r>
      <w:r>
        <w:rPr>
          <w:rFonts w:hint="eastAsia"/>
          <w:b w:val="0"/>
          <w:bCs w:val="0"/>
          <w:color w:val="000000" w:themeColor="text1"/>
          <w:highlight w:val="none"/>
          <w:lang w:val="en-US" w:eastAsia="zh-CN"/>
          <w14:textFill>
            <w14:solidFill>
              <w14:schemeClr w14:val="tx1"/>
            </w14:solidFill>
          </w14:textFill>
        </w:rPr>
        <w:t>受理</w:t>
      </w:r>
      <w:r>
        <w:rPr>
          <w:rFonts w:hint="eastAsia"/>
          <w:b w:val="0"/>
          <w:bCs w:val="0"/>
          <w:color w:val="000000" w:themeColor="text1"/>
          <w:highlight w:val="none"/>
          <w14:textFill>
            <w14:solidFill>
              <w14:schemeClr w14:val="tx1"/>
            </w14:solidFill>
          </w14:textFill>
        </w:rPr>
        <w:t>方式；</w:t>
      </w:r>
    </w:p>
    <w:p w14:paraId="01849327">
      <w:pPr>
        <w:pStyle w:val="165"/>
        <w:numPr>
          <w:ilvl w:val="4"/>
          <w:numId w:val="0"/>
        </w:numPr>
        <w:spacing w:line="400" w:lineRule="exact"/>
        <w:ind w:firstLine="420" w:firstLineChars="200"/>
        <w:rPr>
          <w:highlight w:val="none"/>
        </w:rPr>
      </w:pPr>
      <w:r>
        <w:rPr>
          <w:rFonts w:hint="default" w:ascii="黑体" w:hAnsi="黑体" w:eastAsia="黑体" w:cs="黑体"/>
          <w:b w:val="0"/>
          <w:bCs w:val="0"/>
          <w:color w:val="000000" w:themeColor="text1"/>
          <w:highlight w:val="none"/>
          <w:lang w:val="en-US" w:eastAsia="zh-CN"/>
          <w14:textFill>
            <w14:solidFill>
              <w14:schemeClr w14:val="tx1"/>
            </w14:solidFill>
          </w14:textFill>
        </w:rPr>
        <w:t>f</w:t>
      </w:r>
      <w:r>
        <w:rPr>
          <w:rFonts w:hint="eastAsia" w:ascii="黑体" w:hAnsi="黑体" w:eastAsia="黑体" w:cs="黑体"/>
          <w:b w:val="0"/>
          <w:bCs w:val="0"/>
          <w:color w:val="000000" w:themeColor="text1"/>
          <w:highlight w:val="none"/>
          <w:lang w:val="en-US" w:eastAsia="zh-CN"/>
          <w14:textFill>
            <w14:solidFill>
              <w14:schemeClr w14:val="tx1"/>
            </w14:solidFill>
          </w14:textFill>
        </w:rPr>
        <w:t>）</w:t>
      </w:r>
      <w:r>
        <w:rPr>
          <w:rFonts w:hint="eastAsia"/>
          <w:highlight w:val="none"/>
        </w:rPr>
        <w:t>服务人员信息（包括姓名、工号、照片、</w:t>
      </w:r>
      <w:r>
        <w:rPr>
          <w:rFonts w:hint="eastAsia"/>
          <w:highlight w:val="none"/>
          <w:lang w:eastAsia="zh-CN"/>
        </w:rPr>
        <w:t>职业</w:t>
      </w:r>
      <w:r>
        <w:rPr>
          <w:rFonts w:hint="eastAsia"/>
          <w:highlight w:val="none"/>
          <w:lang w:val="en-US" w:eastAsia="zh-CN"/>
        </w:rPr>
        <w:t>技能等级或职称</w:t>
      </w:r>
      <w:r>
        <w:rPr>
          <w:rFonts w:hint="eastAsia"/>
          <w:highlight w:val="none"/>
        </w:rPr>
        <w:t>等）。</w:t>
      </w:r>
    </w:p>
    <w:p w14:paraId="1E60AE93">
      <w:pPr>
        <w:pStyle w:val="165"/>
        <w:numPr>
          <w:ilvl w:val="4"/>
          <w:numId w:val="0"/>
        </w:numPr>
        <w:spacing w:line="400" w:lineRule="exact"/>
        <w:rPr>
          <w:highlight w:val="none"/>
        </w:rPr>
      </w:pPr>
      <w:r>
        <w:rPr>
          <w:rFonts w:hint="eastAsia" w:ascii="黑体" w:hAnsi="黑体" w:eastAsia="黑体" w:cs="黑体"/>
          <w:highlight w:val="none"/>
        </w:rPr>
        <w:t>6.3.1.2</w:t>
      </w:r>
      <w:r>
        <w:rPr>
          <w:rFonts w:hint="eastAsia" w:ascii="黑体" w:hAnsi="黑体" w:eastAsia="黑体" w:cs="黑体"/>
          <w:highlight w:val="none"/>
          <w:lang w:val="en-US" w:eastAsia="zh-CN"/>
        </w:rPr>
        <w:t xml:space="preserve">  </w:t>
      </w:r>
      <w:r>
        <w:rPr>
          <w:rFonts w:hint="eastAsia"/>
          <w:highlight w:val="none"/>
        </w:rPr>
        <w:t>公示信息应及时更新，保证信息内容真实、准确、完整。</w:t>
      </w:r>
    </w:p>
    <w:p w14:paraId="1086883F">
      <w:pPr>
        <w:pStyle w:val="66"/>
        <w:numPr>
          <w:ilvl w:val="3"/>
          <w:numId w:val="0"/>
        </w:numPr>
        <w:spacing w:before="156" w:after="156"/>
        <w:rPr>
          <w:highlight w:val="none"/>
        </w:rPr>
      </w:pPr>
      <w:r>
        <w:rPr>
          <w:rFonts w:hint="eastAsia"/>
          <w:highlight w:val="none"/>
        </w:rPr>
        <w:t>6.3.2  政策宣导</w:t>
      </w:r>
    </w:p>
    <w:p w14:paraId="57FD430F">
      <w:pPr>
        <w:pStyle w:val="165"/>
        <w:keepNext w:val="0"/>
        <w:keepLines w:val="0"/>
        <w:pageBreakBefore w:val="0"/>
        <w:widowControl/>
        <w:numPr>
          <w:ilvl w:val="4"/>
          <w:numId w:val="0"/>
        </w:numPr>
        <w:kinsoku/>
        <w:wordWrap/>
        <w:overflowPunct/>
        <w:topLinePunct w:val="0"/>
        <w:autoSpaceDE/>
        <w:autoSpaceDN/>
        <w:bidi w:val="0"/>
        <w:adjustRightInd/>
        <w:snapToGrid/>
        <w:spacing w:line="400" w:lineRule="exact"/>
        <w:textAlignment w:val="auto"/>
        <w:rPr>
          <w:highlight w:val="none"/>
        </w:rPr>
      </w:pPr>
      <w:r>
        <w:rPr>
          <w:rFonts w:hint="eastAsia"/>
          <w:highlight w:val="none"/>
        </w:rPr>
        <w:t>主动、详实、准确地介绍长期护理保险政策、服务项目、服务内容、待遇及个人支付标准等。</w:t>
      </w:r>
    </w:p>
    <w:p w14:paraId="3BB83FC9">
      <w:pPr>
        <w:pStyle w:val="106"/>
        <w:numPr>
          <w:ilvl w:val="2"/>
          <w:numId w:val="0"/>
        </w:numPr>
        <w:spacing w:before="156" w:after="156"/>
        <w:rPr>
          <w:highlight w:val="none"/>
        </w:rPr>
      </w:pPr>
      <w:bookmarkStart w:id="68" w:name="_Toc163652573"/>
      <w:r>
        <w:rPr>
          <w:rFonts w:hint="eastAsia"/>
          <w:highlight w:val="none"/>
        </w:rPr>
        <w:t>6.4  服务</w:t>
      </w:r>
      <w:r>
        <w:rPr>
          <w:rFonts w:hint="eastAsia"/>
          <w:highlight w:val="none"/>
          <w:lang w:val="en-US" w:eastAsia="zh-CN"/>
        </w:rPr>
        <w:t>过程管理</w:t>
      </w:r>
      <w:bookmarkEnd w:id="68"/>
    </w:p>
    <w:p w14:paraId="11DA1D4C">
      <w:pPr>
        <w:pStyle w:val="166"/>
        <w:numPr>
          <w:ilvl w:val="3"/>
          <w:numId w:val="0"/>
        </w:numPr>
        <w:spacing w:line="400" w:lineRule="exact"/>
        <w:rPr>
          <w:highlight w:val="none"/>
        </w:rPr>
      </w:pPr>
      <w:r>
        <w:rPr>
          <w:rFonts w:hint="eastAsia" w:ascii="黑体" w:hAnsi="黑体" w:eastAsia="黑体" w:cs="黑体"/>
          <w:highlight w:val="none"/>
        </w:rPr>
        <w:t xml:space="preserve">6.4.1  </w:t>
      </w:r>
      <w:r>
        <w:rPr>
          <w:rFonts w:hint="eastAsia"/>
          <w:szCs w:val="22"/>
          <w:highlight w:val="none"/>
        </w:rPr>
        <w:t>结合失能人员</w:t>
      </w:r>
      <w:r>
        <w:rPr>
          <w:rFonts w:hint="eastAsia"/>
          <w:szCs w:val="22"/>
          <w:highlight w:val="none"/>
          <w:lang w:val="en-US" w:eastAsia="zh-CN"/>
        </w:rPr>
        <w:t>护理</w:t>
      </w:r>
      <w:r>
        <w:rPr>
          <w:rFonts w:hint="eastAsia"/>
          <w:szCs w:val="22"/>
          <w:highlight w:val="none"/>
        </w:rPr>
        <w:t>需求，</w:t>
      </w:r>
      <w:r>
        <w:rPr>
          <w:rFonts w:hint="eastAsia"/>
          <w:szCs w:val="22"/>
          <w:highlight w:val="none"/>
          <w:lang w:val="en-US" w:eastAsia="zh-CN"/>
        </w:rPr>
        <w:t>对</w:t>
      </w:r>
      <w:r>
        <w:rPr>
          <w:rFonts w:hint="eastAsia"/>
          <w:szCs w:val="22"/>
          <w:highlight w:val="none"/>
        </w:rPr>
        <w:t>属于长期护理保险范畴的，根</w:t>
      </w:r>
      <w:r>
        <w:rPr>
          <w:rFonts w:hint="eastAsia"/>
          <w:highlight w:val="none"/>
        </w:rPr>
        <w:t>据政策</w:t>
      </w:r>
      <w:r>
        <w:rPr>
          <w:rFonts w:hint="eastAsia"/>
          <w:highlight w:val="none"/>
          <w:lang w:val="en-US" w:eastAsia="zh-CN"/>
        </w:rPr>
        <w:t>规定</w:t>
      </w:r>
      <w:r>
        <w:rPr>
          <w:rFonts w:hint="eastAsia"/>
          <w:highlight w:val="none"/>
        </w:rPr>
        <w:t>、服务协议和服务对象要求制定护理服务计划，包括：服务内容、服务人员、服务时间、服务要求等。</w:t>
      </w:r>
    </w:p>
    <w:p w14:paraId="7BF5FCA6">
      <w:pPr>
        <w:pStyle w:val="166"/>
        <w:numPr>
          <w:ilvl w:val="3"/>
          <w:numId w:val="0"/>
        </w:numPr>
        <w:spacing w:line="400" w:lineRule="exact"/>
        <w:rPr>
          <w:highlight w:val="none"/>
        </w:rPr>
      </w:pPr>
      <w:r>
        <w:rPr>
          <w:rFonts w:hint="eastAsia" w:ascii="黑体" w:hAnsi="黑体" w:eastAsia="黑体" w:cs="黑体"/>
          <w:highlight w:val="none"/>
        </w:rPr>
        <w:t>6.4.2</w:t>
      </w:r>
      <w:r>
        <w:rPr>
          <w:rFonts w:hint="eastAsia"/>
          <w:highlight w:val="none"/>
        </w:rPr>
        <w:t xml:space="preserve">  </w:t>
      </w:r>
      <w:r>
        <w:rPr>
          <w:rFonts w:hint="eastAsia"/>
          <w:highlight w:val="none"/>
          <w:lang w:val="en-US" w:eastAsia="zh-CN"/>
        </w:rPr>
        <w:t>应按照长期护理保险护理服务流程和服务标准实施护理服务，确保护理服务的一致性和规范性</w:t>
      </w:r>
      <w:r>
        <w:rPr>
          <w:rFonts w:hint="eastAsia"/>
          <w:highlight w:val="none"/>
        </w:rPr>
        <w:t>。</w:t>
      </w:r>
    </w:p>
    <w:p w14:paraId="2B00885C">
      <w:pPr>
        <w:pStyle w:val="166"/>
        <w:numPr>
          <w:ilvl w:val="3"/>
          <w:numId w:val="0"/>
        </w:numPr>
        <w:spacing w:line="400" w:lineRule="exact"/>
        <w:rPr>
          <w:highlight w:val="none"/>
        </w:rPr>
      </w:pPr>
      <w:r>
        <w:rPr>
          <w:rFonts w:hint="eastAsia" w:ascii="黑体" w:hAnsi="黑体" w:eastAsia="黑体" w:cs="黑体"/>
          <w:highlight w:val="none"/>
        </w:rPr>
        <w:t xml:space="preserve">6.4.3  </w:t>
      </w:r>
      <w:r>
        <w:rPr>
          <w:rFonts w:hint="eastAsia"/>
          <w:szCs w:val="22"/>
          <w:highlight w:val="none"/>
        </w:rPr>
        <w:t>因照护对象原因导致</w:t>
      </w:r>
      <w:r>
        <w:rPr>
          <w:rFonts w:hint="eastAsia"/>
          <w:highlight w:val="none"/>
        </w:rPr>
        <w:t>服务情况发生变化时，</w:t>
      </w:r>
      <w:r>
        <w:rPr>
          <w:rFonts w:hint="eastAsia"/>
          <w:highlight w:val="none"/>
          <w:lang w:val="en-US" w:eastAsia="zh-CN"/>
        </w:rPr>
        <w:t>应</w:t>
      </w:r>
      <w:r>
        <w:rPr>
          <w:rFonts w:hint="eastAsia"/>
          <w:highlight w:val="none"/>
        </w:rPr>
        <w:t>及时完善和调整服务计划，并向经办管理机构报备。</w:t>
      </w:r>
    </w:p>
    <w:p w14:paraId="3926B8CE">
      <w:pPr>
        <w:pStyle w:val="166"/>
        <w:numPr>
          <w:ilvl w:val="3"/>
          <w:numId w:val="0"/>
        </w:numPr>
        <w:spacing w:line="400" w:lineRule="exact"/>
        <w:rPr>
          <w:highlight w:val="none"/>
        </w:rPr>
      </w:pPr>
      <w:r>
        <w:rPr>
          <w:rFonts w:hint="eastAsia" w:ascii="黑体" w:hAnsi="黑体" w:eastAsia="黑体" w:cs="黑体"/>
          <w:highlight w:val="none"/>
        </w:rPr>
        <w:t>6.4.4</w:t>
      </w:r>
      <w:r>
        <w:rPr>
          <w:rFonts w:hint="eastAsia"/>
          <w:highlight w:val="none"/>
        </w:rPr>
        <w:t xml:space="preserve">  因不可抗力因素或突发事件，服务人员不能按计划提供照护服务，应及时调整服务计划，向经办</w:t>
      </w:r>
      <w:r>
        <w:rPr>
          <w:rFonts w:hint="eastAsia"/>
          <w:highlight w:val="none"/>
          <w:lang w:val="en-US" w:eastAsia="zh-CN"/>
        </w:rPr>
        <w:t>管理</w:t>
      </w:r>
      <w:r>
        <w:rPr>
          <w:rFonts w:hint="eastAsia"/>
          <w:highlight w:val="none"/>
        </w:rPr>
        <w:t>机构报备，并通知照护对象家属</w:t>
      </w:r>
      <w:r>
        <w:rPr>
          <w:rFonts w:hint="eastAsia"/>
          <w:highlight w:val="none"/>
          <w:lang w:val="en-US" w:eastAsia="zh-CN"/>
        </w:rPr>
        <w:t>或监护人</w:t>
      </w:r>
      <w:r>
        <w:rPr>
          <w:rFonts w:hint="eastAsia"/>
          <w:highlight w:val="none"/>
        </w:rPr>
        <w:t>。</w:t>
      </w:r>
    </w:p>
    <w:p w14:paraId="6AA7AF6B">
      <w:pPr>
        <w:pStyle w:val="106"/>
        <w:numPr>
          <w:ilvl w:val="2"/>
          <w:numId w:val="0"/>
        </w:numPr>
        <w:spacing w:before="156" w:after="156"/>
        <w:rPr>
          <w:highlight w:val="none"/>
        </w:rPr>
      </w:pPr>
      <w:bookmarkStart w:id="69" w:name="_Toc163652574"/>
      <w:r>
        <w:rPr>
          <w:rFonts w:hint="eastAsia"/>
          <w:highlight w:val="none"/>
        </w:rPr>
        <w:t>6.5  意外事件处</w:t>
      </w:r>
      <w:bookmarkEnd w:id="69"/>
      <w:r>
        <w:rPr>
          <w:rFonts w:hint="eastAsia"/>
          <w:highlight w:val="none"/>
        </w:rPr>
        <w:t>置</w:t>
      </w:r>
    </w:p>
    <w:p w14:paraId="5AE69850">
      <w:pPr>
        <w:pStyle w:val="166"/>
        <w:numPr>
          <w:ilvl w:val="3"/>
          <w:numId w:val="0"/>
        </w:numPr>
        <w:spacing w:line="400" w:lineRule="exact"/>
        <w:rPr>
          <w:highlight w:val="none"/>
        </w:rPr>
      </w:pPr>
      <w:r>
        <w:rPr>
          <w:rFonts w:hint="eastAsia" w:ascii="黑体" w:hAnsi="黑体" w:eastAsia="黑体" w:cs="黑体"/>
          <w:highlight w:val="none"/>
        </w:rPr>
        <w:t xml:space="preserve">6.5.1  </w:t>
      </w:r>
      <w:r>
        <w:rPr>
          <w:rFonts w:hint="eastAsia"/>
          <w:highlight w:val="none"/>
        </w:rPr>
        <w:t>坚持“预防为主、积极处置”的原则，</w:t>
      </w:r>
      <w:r>
        <w:rPr>
          <w:rFonts w:hint="eastAsia"/>
          <w:highlight w:val="none"/>
          <w:lang w:val="en-US" w:eastAsia="zh-CN"/>
        </w:rPr>
        <w:t>防范</w:t>
      </w:r>
      <w:r>
        <w:rPr>
          <w:rFonts w:hint="eastAsia"/>
          <w:highlight w:val="none"/>
        </w:rPr>
        <w:t>各类意外事件的发生。</w:t>
      </w:r>
    </w:p>
    <w:p w14:paraId="252943AF">
      <w:pPr>
        <w:pStyle w:val="166"/>
        <w:numPr>
          <w:ilvl w:val="3"/>
          <w:numId w:val="0"/>
        </w:numPr>
        <w:spacing w:line="400" w:lineRule="exact"/>
        <w:rPr>
          <w:highlight w:val="none"/>
        </w:rPr>
      </w:pPr>
      <w:r>
        <w:rPr>
          <w:rFonts w:hint="eastAsia" w:ascii="黑体" w:hAnsi="黑体" w:eastAsia="黑体" w:cs="黑体"/>
          <w:highlight w:val="none"/>
        </w:rPr>
        <w:t xml:space="preserve">6.5.2  </w:t>
      </w:r>
      <w:r>
        <w:rPr>
          <w:rFonts w:hint="eastAsia"/>
          <w:highlight w:val="none"/>
          <w:lang w:val="en-US" w:eastAsia="zh-CN"/>
        </w:rPr>
        <w:t>应</w:t>
      </w:r>
      <w:r>
        <w:rPr>
          <w:rFonts w:hint="eastAsia"/>
          <w:highlight w:val="none"/>
        </w:rPr>
        <w:t>制定居家上门服务意外事件处置应急预案，包括</w:t>
      </w:r>
      <w:r>
        <w:rPr>
          <w:rFonts w:hint="eastAsia"/>
          <w:highlight w:val="none"/>
          <w:lang w:eastAsia="zh-CN"/>
        </w:rPr>
        <w:t>：</w:t>
      </w:r>
      <w:r>
        <w:rPr>
          <w:rFonts w:hint="eastAsia"/>
          <w:highlight w:val="none"/>
        </w:rPr>
        <w:t>照护服务过程中应急处置预案（猝死、噎食、跌倒、烫伤、坠床等）</w:t>
      </w:r>
      <w:r>
        <w:rPr>
          <w:rFonts w:hint="eastAsia"/>
          <w:highlight w:val="none"/>
          <w:lang w:eastAsia="zh-CN"/>
        </w:rPr>
        <w:t>、</w:t>
      </w:r>
      <w:r>
        <w:rPr>
          <w:rFonts w:hint="eastAsia"/>
          <w:highlight w:val="none"/>
        </w:rPr>
        <w:t>照护服务人员交通意外应急预案</w:t>
      </w:r>
      <w:r>
        <w:rPr>
          <w:rFonts w:hint="eastAsia"/>
          <w:highlight w:val="none"/>
          <w:lang w:eastAsia="zh-CN"/>
        </w:rPr>
        <w:t>、</w:t>
      </w:r>
      <w:r>
        <w:rPr>
          <w:rFonts w:hint="eastAsia"/>
          <w:highlight w:val="none"/>
        </w:rPr>
        <w:t>自然灾害应急预案。</w:t>
      </w:r>
    </w:p>
    <w:p w14:paraId="4E5D5615">
      <w:pPr>
        <w:pStyle w:val="166"/>
        <w:numPr>
          <w:ilvl w:val="3"/>
          <w:numId w:val="0"/>
        </w:numPr>
        <w:spacing w:line="400" w:lineRule="exact"/>
        <w:rPr>
          <w:highlight w:val="none"/>
        </w:rPr>
      </w:pPr>
      <w:r>
        <w:rPr>
          <w:rFonts w:hint="eastAsia" w:ascii="黑体" w:hAnsi="黑体" w:eastAsia="黑体" w:cs="黑体"/>
          <w:highlight w:val="none"/>
        </w:rPr>
        <w:t xml:space="preserve">6.5.3  </w:t>
      </w:r>
      <w:r>
        <w:rPr>
          <w:rFonts w:hint="eastAsia"/>
          <w:highlight w:val="none"/>
          <w:lang w:val="en-US" w:eastAsia="zh-CN"/>
        </w:rPr>
        <w:t>照护服务工作人员应</w:t>
      </w:r>
      <w:r>
        <w:rPr>
          <w:rFonts w:hint="eastAsia"/>
          <w:highlight w:val="none"/>
        </w:rPr>
        <w:t>掌握意外事件处置流程，在意外事件发生时，迅速启动应急预案。</w:t>
      </w:r>
    </w:p>
    <w:p w14:paraId="16ED6653">
      <w:pPr>
        <w:pStyle w:val="166"/>
        <w:numPr>
          <w:ilvl w:val="3"/>
          <w:numId w:val="0"/>
        </w:numPr>
        <w:spacing w:line="400" w:lineRule="exact"/>
        <w:rPr>
          <w:highlight w:val="none"/>
        </w:rPr>
      </w:pPr>
      <w:r>
        <w:rPr>
          <w:rFonts w:hint="eastAsia" w:ascii="黑体" w:hAnsi="黑体" w:eastAsia="黑体" w:cs="黑体"/>
          <w:highlight w:val="none"/>
        </w:rPr>
        <w:t xml:space="preserve">6.5.4  </w:t>
      </w:r>
      <w:r>
        <w:rPr>
          <w:rFonts w:hint="eastAsia"/>
          <w:highlight w:val="none"/>
        </w:rPr>
        <w:t>发生意外事件后</w:t>
      </w:r>
      <w:r>
        <w:rPr>
          <w:rFonts w:hint="eastAsia"/>
          <w:highlight w:val="none"/>
          <w:lang w:eastAsia="zh-CN"/>
        </w:rPr>
        <w:t>，</w:t>
      </w:r>
      <w:r>
        <w:rPr>
          <w:rFonts w:hint="eastAsia"/>
          <w:highlight w:val="none"/>
          <w:lang w:val="en-US" w:eastAsia="zh-CN"/>
        </w:rPr>
        <w:t>应及时做好处置，按规定上报管理机构，并做好</w:t>
      </w:r>
      <w:r>
        <w:rPr>
          <w:rFonts w:hint="eastAsia"/>
          <w:highlight w:val="none"/>
        </w:rPr>
        <w:t>后续跟踪、反馈、记录。</w:t>
      </w:r>
    </w:p>
    <w:p w14:paraId="31B02CAC">
      <w:pPr>
        <w:pStyle w:val="106"/>
        <w:numPr>
          <w:ilvl w:val="2"/>
          <w:numId w:val="0"/>
        </w:numPr>
        <w:spacing w:before="156" w:after="156"/>
        <w:rPr>
          <w:highlight w:val="none"/>
        </w:rPr>
      </w:pPr>
      <w:bookmarkStart w:id="70" w:name="_Toc163652575"/>
      <w:r>
        <w:rPr>
          <w:rFonts w:hint="eastAsia"/>
          <w:highlight w:val="none"/>
        </w:rPr>
        <w:t>6.6  档案管理</w:t>
      </w:r>
      <w:bookmarkEnd w:id="70"/>
    </w:p>
    <w:p w14:paraId="69E4AA97">
      <w:pPr>
        <w:pStyle w:val="166"/>
        <w:numPr>
          <w:ilvl w:val="3"/>
          <w:numId w:val="0"/>
        </w:numPr>
        <w:spacing w:line="400" w:lineRule="exact"/>
        <w:rPr>
          <w:highlight w:val="none"/>
        </w:rPr>
      </w:pPr>
      <w:r>
        <w:rPr>
          <w:rFonts w:hint="eastAsia" w:ascii="黑体" w:hAnsi="黑体" w:eastAsia="黑体" w:cs="黑体"/>
          <w:highlight w:val="none"/>
        </w:rPr>
        <w:t xml:space="preserve">6.6.1  </w:t>
      </w:r>
      <w:r>
        <w:rPr>
          <w:rFonts w:hint="eastAsia"/>
          <w:highlight w:val="none"/>
        </w:rPr>
        <w:t>根据档案管理法律法规，建立健全档案管理制度和设施，保证档案的系统性和完整性，</w:t>
      </w:r>
      <w:r>
        <w:rPr>
          <w:rFonts w:hint="eastAsia"/>
          <w:highlight w:val="none"/>
          <w:lang w:val="en-US" w:eastAsia="zh-CN"/>
        </w:rPr>
        <w:t>做到</w:t>
      </w:r>
      <w:r>
        <w:rPr>
          <w:rFonts w:hint="eastAsia"/>
          <w:highlight w:val="none"/>
        </w:rPr>
        <w:t>规范化、标准化。</w:t>
      </w:r>
    </w:p>
    <w:p w14:paraId="466AC48B">
      <w:pPr>
        <w:pStyle w:val="166"/>
        <w:numPr>
          <w:ilvl w:val="3"/>
          <w:numId w:val="0"/>
        </w:numPr>
        <w:spacing w:line="400" w:lineRule="exact"/>
        <w:rPr>
          <w:highlight w:val="none"/>
        </w:rPr>
      </w:pPr>
      <w:r>
        <w:rPr>
          <w:rFonts w:hint="eastAsia" w:ascii="黑体" w:hAnsi="黑体" w:eastAsia="黑体" w:cs="黑体"/>
          <w:highlight w:val="none"/>
        </w:rPr>
        <w:t xml:space="preserve">6.6.2  </w:t>
      </w:r>
      <w:r>
        <w:rPr>
          <w:rFonts w:hint="eastAsia"/>
          <w:highlight w:val="none"/>
        </w:rPr>
        <w:t>档案包含服务对象档案（一人一档）和机构内部档案</w:t>
      </w:r>
      <w:r>
        <w:rPr>
          <w:rFonts w:hint="eastAsia"/>
          <w:highlight w:val="none"/>
          <w:lang w:eastAsia="zh-CN"/>
        </w:rPr>
        <w:t>。</w:t>
      </w:r>
      <w:r>
        <w:rPr>
          <w:rFonts w:hint="eastAsia"/>
          <w:highlight w:val="none"/>
          <w:lang w:val="en-US" w:eastAsia="zh-CN"/>
        </w:rPr>
        <w:t>服务对象档案</w:t>
      </w:r>
      <w:r>
        <w:rPr>
          <w:rFonts w:hint="eastAsia"/>
          <w:highlight w:val="none"/>
        </w:rPr>
        <w:t>包括</w:t>
      </w:r>
      <w:r>
        <w:rPr>
          <w:rFonts w:hint="eastAsia"/>
          <w:highlight w:val="none"/>
          <w:lang w:eastAsia="zh-CN"/>
        </w:rPr>
        <w:t>：</w:t>
      </w:r>
      <w:r>
        <w:rPr>
          <w:rFonts w:hint="eastAsia"/>
          <w:highlight w:val="none"/>
        </w:rPr>
        <w:t>服务对象照护评估表</w:t>
      </w:r>
      <w:r>
        <w:rPr>
          <w:rFonts w:hint="eastAsia"/>
          <w:highlight w:val="none"/>
          <w:lang w:eastAsia="zh-CN"/>
        </w:rPr>
        <w:t>、</w:t>
      </w:r>
      <w:r>
        <w:rPr>
          <w:rFonts w:hint="eastAsia"/>
          <w:highlight w:val="none"/>
        </w:rPr>
        <w:t>服务对象服务协议</w:t>
      </w:r>
      <w:r>
        <w:rPr>
          <w:rFonts w:hint="eastAsia"/>
          <w:highlight w:val="none"/>
          <w:lang w:eastAsia="zh-CN"/>
        </w:rPr>
        <w:t>、</w:t>
      </w:r>
      <w:r>
        <w:rPr>
          <w:rFonts w:hint="eastAsia"/>
          <w:highlight w:val="none"/>
        </w:rPr>
        <w:t>服务对象护理服务计划</w:t>
      </w:r>
      <w:r>
        <w:rPr>
          <w:rFonts w:hint="eastAsia"/>
          <w:highlight w:val="none"/>
          <w:lang w:eastAsia="zh-CN"/>
        </w:rPr>
        <w:t>、</w:t>
      </w:r>
      <w:r>
        <w:rPr>
          <w:rFonts w:hint="eastAsia"/>
          <w:highlight w:val="none"/>
        </w:rPr>
        <w:t>服务对象服务记录；机构内部档案</w:t>
      </w:r>
      <w:r>
        <w:rPr>
          <w:rFonts w:hint="eastAsia"/>
          <w:highlight w:val="none"/>
          <w:lang w:val="en-US" w:eastAsia="zh-CN"/>
        </w:rPr>
        <w:t>包括：</w:t>
      </w:r>
      <w:r>
        <w:rPr>
          <w:rFonts w:hint="eastAsia"/>
          <w:highlight w:val="none"/>
        </w:rPr>
        <w:t>群众来信来访、举报投诉处置记录</w:t>
      </w:r>
      <w:r>
        <w:rPr>
          <w:rFonts w:hint="eastAsia"/>
          <w:highlight w:val="none"/>
          <w:lang w:eastAsia="zh-CN"/>
        </w:rPr>
        <w:t>，</w:t>
      </w:r>
      <w:r>
        <w:rPr>
          <w:rFonts w:hint="eastAsia"/>
          <w:highlight w:val="none"/>
        </w:rPr>
        <w:t>机构内部事务管理、人事管理、财务管理、质量安全等档案。</w:t>
      </w:r>
    </w:p>
    <w:p w14:paraId="42C97A2D">
      <w:pPr>
        <w:pStyle w:val="166"/>
        <w:numPr>
          <w:ilvl w:val="3"/>
          <w:numId w:val="0"/>
        </w:numPr>
        <w:spacing w:line="400" w:lineRule="exact"/>
        <w:rPr>
          <w:rFonts w:hint="eastAsia" w:eastAsia="宋体"/>
          <w:highlight w:val="none"/>
          <w:lang w:eastAsia="zh-CN"/>
        </w:rPr>
      </w:pPr>
      <w:r>
        <w:rPr>
          <w:rFonts w:hint="eastAsia" w:ascii="黑体" w:hAnsi="黑体" w:eastAsia="黑体" w:cs="黑体"/>
          <w:highlight w:val="none"/>
        </w:rPr>
        <w:t xml:space="preserve">6.6.3  </w:t>
      </w:r>
      <w:r>
        <w:rPr>
          <w:rFonts w:hint="eastAsia" w:ascii="宋体" w:eastAsia="宋体"/>
          <w:highlight w:val="none"/>
          <w:lang w:val="en-US" w:eastAsia="zh-CN"/>
        </w:rPr>
        <w:t>按规定确定</w:t>
      </w:r>
      <w:r>
        <w:rPr>
          <w:rFonts w:hint="eastAsia" w:ascii="宋体" w:eastAsia="宋体"/>
          <w:highlight w:val="none"/>
        </w:rPr>
        <w:t>档案</w:t>
      </w:r>
      <w:r>
        <w:rPr>
          <w:rFonts w:hint="eastAsia"/>
          <w:highlight w:val="none"/>
        </w:rPr>
        <w:t>保管期限</w:t>
      </w:r>
      <w:r>
        <w:rPr>
          <w:rFonts w:hint="eastAsia"/>
          <w:highlight w:val="none"/>
          <w:lang w:eastAsia="zh-CN"/>
        </w:rPr>
        <w:t>。</w:t>
      </w:r>
    </w:p>
    <w:p w14:paraId="7E1540B3">
      <w:pPr>
        <w:pStyle w:val="166"/>
        <w:numPr>
          <w:ilvl w:val="3"/>
          <w:numId w:val="0"/>
        </w:numPr>
        <w:spacing w:line="400" w:lineRule="exact"/>
        <w:rPr>
          <w:highlight w:val="none"/>
        </w:rPr>
      </w:pPr>
      <w:r>
        <w:rPr>
          <w:rFonts w:hint="eastAsia" w:ascii="黑体" w:hAnsi="黑体" w:eastAsia="黑体" w:cs="黑体"/>
          <w:highlight w:val="none"/>
        </w:rPr>
        <w:t xml:space="preserve">6.6.4 </w:t>
      </w:r>
      <w:r>
        <w:rPr>
          <w:rFonts w:hint="eastAsia" w:ascii="黑体" w:hAnsi="黑体" w:eastAsia="黑体" w:cs="黑体"/>
          <w:highlight w:val="none"/>
          <w:lang w:val="en-US" w:eastAsia="zh-CN"/>
        </w:rPr>
        <w:t xml:space="preserve"> </w:t>
      </w:r>
      <w:r>
        <w:rPr>
          <w:rFonts w:hint="eastAsia"/>
          <w:highlight w:val="none"/>
        </w:rPr>
        <w:t>落实档案信息安全制度，</w:t>
      </w:r>
      <w:r>
        <w:rPr>
          <w:rFonts w:hint="eastAsia"/>
          <w:highlight w:val="none"/>
          <w:lang w:val="en-US" w:eastAsia="zh-CN"/>
        </w:rPr>
        <w:t>做好服务对象个人信息隐私保护</w:t>
      </w:r>
      <w:r>
        <w:rPr>
          <w:rFonts w:hint="eastAsia"/>
          <w:highlight w:val="none"/>
        </w:rPr>
        <w:t>。</w:t>
      </w:r>
    </w:p>
    <w:p w14:paraId="2FD2D3EE">
      <w:pPr>
        <w:pStyle w:val="166"/>
        <w:numPr>
          <w:ilvl w:val="3"/>
          <w:numId w:val="0"/>
        </w:numPr>
        <w:spacing w:line="400" w:lineRule="exact"/>
        <w:rPr>
          <w:highlight w:val="none"/>
        </w:rPr>
      </w:pPr>
      <w:r>
        <w:rPr>
          <w:rFonts w:hint="eastAsia" w:ascii="黑体" w:hAnsi="黑体" w:eastAsia="黑体" w:cs="黑体"/>
          <w:highlight w:val="none"/>
        </w:rPr>
        <w:t>6.6.</w:t>
      </w:r>
      <w:r>
        <w:rPr>
          <w:rFonts w:hint="eastAsia" w:ascii="黑体" w:hAnsi="黑体" w:eastAsia="黑体" w:cs="黑体"/>
          <w:highlight w:val="none"/>
          <w:lang w:val="en-US" w:eastAsia="zh-CN"/>
        </w:rPr>
        <w:t>5</w:t>
      </w:r>
      <w:r>
        <w:rPr>
          <w:rFonts w:hint="eastAsia" w:ascii="黑体" w:hAnsi="黑体" w:eastAsia="黑体" w:cs="黑体"/>
          <w:highlight w:val="none"/>
        </w:rPr>
        <w:t xml:space="preserve">  </w:t>
      </w:r>
      <w:r>
        <w:rPr>
          <w:rFonts w:hint="eastAsia"/>
          <w:highlight w:val="none"/>
        </w:rPr>
        <w:t>有条件的机构可充分利用现代技术，实现档案管理的数字化。</w:t>
      </w:r>
    </w:p>
    <w:p w14:paraId="1BADBE61">
      <w:pPr>
        <w:pStyle w:val="105"/>
        <w:numPr>
          <w:ilvl w:val="1"/>
          <w:numId w:val="0"/>
        </w:numPr>
        <w:spacing w:before="312" w:after="312"/>
        <w:rPr>
          <w:highlight w:val="none"/>
        </w:rPr>
      </w:pPr>
      <w:bookmarkStart w:id="71" w:name="_Toc175731190"/>
      <w:bookmarkStart w:id="72" w:name="_Toc163654326"/>
      <w:bookmarkStart w:id="73" w:name="_Toc163652576"/>
      <w:r>
        <w:rPr>
          <w:rFonts w:hint="eastAsia"/>
          <w:highlight w:val="none"/>
        </w:rPr>
        <w:t>7  服务质量评价要求</w:t>
      </w:r>
      <w:bookmarkEnd w:id="71"/>
      <w:bookmarkEnd w:id="72"/>
      <w:bookmarkEnd w:id="73"/>
    </w:p>
    <w:p w14:paraId="6F6F4018">
      <w:pPr>
        <w:pStyle w:val="106"/>
        <w:numPr>
          <w:ilvl w:val="2"/>
          <w:numId w:val="0"/>
        </w:numPr>
        <w:spacing w:before="156" w:after="156"/>
        <w:rPr>
          <w:rFonts w:hint="eastAsia"/>
          <w:highlight w:val="none"/>
        </w:rPr>
      </w:pPr>
      <w:bookmarkStart w:id="74" w:name="_Toc163652577"/>
      <w:r>
        <w:rPr>
          <w:rFonts w:hint="eastAsia"/>
          <w:highlight w:val="none"/>
        </w:rPr>
        <w:t>7.1 评价主体</w:t>
      </w:r>
      <w:bookmarkEnd w:id="74"/>
    </w:p>
    <w:p w14:paraId="79E4F2D1">
      <w:pPr>
        <w:pStyle w:val="57"/>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eastAsia="宋体"/>
          <w:highlight w:val="none"/>
          <w:lang w:val="en-US" w:eastAsia="zh-CN"/>
        </w:rPr>
      </w:pPr>
      <w:r>
        <w:rPr>
          <w:rFonts w:hint="eastAsia"/>
          <w:color w:val="000000" w:themeColor="text1"/>
          <w:highlight w:val="none"/>
          <w:lang w:val="en-US" w:eastAsia="zh-CN"/>
          <w14:textFill>
            <w14:solidFill>
              <w14:schemeClr w14:val="tx1"/>
            </w14:solidFill>
          </w14:textFill>
        </w:rPr>
        <w:t>服务质量评价主体有</w:t>
      </w:r>
      <w:r>
        <w:rPr>
          <w:rFonts w:hint="eastAsia"/>
          <w:highlight w:val="none"/>
          <w:lang w:val="en-US" w:eastAsia="zh-CN"/>
        </w:rPr>
        <w:t>：</w:t>
      </w:r>
    </w:p>
    <w:p w14:paraId="111646F1">
      <w:pPr>
        <w:pStyle w:val="166"/>
        <w:numPr>
          <w:ilvl w:val="3"/>
          <w:numId w:val="0"/>
        </w:numPr>
        <w:spacing w:line="400" w:lineRule="exact"/>
        <w:ind w:leftChars="200"/>
        <w:rPr>
          <w:color w:val="000000" w:themeColor="text1"/>
          <w:highlight w:val="none"/>
          <w14:textFill>
            <w14:solidFill>
              <w14:schemeClr w14:val="tx1"/>
            </w14:solidFill>
          </w14:textFill>
        </w:rPr>
      </w:pPr>
      <w:r>
        <w:rPr>
          <w:rFonts w:hint="eastAsia" w:ascii="黑体" w:hAnsi="黑体" w:eastAsia="黑体" w:cs="黑体"/>
          <w:color w:val="000000" w:themeColor="text1"/>
          <w:highlight w:val="none"/>
          <w:lang w:val="en-US" w:eastAsia="zh-CN"/>
          <w14:textFill>
            <w14:solidFill>
              <w14:schemeClr w14:val="tx1"/>
            </w14:solidFill>
          </w14:textFill>
        </w:rPr>
        <w:t>a）</w:t>
      </w:r>
      <w:r>
        <w:rPr>
          <w:rFonts w:hint="eastAsia"/>
          <w:color w:val="000000" w:themeColor="text1"/>
          <w:highlight w:val="none"/>
          <w:lang w:val="en-US" w:eastAsia="zh-CN"/>
          <w14:textFill>
            <w14:solidFill>
              <w14:schemeClr w14:val="tx1"/>
            </w14:solidFill>
          </w14:textFill>
        </w:rPr>
        <w:t>服务</w:t>
      </w:r>
      <w:r>
        <w:rPr>
          <w:rFonts w:hint="eastAsia"/>
          <w:color w:val="000000" w:themeColor="text1"/>
          <w:highlight w:val="none"/>
          <w14:textFill>
            <w14:solidFill>
              <w14:schemeClr w14:val="tx1"/>
            </w14:solidFill>
          </w14:textFill>
        </w:rPr>
        <w:t>机构自我评价</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 xml:space="preserve"> </w:t>
      </w:r>
    </w:p>
    <w:p w14:paraId="41FCA92E">
      <w:pPr>
        <w:pStyle w:val="166"/>
        <w:numPr>
          <w:ilvl w:val="3"/>
          <w:numId w:val="0"/>
        </w:numPr>
        <w:spacing w:line="400" w:lineRule="exact"/>
        <w:ind w:leftChars="0" w:firstLine="420" w:firstLineChars="200"/>
        <w:rPr>
          <w:rFonts w:hint="eastAsia" w:eastAsia="宋体"/>
          <w:color w:val="000000" w:themeColor="text1"/>
          <w:highlight w:val="none"/>
          <w:lang w:eastAsia="zh-CN"/>
          <w14:textFill>
            <w14:solidFill>
              <w14:schemeClr w14:val="tx1"/>
            </w14:solidFill>
          </w14:textFill>
        </w:rPr>
      </w:pPr>
      <w:r>
        <w:rPr>
          <w:rFonts w:hint="eastAsia" w:ascii="黑体" w:hAnsi="黑体" w:eastAsia="黑体" w:cs="黑体"/>
          <w:color w:val="000000" w:themeColor="text1"/>
          <w:highlight w:val="none"/>
          <w:lang w:val="en-US" w:eastAsia="zh-CN"/>
          <w14:textFill>
            <w14:solidFill>
              <w14:schemeClr w14:val="tx1"/>
            </w14:solidFill>
          </w14:textFill>
        </w:rPr>
        <w:t>b）</w:t>
      </w:r>
      <w:r>
        <w:rPr>
          <w:rFonts w:hint="eastAsia"/>
          <w:color w:val="000000" w:themeColor="text1"/>
          <w:highlight w:val="none"/>
          <w14:textFill>
            <w14:solidFill>
              <w14:schemeClr w14:val="tx1"/>
            </w14:solidFill>
          </w14:textFill>
        </w:rPr>
        <w:t>服务对象评价</w:t>
      </w:r>
      <w:r>
        <w:rPr>
          <w:rFonts w:hint="eastAsia"/>
          <w:color w:val="000000" w:themeColor="text1"/>
          <w:highlight w:val="none"/>
          <w:lang w:eastAsia="zh-CN"/>
          <w14:textFill>
            <w14:solidFill>
              <w14:schemeClr w14:val="tx1"/>
            </w14:solidFill>
          </w14:textFill>
        </w:rPr>
        <w:t>；</w:t>
      </w:r>
    </w:p>
    <w:p w14:paraId="5B4B5F13">
      <w:pPr>
        <w:pStyle w:val="166"/>
        <w:numPr>
          <w:ilvl w:val="3"/>
          <w:numId w:val="0"/>
        </w:numPr>
        <w:spacing w:line="400" w:lineRule="exact"/>
        <w:ind w:leftChars="0" w:firstLine="420" w:firstLineChars="200"/>
        <w:rPr>
          <w:highlight w:val="none"/>
        </w:rPr>
      </w:pPr>
      <w:r>
        <w:rPr>
          <w:rFonts w:hint="eastAsia" w:ascii="黑体" w:hAnsi="黑体" w:eastAsia="黑体" w:cs="黑体"/>
          <w:color w:val="000000" w:themeColor="text1"/>
          <w:highlight w:val="none"/>
          <w:lang w:val="en-US" w:eastAsia="zh-CN"/>
          <w14:textFill>
            <w14:solidFill>
              <w14:schemeClr w14:val="tx1"/>
            </w14:solidFill>
          </w14:textFill>
        </w:rPr>
        <w:t>c）</w:t>
      </w:r>
      <w:r>
        <w:rPr>
          <w:rFonts w:hint="eastAsia"/>
          <w:color w:val="000000" w:themeColor="text1"/>
          <w:highlight w:val="none"/>
          <w:lang w:val="en-US" w:eastAsia="zh-CN"/>
          <w14:textFill>
            <w14:solidFill>
              <w14:schemeClr w14:val="tx1"/>
            </w14:solidFill>
          </w14:textFill>
        </w:rPr>
        <w:t>医保</w:t>
      </w:r>
      <w:r>
        <w:rPr>
          <w:rFonts w:hint="eastAsia"/>
          <w:color w:val="000000" w:themeColor="text1"/>
          <w:highlight w:val="none"/>
          <w14:textFill>
            <w14:solidFill>
              <w14:schemeClr w14:val="tx1"/>
            </w14:solidFill>
          </w14:textFill>
        </w:rPr>
        <w:t>部门</w:t>
      </w:r>
      <w:r>
        <w:rPr>
          <w:rFonts w:hint="eastAsia"/>
          <w:highlight w:val="none"/>
        </w:rPr>
        <w:t>及其委托的第三方机构评价。</w:t>
      </w:r>
    </w:p>
    <w:p w14:paraId="6E5936CF">
      <w:pPr>
        <w:pStyle w:val="106"/>
        <w:numPr>
          <w:ilvl w:val="2"/>
          <w:numId w:val="0"/>
        </w:numPr>
        <w:spacing w:before="156" w:after="156"/>
        <w:rPr>
          <w:highlight w:val="none"/>
        </w:rPr>
      </w:pPr>
      <w:bookmarkStart w:id="75" w:name="_Toc163652578"/>
      <w:r>
        <w:rPr>
          <w:rFonts w:hint="eastAsia"/>
          <w:highlight w:val="none"/>
        </w:rPr>
        <w:t>7.2  评价指标</w:t>
      </w:r>
      <w:bookmarkEnd w:id="75"/>
    </w:p>
    <w:p w14:paraId="7CB842FF">
      <w:pPr>
        <w:pStyle w:val="165"/>
        <w:numPr>
          <w:ilvl w:val="4"/>
          <w:numId w:val="0"/>
        </w:numPr>
        <w:spacing w:line="400" w:lineRule="exact"/>
        <w:rPr>
          <w:rFonts w:hint="eastAsia"/>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t xml:space="preserve">7.2.1 </w:t>
      </w:r>
      <w:r>
        <w:rPr>
          <w:rFonts w:hint="eastAsia"/>
          <w:color w:val="000000" w:themeColor="text1"/>
          <w:highlight w:val="none"/>
          <w:lang w:val="en-US" w:eastAsia="zh-CN"/>
          <w14:textFill>
            <w14:solidFill>
              <w14:schemeClr w14:val="tx1"/>
            </w14:solidFill>
          </w14:textFill>
        </w:rPr>
        <w:t xml:space="preserve"> 服务机构自我评价指标</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经营资质与硬件设施、员工队伍建设与培训、运营管理、服务质量管理、结算管理、信息系统管理等</w:t>
      </w:r>
      <w:r>
        <w:rPr>
          <w:rFonts w:hint="eastAsia"/>
          <w:color w:val="000000" w:themeColor="text1"/>
          <w:highlight w:val="none"/>
          <w14:textFill>
            <w14:solidFill>
              <w14:schemeClr w14:val="tx1"/>
            </w14:solidFill>
          </w14:textFill>
        </w:rPr>
        <w:t>。</w:t>
      </w:r>
    </w:p>
    <w:p w14:paraId="725563F2">
      <w:pPr>
        <w:pStyle w:val="165"/>
        <w:numPr>
          <w:ilvl w:val="4"/>
          <w:numId w:val="0"/>
        </w:numPr>
        <w:spacing w:line="400" w:lineRule="exact"/>
        <w:rPr>
          <w:rFonts w:hint="eastAsia"/>
          <w:color w:val="000000" w:themeColor="text1"/>
          <w:highlight w:val="none"/>
          <w:lang w:val="en-US" w:eastAsia="zh-CN"/>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t>7.2.</w:t>
      </w:r>
      <w:r>
        <w:rPr>
          <w:rFonts w:hint="eastAsia" w:ascii="黑体" w:hAnsi="黑体" w:eastAsia="黑体" w:cs="黑体"/>
          <w:color w:val="000000" w:themeColor="text1"/>
          <w:highlight w:val="none"/>
          <w:lang w:val="en-US" w:eastAsia="zh-CN"/>
          <w14:textFill>
            <w14:solidFill>
              <w14:schemeClr w14:val="tx1"/>
            </w14:solidFill>
          </w14:textFill>
        </w:rPr>
        <w:t>2</w:t>
      </w:r>
      <w:r>
        <w:rPr>
          <w:rFonts w:hint="eastAsia" w:ascii="黑体" w:hAnsi="黑体" w:eastAsia="黑体" w:cs="黑体"/>
          <w:color w:val="000000" w:themeColor="text1"/>
          <w:highlight w:val="none"/>
          <w14:textFill>
            <w14:solidFill>
              <w14:schemeClr w14:val="tx1"/>
            </w14:solidFill>
          </w14:textFill>
        </w:rPr>
        <w:t xml:space="preserve">  </w:t>
      </w:r>
      <w:r>
        <w:rPr>
          <w:rFonts w:hint="eastAsia" w:ascii="宋体" w:eastAsia="宋体"/>
          <w:color w:val="000000" w:themeColor="text1"/>
          <w:highlight w:val="none"/>
          <w:lang w:val="en-US" w:eastAsia="zh-CN"/>
          <w14:textFill>
            <w14:solidFill>
              <w14:schemeClr w14:val="tx1"/>
            </w14:solidFill>
          </w14:textFill>
        </w:rPr>
        <w:t>服务</w:t>
      </w:r>
      <w:r>
        <w:rPr>
          <w:rFonts w:hint="eastAsia"/>
          <w:color w:val="000000" w:themeColor="text1"/>
          <w:highlight w:val="none"/>
          <w:lang w:val="en-US" w:eastAsia="zh-CN"/>
          <w14:textFill>
            <w14:solidFill>
              <w14:schemeClr w14:val="tx1"/>
            </w14:solidFill>
          </w14:textFill>
        </w:rPr>
        <w:t>对象评价</w:t>
      </w:r>
      <w:r>
        <w:rPr>
          <w:rFonts w:hint="eastAsia" w:ascii="宋体" w:eastAsia="宋体"/>
          <w:color w:val="000000" w:themeColor="text1"/>
          <w:highlight w:val="none"/>
          <w:lang w:val="en-US" w:eastAsia="zh-CN"/>
          <w14:textFill>
            <w14:solidFill>
              <w14:schemeClr w14:val="tx1"/>
            </w14:solidFill>
          </w14:textFill>
        </w:rPr>
        <w:t>指标</w:t>
      </w:r>
      <w:r>
        <w:rPr>
          <w:rFonts w:hint="eastAsia" w:ascii="宋体" w:eastAsia="宋体"/>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着装与礼仪、服务态度与沟通交流、服务技术、服务项目完成情况、整体服务效果等。</w:t>
      </w:r>
    </w:p>
    <w:p w14:paraId="5CD76361">
      <w:pPr>
        <w:pStyle w:val="165"/>
        <w:numPr>
          <w:ilvl w:val="4"/>
          <w:numId w:val="0"/>
        </w:numPr>
        <w:spacing w:line="400" w:lineRule="exact"/>
        <w:rPr>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t>7.2.</w:t>
      </w:r>
      <w:r>
        <w:rPr>
          <w:rFonts w:hint="eastAsia" w:ascii="黑体" w:hAnsi="黑体" w:eastAsia="黑体" w:cs="黑体"/>
          <w:color w:val="000000" w:themeColor="text1"/>
          <w:highlight w:val="none"/>
          <w:lang w:val="en-US" w:eastAsia="zh-CN"/>
          <w14:textFill>
            <w14:solidFill>
              <w14:schemeClr w14:val="tx1"/>
            </w14:solidFill>
          </w14:textFill>
        </w:rPr>
        <w:t>3</w:t>
      </w:r>
      <w:r>
        <w:rPr>
          <w:rFonts w:hint="eastAsia"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医保部门评价指标</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服务能力、服务队伍、服务质量、服务监督、长期护理保险基金规范使用、服务协议履行情况等</w:t>
      </w:r>
      <w:r>
        <w:rPr>
          <w:rFonts w:hint="eastAsia"/>
          <w:color w:val="000000" w:themeColor="text1"/>
          <w:highlight w:val="none"/>
          <w14:textFill>
            <w14:solidFill>
              <w14:schemeClr w14:val="tx1"/>
            </w14:solidFill>
          </w14:textFill>
        </w:rPr>
        <w:t>。</w:t>
      </w:r>
    </w:p>
    <w:p w14:paraId="01F4D587">
      <w:pPr>
        <w:pStyle w:val="106"/>
        <w:numPr>
          <w:ilvl w:val="2"/>
          <w:numId w:val="0"/>
        </w:numPr>
        <w:spacing w:before="156" w:after="156"/>
        <w:rPr>
          <w:rFonts w:hint="eastAsia"/>
          <w:highlight w:val="none"/>
        </w:rPr>
      </w:pPr>
      <w:bookmarkStart w:id="76" w:name="_Toc163652579"/>
      <w:r>
        <w:rPr>
          <w:rFonts w:hint="eastAsia"/>
          <w:highlight w:val="none"/>
        </w:rPr>
        <w:t>7.3  评价方法</w:t>
      </w:r>
      <w:bookmarkEnd w:id="76"/>
    </w:p>
    <w:p w14:paraId="3518D643">
      <w:pPr>
        <w:pStyle w:val="66"/>
        <w:numPr>
          <w:ilvl w:val="3"/>
          <w:numId w:val="0"/>
        </w:numPr>
        <w:spacing w:before="156" w:after="156"/>
        <w:rPr>
          <w:highlight w:val="none"/>
        </w:rPr>
      </w:pPr>
      <w:r>
        <w:rPr>
          <w:rFonts w:hint="eastAsia"/>
          <w:highlight w:val="none"/>
        </w:rPr>
        <w:t>7.3.</w:t>
      </w:r>
      <w:r>
        <w:rPr>
          <w:rFonts w:hint="eastAsia"/>
          <w:highlight w:val="none"/>
          <w:lang w:val="en-US" w:eastAsia="zh-CN"/>
        </w:rPr>
        <w:t>1</w:t>
      </w:r>
      <w:r>
        <w:rPr>
          <w:rFonts w:hint="eastAsia"/>
          <w:highlight w:val="none"/>
        </w:rPr>
        <w:t xml:space="preserve">  基于服务机构的评价方法</w:t>
      </w:r>
    </w:p>
    <w:p w14:paraId="3A953A3B">
      <w:pPr>
        <w:pStyle w:val="165"/>
        <w:numPr>
          <w:ilvl w:val="4"/>
          <w:numId w:val="0"/>
        </w:numPr>
        <w:spacing w:line="400" w:lineRule="exact"/>
        <w:rPr>
          <w:rFonts w:hint="eastAsia" w:eastAsia="宋体"/>
          <w:highlight w:val="none"/>
          <w:lang w:eastAsia="zh-CN"/>
        </w:rPr>
      </w:pPr>
      <w:r>
        <w:rPr>
          <w:rFonts w:hint="eastAsia" w:ascii="黑体" w:hAnsi="黑体" w:eastAsia="黑体" w:cs="黑体"/>
          <w:highlight w:val="none"/>
        </w:rPr>
        <w:t>7.3.</w:t>
      </w:r>
      <w:r>
        <w:rPr>
          <w:rFonts w:hint="eastAsia" w:ascii="黑体" w:hAnsi="黑体" w:eastAsia="黑体" w:cs="黑体"/>
          <w:highlight w:val="none"/>
          <w:lang w:val="en-US" w:eastAsia="zh-CN"/>
        </w:rPr>
        <w:t>1</w:t>
      </w:r>
      <w:r>
        <w:rPr>
          <w:rFonts w:hint="eastAsia" w:ascii="黑体" w:hAnsi="黑体" w:eastAsia="黑体" w:cs="黑体"/>
          <w:highlight w:val="none"/>
        </w:rPr>
        <w:t xml:space="preserve">.1  </w:t>
      </w:r>
      <w:r>
        <w:rPr>
          <w:rFonts w:hint="eastAsia"/>
          <w:highlight w:val="none"/>
          <w:lang w:val="en-US" w:eastAsia="zh-CN"/>
        </w:rPr>
        <w:t>机构</w:t>
      </w:r>
      <w:r>
        <w:rPr>
          <w:rFonts w:hint="eastAsia"/>
          <w:highlight w:val="none"/>
        </w:rPr>
        <w:t>自评、互评、</w:t>
      </w:r>
      <w:r>
        <w:rPr>
          <w:rFonts w:hint="eastAsia"/>
          <w:highlight w:val="none"/>
          <w:lang w:val="en-US" w:eastAsia="zh-CN"/>
        </w:rPr>
        <w:t>专业</w:t>
      </w:r>
      <w:r>
        <w:rPr>
          <w:rFonts w:hint="eastAsia"/>
          <w:highlight w:val="none"/>
        </w:rPr>
        <w:t>技能考核</w:t>
      </w:r>
      <w:r>
        <w:rPr>
          <w:rFonts w:hint="eastAsia"/>
          <w:highlight w:val="none"/>
          <w:lang w:eastAsia="zh-CN"/>
        </w:rPr>
        <w:t>。</w:t>
      </w:r>
    </w:p>
    <w:p w14:paraId="647F8205">
      <w:pPr>
        <w:pStyle w:val="165"/>
        <w:numPr>
          <w:ilvl w:val="4"/>
          <w:numId w:val="0"/>
        </w:numPr>
        <w:spacing w:line="400" w:lineRule="exact"/>
        <w:rPr>
          <w:rFonts w:hint="eastAsia" w:eastAsia="宋体"/>
          <w:highlight w:val="none"/>
          <w:lang w:eastAsia="zh-CN"/>
        </w:rPr>
      </w:pPr>
      <w:r>
        <w:rPr>
          <w:rFonts w:hint="eastAsia" w:ascii="黑体" w:hAnsi="黑体" w:eastAsia="黑体" w:cs="黑体"/>
          <w:highlight w:val="none"/>
        </w:rPr>
        <w:t>7.3.</w:t>
      </w:r>
      <w:r>
        <w:rPr>
          <w:rFonts w:hint="eastAsia" w:ascii="黑体" w:hAnsi="黑体" w:eastAsia="黑体" w:cs="黑体"/>
          <w:highlight w:val="none"/>
          <w:lang w:val="en-US" w:eastAsia="zh-CN"/>
        </w:rPr>
        <w:t>1</w:t>
      </w:r>
      <w:r>
        <w:rPr>
          <w:rFonts w:hint="eastAsia" w:ascii="黑体" w:hAnsi="黑体" w:eastAsia="黑体" w:cs="黑体"/>
          <w:highlight w:val="none"/>
        </w:rPr>
        <w:t xml:space="preserve">.2  </w:t>
      </w:r>
      <w:r>
        <w:rPr>
          <w:rFonts w:hint="eastAsia"/>
          <w:highlight w:val="none"/>
        </w:rPr>
        <w:t>服务数据记录分析</w:t>
      </w:r>
      <w:r>
        <w:rPr>
          <w:rFonts w:hint="eastAsia"/>
          <w:highlight w:val="none"/>
          <w:lang w:eastAsia="zh-CN"/>
        </w:rPr>
        <w:t>。</w:t>
      </w:r>
    </w:p>
    <w:p w14:paraId="7EE55FCF">
      <w:pPr>
        <w:pStyle w:val="165"/>
        <w:numPr>
          <w:ilvl w:val="4"/>
          <w:numId w:val="0"/>
        </w:numPr>
        <w:spacing w:line="400" w:lineRule="exact"/>
        <w:rPr>
          <w:highlight w:val="none"/>
        </w:rPr>
      </w:pPr>
      <w:r>
        <w:rPr>
          <w:rFonts w:hint="eastAsia" w:ascii="黑体" w:hAnsi="黑体" w:eastAsia="黑体" w:cs="黑体"/>
          <w:highlight w:val="none"/>
        </w:rPr>
        <w:t>7.3.</w:t>
      </w:r>
      <w:r>
        <w:rPr>
          <w:rFonts w:hint="eastAsia" w:ascii="黑体" w:hAnsi="黑体" w:eastAsia="黑体" w:cs="黑体"/>
          <w:highlight w:val="none"/>
          <w:lang w:val="en-US" w:eastAsia="zh-CN"/>
        </w:rPr>
        <w:t>1</w:t>
      </w:r>
      <w:r>
        <w:rPr>
          <w:rFonts w:hint="eastAsia" w:ascii="黑体" w:hAnsi="黑体" w:eastAsia="黑体" w:cs="黑体"/>
          <w:highlight w:val="none"/>
        </w:rPr>
        <w:t xml:space="preserve">.3  </w:t>
      </w:r>
      <w:r>
        <w:rPr>
          <w:rFonts w:hint="eastAsia"/>
          <w:highlight w:val="none"/>
        </w:rPr>
        <w:t>实时服务稽查。</w:t>
      </w:r>
    </w:p>
    <w:p w14:paraId="4EDECDB6">
      <w:pPr>
        <w:pStyle w:val="57"/>
        <w:rPr>
          <w:highlight w:val="none"/>
        </w:rPr>
      </w:pPr>
    </w:p>
    <w:p w14:paraId="1A0F01B1">
      <w:pPr>
        <w:pStyle w:val="66"/>
        <w:numPr>
          <w:ilvl w:val="3"/>
          <w:numId w:val="0"/>
        </w:numPr>
        <w:spacing w:before="156" w:after="156"/>
        <w:rPr>
          <w:highlight w:val="none"/>
        </w:rPr>
      </w:pPr>
      <w:r>
        <w:rPr>
          <w:rFonts w:hint="eastAsia"/>
          <w:highlight w:val="none"/>
        </w:rPr>
        <w:t>7.3.</w:t>
      </w:r>
      <w:r>
        <w:rPr>
          <w:rFonts w:hint="eastAsia"/>
          <w:highlight w:val="none"/>
          <w:lang w:val="en-US" w:eastAsia="zh-CN"/>
        </w:rPr>
        <w:t>2</w:t>
      </w:r>
      <w:r>
        <w:rPr>
          <w:rFonts w:hint="eastAsia"/>
          <w:highlight w:val="none"/>
        </w:rPr>
        <w:t xml:space="preserve">  基于服务对象的评价方法</w:t>
      </w:r>
    </w:p>
    <w:p w14:paraId="61DBB408">
      <w:pPr>
        <w:pStyle w:val="165"/>
        <w:numPr>
          <w:ilvl w:val="4"/>
          <w:numId w:val="0"/>
        </w:numPr>
        <w:spacing w:line="400" w:lineRule="exact"/>
        <w:rPr>
          <w:highlight w:val="none"/>
        </w:rPr>
      </w:pPr>
      <w:r>
        <w:rPr>
          <w:rFonts w:hint="eastAsia" w:ascii="黑体" w:hAnsi="黑体" w:eastAsia="黑体" w:cs="黑体"/>
          <w:highlight w:val="none"/>
        </w:rPr>
        <w:t>7.3.</w:t>
      </w:r>
      <w:r>
        <w:rPr>
          <w:rFonts w:hint="eastAsia" w:ascii="黑体" w:hAnsi="黑体" w:eastAsia="黑体" w:cs="黑体"/>
          <w:highlight w:val="none"/>
          <w:lang w:val="en-US" w:eastAsia="zh-CN"/>
        </w:rPr>
        <w:t>2</w:t>
      </w:r>
      <w:r>
        <w:rPr>
          <w:rFonts w:hint="eastAsia" w:ascii="黑体" w:hAnsi="黑体" w:eastAsia="黑体" w:cs="黑体"/>
          <w:highlight w:val="none"/>
        </w:rPr>
        <w:t xml:space="preserve">.1  </w:t>
      </w:r>
      <w:r>
        <w:rPr>
          <w:rFonts w:hint="eastAsia"/>
          <w:highlight w:val="none"/>
        </w:rPr>
        <w:t>服务实绩评价，方法有</w:t>
      </w:r>
      <w:r>
        <w:rPr>
          <w:rFonts w:hint="eastAsia"/>
          <w:highlight w:val="none"/>
          <w:lang w:eastAsia="zh-CN"/>
        </w:rPr>
        <w:t>：</w:t>
      </w:r>
      <w:r>
        <w:rPr>
          <w:rFonts w:hint="eastAsia"/>
          <w:highlight w:val="none"/>
        </w:rPr>
        <w:t>实地察看</w:t>
      </w:r>
      <w:r>
        <w:rPr>
          <w:rFonts w:hint="eastAsia"/>
          <w:highlight w:val="none"/>
          <w:lang w:eastAsia="zh-CN"/>
        </w:rPr>
        <w:t>、</w:t>
      </w:r>
      <w:r>
        <w:rPr>
          <w:rFonts w:hint="eastAsia"/>
          <w:highlight w:val="none"/>
        </w:rPr>
        <w:t>电话回访</w:t>
      </w:r>
      <w:r>
        <w:rPr>
          <w:rFonts w:hint="eastAsia"/>
          <w:highlight w:val="none"/>
          <w:lang w:eastAsia="zh-CN"/>
        </w:rPr>
        <w:t>、</w:t>
      </w:r>
      <w:r>
        <w:rPr>
          <w:rFonts w:hint="eastAsia"/>
          <w:highlight w:val="none"/>
        </w:rPr>
        <w:t>信件投送</w:t>
      </w:r>
      <w:r>
        <w:rPr>
          <w:rFonts w:hint="eastAsia"/>
          <w:highlight w:val="none"/>
          <w:lang w:eastAsia="zh-CN"/>
        </w:rPr>
        <w:t>、</w:t>
      </w:r>
      <w:r>
        <w:rPr>
          <w:rFonts w:hint="eastAsia"/>
          <w:highlight w:val="none"/>
        </w:rPr>
        <w:t>网络评价</w:t>
      </w:r>
      <w:r>
        <w:rPr>
          <w:rFonts w:hint="eastAsia"/>
          <w:highlight w:val="none"/>
          <w:lang w:eastAsia="zh-CN"/>
        </w:rPr>
        <w:t>、现场满意度测评</w:t>
      </w:r>
      <w:r>
        <w:rPr>
          <w:rFonts w:hint="eastAsia"/>
          <w:highlight w:val="none"/>
          <w:lang w:val="en-US" w:eastAsia="zh-CN"/>
        </w:rPr>
        <w:t>等</w:t>
      </w:r>
      <w:r>
        <w:rPr>
          <w:rFonts w:hint="eastAsia"/>
          <w:highlight w:val="none"/>
        </w:rPr>
        <w:t>。</w:t>
      </w:r>
    </w:p>
    <w:p w14:paraId="73982D01">
      <w:pPr>
        <w:pStyle w:val="165"/>
        <w:numPr>
          <w:ilvl w:val="4"/>
          <w:numId w:val="0"/>
        </w:numPr>
        <w:spacing w:line="400" w:lineRule="exact"/>
        <w:rPr>
          <w:rFonts w:hint="eastAsia"/>
          <w:highlight w:val="none"/>
        </w:rPr>
      </w:pPr>
      <w:r>
        <w:rPr>
          <w:rFonts w:hint="eastAsia" w:ascii="黑体" w:hAnsi="黑体" w:eastAsia="黑体" w:cs="黑体"/>
          <w:highlight w:val="none"/>
        </w:rPr>
        <w:t>7.3.</w:t>
      </w:r>
      <w:r>
        <w:rPr>
          <w:rFonts w:hint="eastAsia" w:ascii="黑体" w:hAnsi="黑体" w:eastAsia="黑体" w:cs="黑体"/>
          <w:highlight w:val="none"/>
          <w:lang w:val="en-US" w:eastAsia="zh-CN"/>
        </w:rPr>
        <w:t>2</w:t>
      </w:r>
      <w:r>
        <w:rPr>
          <w:rFonts w:hint="eastAsia" w:ascii="黑体" w:hAnsi="黑体" w:eastAsia="黑体" w:cs="黑体"/>
          <w:highlight w:val="none"/>
        </w:rPr>
        <w:t xml:space="preserve">.2  </w:t>
      </w:r>
      <w:r>
        <w:rPr>
          <w:rFonts w:hint="eastAsia"/>
          <w:highlight w:val="none"/>
        </w:rPr>
        <w:t>投诉问询、调查、处置记录</w:t>
      </w:r>
      <w:r>
        <w:rPr>
          <w:rFonts w:hint="eastAsia"/>
          <w:highlight w:val="none"/>
          <w:lang w:val="en-US" w:eastAsia="zh-CN"/>
        </w:rPr>
        <w:t>等</w:t>
      </w:r>
      <w:r>
        <w:rPr>
          <w:rFonts w:hint="eastAsia"/>
          <w:highlight w:val="none"/>
        </w:rPr>
        <w:t>。</w:t>
      </w:r>
    </w:p>
    <w:p w14:paraId="17ABD976">
      <w:pPr>
        <w:pStyle w:val="165"/>
        <w:numPr>
          <w:ilvl w:val="4"/>
          <w:numId w:val="0"/>
        </w:numPr>
        <w:spacing w:line="400" w:lineRule="exact"/>
        <w:rPr>
          <w:rFonts w:hint="eastAsia"/>
          <w:highlight w:val="none"/>
        </w:rPr>
      </w:pPr>
    </w:p>
    <w:p w14:paraId="616C3762">
      <w:pPr>
        <w:pStyle w:val="166"/>
        <w:numPr>
          <w:ilvl w:val="3"/>
          <w:numId w:val="0"/>
        </w:numPr>
        <w:rPr>
          <w:rFonts w:hint="eastAsia" w:ascii="黑体" w:eastAsia="黑体"/>
          <w:highlight w:val="none"/>
          <w:lang w:eastAsia="zh-CN"/>
        </w:rPr>
      </w:pPr>
      <w:r>
        <w:rPr>
          <w:rFonts w:hint="eastAsia" w:ascii="黑体" w:eastAsia="黑体"/>
          <w:highlight w:val="none"/>
        </w:rPr>
        <w:t>7.</w:t>
      </w:r>
      <w:r>
        <w:rPr>
          <w:rFonts w:hint="eastAsia" w:ascii="黑体" w:eastAsia="黑体"/>
          <w:highlight w:val="none"/>
          <w:lang w:val="en-US" w:eastAsia="zh-CN"/>
        </w:rPr>
        <w:t>3.</w:t>
      </w:r>
      <w:r>
        <w:rPr>
          <w:rFonts w:hint="eastAsia" w:ascii="黑体" w:eastAsia="黑体"/>
          <w:highlight w:val="none"/>
        </w:rPr>
        <w:t xml:space="preserve">3  </w:t>
      </w:r>
      <w:r>
        <w:rPr>
          <w:rFonts w:hint="eastAsia" w:ascii="黑体" w:eastAsia="黑体"/>
          <w:highlight w:val="none"/>
          <w:lang w:val="en-US" w:eastAsia="zh-CN"/>
        </w:rPr>
        <w:t>基于医保部门及其</w:t>
      </w:r>
      <w:r>
        <w:rPr>
          <w:rFonts w:hint="eastAsia" w:ascii="黑体" w:eastAsia="黑体"/>
          <w:highlight w:val="none"/>
        </w:rPr>
        <w:t>委托</w:t>
      </w:r>
      <w:r>
        <w:rPr>
          <w:rFonts w:hint="eastAsia" w:ascii="黑体" w:eastAsia="黑体"/>
          <w:highlight w:val="none"/>
          <w:lang w:val="en-US" w:eastAsia="zh-CN"/>
        </w:rPr>
        <w:t>的</w:t>
      </w:r>
      <w:r>
        <w:rPr>
          <w:rFonts w:hint="eastAsia" w:ascii="黑体" w:eastAsia="黑体"/>
          <w:highlight w:val="none"/>
        </w:rPr>
        <w:t>第三方机构</w:t>
      </w:r>
      <w:r>
        <w:rPr>
          <w:rFonts w:hint="eastAsia" w:ascii="黑体" w:eastAsia="黑体"/>
          <w:highlight w:val="none"/>
          <w:lang w:val="en-US" w:eastAsia="zh-CN"/>
        </w:rPr>
        <w:t>的评价方法</w:t>
      </w:r>
    </w:p>
    <w:p w14:paraId="4D8B1D16">
      <w:pPr>
        <w:pStyle w:val="166"/>
        <w:numPr>
          <w:ilvl w:val="3"/>
          <w:numId w:val="0"/>
        </w:numPr>
        <w:spacing w:line="400" w:lineRule="exact"/>
        <w:ind w:firstLine="420" w:firstLineChars="200"/>
        <w:rPr>
          <w:rFonts w:hint="default" w:ascii="宋体" w:eastAsia="宋体"/>
          <w:highlight w:val="none"/>
          <w:lang w:val="en-US" w:eastAsia="zh-CN"/>
        </w:rPr>
      </w:pPr>
      <w:r>
        <w:rPr>
          <w:rFonts w:hint="eastAsia" w:ascii="宋体" w:eastAsia="宋体"/>
          <w:color w:val="000000" w:themeColor="text1"/>
          <w:highlight w:val="none"/>
          <w:lang w:val="en-US" w:eastAsia="zh-CN"/>
          <w14:textFill>
            <w14:solidFill>
              <w14:schemeClr w14:val="tx1"/>
            </w14:solidFill>
          </w14:textFill>
        </w:rPr>
        <w:t>定期或不定期</w:t>
      </w:r>
      <w:r>
        <w:rPr>
          <w:rFonts w:hint="eastAsia" w:ascii="宋体" w:eastAsia="宋体"/>
          <w:highlight w:val="none"/>
          <w:lang w:val="en-US" w:eastAsia="zh-CN"/>
        </w:rPr>
        <w:t>通过实地察看、资料查验、大数据筛查、电话回访等方式开展明查或暗访</w:t>
      </w:r>
      <w:r>
        <w:rPr>
          <w:rFonts w:hint="eastAsia"/>
          <w:highlight w:val="none"/>
          <w:lang w:val="en-US" w:eastAsia="zh-CN"/>
        </w:rPr>
        <w:t>等</w:t>
      </w:r>
      <w:r>
        <w:rPr>
          <w:rFonts w:hint="eastAsia" w:ascii="宋体" w:eastAsia="宋体"/>
          <w:highlight w:val="none"/>
          <w:lang w:val="en-US" w:eastAsia="zh-CN"/>
        </w:rPr>
        <w:t>。</w:t>
      </w:r>
    </w:p>
    <w:p w14:paraId="4F3BAAC3">
      <w:pPr>
        <w:pStyle w:val="106"/>
        <w:numPr>
          <w:ilvl w:val="2"/>
          <w:numId w:val="0"/>
        </w:numPr>
        <w:spacing w:before="156" w:after="156"/>
        <w:rPr>
          <w:highlight w:val="none"/>
        </w:rPr>
      </w:pPr>
      <w:bookmarkStart w:id="77" w:name="_Toc163652580"/>
      <w:r>
        <w:rPr>
          <w:rFonts w:hint="eastAsia"/>
          <w:highlight w:val="none"/>
        </w:rPr>
        <w:t>7.4  服务质量改进</w:t>
      </w:r>
      <w:bookmarkEnd w:id="77"/>
    </w:p>
    <w:p w14:paraId="77DE15C2">
      <w:pPr>
        <w:pStyle w:val="166"/>
        <w:numPr>
          <w:ilvl w:val="3"/>
          <w:numId w:val="0"/>
        </w:numPr>
        <w:spacing w:line="400" w:lineRule="exact"/>
        <w:rPr>
          <w:highlight w:val="none"/>
        </w:rPr>
      </w:pPr>
      <w:r>
        <w:rPr>
          <w:rFonts w:hint="eastAsia" w:ascii="黑体" w:hAnsi="黑体" w:eastAsia="黑体" w:cs="黑体"/>
          <w:highlight w:val="none"/>
        </w:rPr>
        <w:t xml:space="preserve">7.4.1  </w:t>
      </w:r>
      <w:r>
        <w:rPr>
          <w:rFonts w:hint="eastAsia"/>
          <w:highlight w:val="none"/>
        </w:rPr>
        <w:t>根据存在的服务质量问题，确定质量改进的对象、范围，制订改进计划，明确有关人员实施改进。</w:t>
      </w:r>
    </w:p>
    <w:p w14:paraId="1679C9FE">
      <w:pPr>
        <w:pStyle w:val="166"/>
        <w:numPr>
          <w:ilvl w:val="3"/>
          <w:numId w:val="0"/>
        </w:numPr>
        <w:spacing w:line="400" w:lineRule="exact"/>
        <w:rPr>
          <w:highlight w:val="none"/>
        </w:rPr>
      </w:pPr>
      <w:r>
        <w:rPr>
          <w:rFonts w:hint="eastAsia" w:ascii="黑体" w:hAnsi="黑体" w:eastAsia="黑体" w:cs="黑体"/>
          <w:highlight w:val="none"/>
        </w:rPr>
        <w:t xml:space="preserve">7.4.2  </w:t>
      </w:r>
      <w:r>
        <w:rPr>
          <w:rFonts w:hint="eastAsia"/>
          <w:highlight w:val="none"/>
        </w:rPr>
        <w:t>调查服务质量问题的原因，采取预防和纠正措施。</w:t>
      </w:r>
    </w:p>
    <w:p w14:paraId="2FBF3CAF">
      <w:pPr>
        <w:pStyle w:val="166"/>
        <w:numPr>
          <w:ilvl w:val="3"/>
          <w:numId w:val="0"/>
        </w:numPr>
        <w:spacing w:line="400" w:lineRule="exact"/>
        <w:rPr>
          <w:highlight w:val="none"/>
        </w:rPr>
      </w:pPr>
      <w:r>
        <w:rPr>
          <w:rFonts w:hint="eastAsia" w:ascii="黑体" w:hAnsi="黑体" w:eastAsia="黑体" w:cs="黑体"/>
          <w:highlight w:val="none"/>
        </w:rPr>
        <w:t xml:space="preserve">7.4.3  </w:t>
      </w:r>
      <w:r>
        <w:rPr>
          <w:rFonts w:hint="eastAsia"/>
          <w:highlight w:val="none"/>
        </w:rPr>
        <w:t>确认改进结果，采用完善</w:t>
      </w:r>
      <w:r>
        <w:rPr>
          <w:rFonts w:hint="eastAsia"/>
          <w:highlight w:val="none"/>
          <w:lang w:val="en-US" w:eastAsia="zh-CN"/>
        </w:rPr>
        <w:t>工作</w:t>
      </w:r>
      <w:r>
        <w:rPr>
          <w:rFonts w:hint="eastAsia"/>
          <w:highlight w:val="none"/>
        </w:rPr>
        <w:t>制度、</w:t>
      </w:r>
      <w:r>
        <w:rPr>
          <w:rFonts w:hint="eastAsia"/>
          <w:highlight w:val="none"/>
          <w:lang w:val="en-US" w:eastAsia="zh-CN"/>
        </w:rPr>
        <w:t>规范服务流程</w:t>
      </w:r>
      <w:r>
        <w:rPr>
          <w:rFonts w:hint="eastAsia"/>
          <w:highlight w:val="none"/>
        </w:rPr>
        <w:t>等方法，保持和巩固改进成果。</w:t>
      </w:r>
    </w:p>
    <w:p w14:paraId="4EE60F36">
      <w:pPr>
        <w:pStyle w:val="166"/>
        <w:numPr>
          <w:ilvl w:val="3"/>
          <w:numId w:val="0"/>
        </w:numPr>
        <w:spacing w:line="400" w:lineRule="exact"/>
        <w:rPr>
          <w:highlight w:val="none"/>
        </w:rPr>
      </w:pPr>
    </w:p>
    <w:p w14:paraId="2DF54382">
      <w:pPr>
        <w:rPr>
          <w:highlight w:val="none"/>
        </w:rPr>
      </w:pPr>
      <w:r>
        <w:rPr>
          <w:highlight w:val="none"/>
        </w:rPr>
        <w:br w:type="page"/>
      </w:r>
    </w:p>
    <w:bookmarkEnd w:id="24"/>
    <w:p w14:paraId="3A49144D">
      <w:pPr>
        <w:pStyle w:val="64"/>
        <w:spacing w:before="124" w:after="156"/>
        <w:rPr>
          <w:sz w:val="32"/>
          <w:szCs w:val="32"/>
          <w:highlight w:val="none"/>
        </w:rPr>
      </w:pPr>
      <w:bookmarkStart w:id="78" w:name="_Toc175731191"/>
      <w:bookmarkStart w:id="79" w:name="BookMark6"/>
      <w:r>
        <w:rPr>
          <w:rFonts w:hint="eastAsia"/>
          <w:spacing w:val="105"/>
          <w:sz w:val="32"/>
          <w:szCs w:val="32"/>
          <w:highlight w:val="none"/>
        </w:rPr>
        <w:t>参考文</w:t>
      </w:r>
      <w:r>
        <w:rPr>
          <w:rFonts w:hint="eastAsia"/>
          <w:sz w:val="32"/>
          <w:szCs w:val="32"/>
          <w:highlight w:val="none"/>
        </w:rPr>
        <w:t>献</w:t>
      </w:r>
      <w:bookmarkEnd w:id="78"/>
    </w:p>
    <w:p w14:paraId="6A92C291">
      <w:pPr>
        <w:pStyle w:val="57"/>
        <w:ind w:firstLine="420"/>
        <w:rPr>
          <w:highlight w:val="none"/>
        </w:rPr>
      </w:pPr>
      <w:r>
        <w:rPr>
          <w:rFonts w:hint="eastAsia"/>
          <w:highlight w:val="none"/>
        </w:rPr>
        <w:t>［1］养老机构护理站基本标准（试行）（国卫办医发〔2014〕57号）</w:t>
      </w:r>
    </w:p>
    <w:p w14:paraId="1758C8A2">
      <w:pPr>
        <w:pStyle w:val="57"/>
        <w:ind w:firstLine="420"/>
        <w:rPr>
          <w:rFonts w:hint="eastAsia"/>
          <w:highlight w:val="none"/>
        </w:rPr>
      </w:pPr>
      <w:r>
        <w:rPr>
          <w:rFonts w:hint="eastAsia"/>
          <w:highlight w:val="none"/>
        </w:rPr>
        <w:t>［2］社区养老服务驿站设施设计和服务标准（试行）（京民福发〔2016〕392号）</w:t>
      </w:r>
    </w:p>
    <w:p w14:paraId="750C5B1E">
      <w:pPr>
        <w:pStyle w:val="57"/>
        <w:ind w:firstLine="420"/>
        <w:rPr>
          <w:rFonts w:hint="eastAsia"/>
          <w:highlight w:val="none"/>
          <w:lang w:val="en-US" w:eastAsia="zh-CN"/>
        </w:rPr>
      </w:pPr>
      <w:r>
        <w:rPr>
          <w:rFonts w:hint="eastAsia"/>
          <w:highlight w:val="none"/>
        </w:rPr>
        <w:t>［3］</w:t>
      </w:r>
      <w:r>
        <w:rPr>
          <w:rFonts w:hint="eastAsia"/>
          <w:highlight w:val="none"/>
          <w:lang w:val="en-US" w:eastAsia="zh-CN"/>
        </w:rPr>
        <w:t>健康照护师 (长期照护师)国家职业标准 GZB 4-14-01-03（2024年版）</w:t>
      </w:r>
    </w:p>
    <w:p w14:paraId="587C5FF2">
      <w:pPr>
        <w:pStyle w:val="57"/>
        <w:ind w:firstLine="420"/>
        <w:rPr>
          <w:rFonts w:hint="default"/>
          <w:highlight w:val="none"/>
          <w:lang w:val="en-US" w:eastAsia="zh-CN"/>
        </w:rPr>
      </w:pPr>
      <w:r>
        <w:rPr>
          <w:rFonts w:hint="eastAsia"/>
          <w:highlight w:val="none"/>
          <w:lang w:val="en-US" w:eastAsia="zh-CN"/>
        </w:rPr>
        <w:t>［4］长期护理保险护理服务机构定点管理办法（试行）（医保办发</w:t>
      </w:r>
      <w:r>
        <w:rPr>
          <w:rFonts w:hint="eastAsia"/>
          <w:highlight w:val="none"/>
        </w:rPr>
        <w:t>〔</w:t>
      </w:r>
      <w:r>
        <w:rPr>
          <w:rFonts w:hint="eastAsia"/>
          <w:highlight w:val="none"/>
          <w:lang w:val="en-US" w:eastAsia="zh-CN"/>
        </w:rPr>
        <w:t>2024〕21号）</w:t>
      </w:r>
    </w:p>
    <w:p w14:paraId="7B364528">
      <w:pPr>
        <w:pStyle w:val="57"/>
        <w:ind w:firstLine="420"/>
        <w:rPr>
          <w:rFonts w:hint="eastAsia"/>
          <w:highlight w:val="none"/>
        </w:rPr>
      </w:pPr>
      <w:r>
        <w:rPr>
          <w:rFonts w:hint="eastAsia"/>
          <w:highlight w:val="none"/>
        </w:rPr>
        <w:t>［</w:t>
      </w:r>
      <w:r>
        <w:rPr>
          <w:rFonts w:hint="eastAsia"/>
          <w:highlight w:val="none"/>
          <w:lang w:val="en-US" w:eastAsia="zh-CN"/>
        </w:rPr>
        <w:t>5</w:t>
      </w:r>
      <w:r>
        <w:rPr>
          <w:rFonts w:hint="eastAsia"/>
          <w:highlight w:val="none"/>
        </w:rPr>
        <w:t>］如东县镇、区（街道）长期照护服务驿站建设指导意见（东医保〔2023〕49号）</w:t>
      </w:r>
    </w:p>
    <w:p w14:paraId="1B21D12C">
      <w:pPr>
        <w:pStyle w:val="57"/>
        <w:ind w:firstLine="420"/>
        <w:rPr>
          <w:rFonts w:hint="eastAsia"/>
        </w:rPr>
      </w:pPr>
    </w:p>
    <w:p w14:paraId="66C98361">
      <w:pPr>
        <w:pStyle w:val="57"/>
        <w:ind w:firstLine="420"/>
      </w:pPr>
    </w:p>
    <w:p w14:paraId="014AFA86">
      <w:pPr>
        <w:pStyle w:val="57"/>
        <w:ind w:firstLine="420"/>
      </w:pPr>
    </w:p>
    <w:p w14:paraId="4FA683B3">
      <w:pPr>
        <w:pStyle w:val="166"/>
        <w:numPr>
          <w:ilvl w:val="3"/>
          <w:numId w:val="0"/>
        </w:numPr>
        <w:spacing w:line="400" w:lineRule="exact"/>
      </w:pPr>
    </w:p>
    <w:bookmarkEnd w:id="79"/>
    <w:p w14:paraId="4A224164">
      <w:pPr>
        <w:pStyle w:val="166"/>
        <w:numPr>
          <w:ilvl w:val="3"/>
          <w:numId w:val="0"/>
        </w:numPr>
        <w:spacing w:line="400" w:lineRule="exact"/>
        <w:jc w:val="center"/>
      </w:pPr>
      <w:bookmarkStart w:id="80" w:name="BookMark8"/>
      <w:r>
        <w:drawing>
          <wp:inline distT="0" distB="0" distL="0" distR="0">
            <wp:extent cx="1485900" cy="317500"/>
            <wp:effectExtent l="19050" t="0" r="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7"/>
                    <a:stretch>
                      <a:fillRect/>
                    </a:stretch>
                  </pic:blipFill>
                  <pic:spPr>
                    <a:xfrm>
                      <a:off x="0" y="0"/>
                      <a:ext cx="1485900" cy="317500"/>
                    </a:xfrm>
                    <a:prstGeom prst="rect">
                      <a:avLst/>
                    </a:prstGeom>
                  </pic:spPr>
                </pic:pic>
              </a:graphicData>
            </a:graphic>
          </wp:inline>
        </w:drawing>
      </w:r>
      <w:bookmarkEnd w:id="80"/>
    </w:p>
    <w:sectPr>
      <w:footerReference r:id="rId14" w:type="default"/>
      <w:pgSz w:w="11906" w:h="16838"/>
      <w:pgMar w:top="2410"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CECD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87B89">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A7958">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9EF0">
    <w:pPr>
      <w:pStyle w:val="53"/>
    </w:pPr>
    <w:r>
      <w:fldChar w:fldCharType="begin"/>
    </w:r>
    <w:r>
      <w:instrText xml:space="preserve">PAGE   \* MERGEFORMAT</w:instrText>
    </w:r>
    <w:r>
      <w:fldChar w:fldCharType="separate"/>
    </w:r>
    <w:r>
      <w:rPr>
        <w:lang w:val="zh-CN"/>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5684"/>
      <w:docPartObj>
        <w:docPartGallery w:val="autotext"/>
      </w:docPartObj>
    </w:sdtPr>
    <w:sdtContent>
      <w:p w14:paraId="450E98E7">
        <w:pPr>
          <w:pStyle w:val="17"/>
        </w:pPr>
        <w:r>
          <w:fldChar w:fldCharType="begin"/>
        </w:r>
        <w:r>
          <w:instrText xml:space="preserve"> PAGE   \* MERGEFORMAT </w:instrText>
        </w:r>
        <w:r>
          <w:fldChar w:fldCharType="separate"/>
        </w:r>
        <w:r>
          <w:rPr>
            <w:lang w:val="zh-CN"/>
          </w:rPr>
          <w:t>7</w:t>
        </w:r>
        <w:r>
          <w:fldChar w:fldCharType="end"/>
        </w:r>
      </w:p>
    </w:sdtContent>
  </w:sdt>
  <w:p w14:paraId="6176E6C9">
    <w:pPr>
      <w:pStyle w:val="5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76A0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69A2A">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F8B5C">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9C369">
    <w:pPr>
      <w:pStyle w:val="62"/>
    </w:pPr>
    <w:r>
      <w:fldChar w:fldCharType="begin"/>
    </w:r>
    <w:r>
      <w:instrText xml:space="preserve"> STYLEREF  标准文件_文件编号  \* MERGEFORMAT </w:instrText>
    </w:r>
    <w:r>
      <w:fldChar w:fldCharType="separate"/>
    </w:r>
    <w:r>
      <w:t>DB3206/TXXXX—2024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7F2E1">
    <w:pPr>
      <w:pStyle w:val="18"/>
      <w:jc w:val="right"/>
      <w:rPr>
        <w:lang w:val="fr-FR"/>
      </w:rPr>
    </w:pPr>
    <w:r>
      <w:fldChar w:fldCharType="begin"/>
    </w:r>
    <w:r>
      <w:instrText xml:space="preserve"> STYLEREF  标准文件_文件编号  \* MERGEFORMAT </w:instrText>
    </w:r>
    <w:r>
      <w:fldChar w:fldCharType="separate"/>
    </w:r>
    <w:r>
      <w:t>DB3206/TXXXX—2024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dit="forms" w:enforcement="1" w:cryptProviderType="rsaFull" w:cryptAlgorithmClass="hash" w:cryptAlgorithmType="typeAny" w:cryptAlgorithmSid="4" w:cryptSpinCount="50000" w:hash="lo1T8HO6a4JpYpjvp3xCN3krEXY=" w:salt="vV9+w1NEAzLTCx/RtNU7Kw=="/>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2OWRiZTM3MGFlNDgyODk3OWVhY2E3MGYyNDVlNGMifQ=="/>
  </w:docVars>
  <w:rsids>
    <w:rsidRoot w:val="00D930C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4176"/>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3F6"/>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3772"/>
    <w:rsid w:val="00124E4F"/>
    <w:rsid w:val="001260B7"/>
    <w:rsid w:val="001265CB"/>
    <w:rsid w:val="001321C6"/>
    <w:rsid w:val="001325C4"/>
    <w:rsid w:val="00133010"/>
    <w:rsid w:val="001338EE"/>
    <w:rsid w:val="00133AAE"/>
    <w:rsid w:val="00135323"/>
    <w:rsid w:val="001356C4"/>
    <w:rsid w:val="00141114"/>
    <w:rsid w:val="00142969"/>
    <w:rsid w:val="00142DA7"/>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5B3D"/>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D7ED5"/>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321"/>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1782"/>
    <w:rsid w:val="003F23D3"/>
    <w:rsid w:val="003F3F08"/>
    <w:rsid w:val="003F49F1"/>
    <w:rsid w:val="003F6272"/>
    <w:rsid w:val="00400E72"/>
    <w:rsid w:val="00401400"/>
    <w:rsid w:val="00404869"/>
    <w:rsid w:val="00405884"/>
    <w:rsid w:val="00407D39"/>
    <w:rsid w:val="0041477A"/>
    <w:rsid w:val="004167A3"/>
    <w:rsid w:val="00425D76"/>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383"/>
    <w:rsid w:val="004939AE"/>
    <w:rsid w:val="004A12DF"/>
    <w:rsid w:val="004A17E6"/>
    <w:rsid w:val="004A1BA8"/>
    <w:rsid w:val="004A4B57"/>
    <w:rsid w:val="004A63FA"/>
    <w:rsid w:val="004B0272"/>
    <w:rsid w:val="004B2701"/>
    <w:rsid w:val="004B2E1B"/>
    <w:rsid w:val="004B3AA8"/>
    <w:rsid w:val="004B3E93"/>
    <w:rsid w:val="004C0A6E"/>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5CBA"/>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65BB5"/>
    <w:rsid w:val="00573D9E"/>
    <w:rsid w:val="005801E3"/>
    <w:rsid w:val="00581802"/>
    <w:rsid w:val="005836A8"/>
    <w:rsid w:val="0058409C"/>
    <w:rsid w:val="00584262"/>
    <w:rsid w:val="00586630"/>
    <w:rsid w:val="00587ADD"/>
    <w:rsid w:val="00591E27"/>
    <w:rsid w:val="00595FAF"/>
    <w:rsid w:val="00596160"/>
    <w:rsid w:val="005966E2"/>
    <w:rsid w:val="00597007"/>
    <w:rsid w:val="005A0966"/>
    <w:rsid w:val="005A0F62"/>
    <w:rsid w:val="005A11B7"/>
    <w:rsid w:val="005A260B"/>
    <w:rsid w:val="005A3C93"/>
    <w:rsid w:val="005A4A1B"/>
    <w:rsid w:val="005A7830"/>
    <w:rsid w:val="005A7FCE"/>
    <w:rsid w:val="005B0F3F"/>
    <w:rsid w:val="005B4903"/>
    <w:rsid w:val="005B51CE"/>
    <w:rsid w:val="005B5885"/>
    <w:rsid w:val="005B5CD7"/>
    <w:rsid w:val="005B6CF6"/>
    <w:rsid w:val="005B7422"/>
    <w:rsid w:val="005C044B"/>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15A5"/>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628D"/>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56B1F"/>
    <w:rsid w:val="008603CE"/>
    <w:rsid w:val="008620FC"/>
    <w:rsid w:val="008627A5"/>
    <w:rsid w:val="00863E05"/>
    <w:rsid w:val="00865ACA"/>
    <w:rsid w:val="00865D28"/>
    <w:rsid w:val="00865F85"/>
    <w:rsid w:val="00867C10"/>
    <w:rsid w:val="00870439"/>
    <w:rsid w:val="00870DA1"/>
    <w:rsid w:val="0087725F"/>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1888"/>
    <w:rsid w:val="009245F5"/>
    <w:rsid w:val="009249EC"/>
    <w:rsid w:val="009273B3"/>
    <w:rsid w:val="009305B5"/>
    <w:rsid w:val="009429D5"/>
    <w:rsid w:val="00942BF1"/>
    <w:rsid w:val="00945180"/>
    <w:rsid w:val="00945428"/>
    <w:rsid w:val="0094607B"/>
    <w:rsid w:val="00951546"/>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A2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4B65"/>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463"/>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4E58"/>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70"/>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7AA"/>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30CA"/>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3704"/>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3BE"/>
    <w:rsid w:val="00E62FF9"/>
    <w:rsid w:val="00E635D6"/>
    <w:rsid w:val="00E639BC"/>
    <w:rsid w:val="00E664CC"/>
    <w:rsid w:val="00E70388"/>
    <w:rsid w:val="00E70F92"/>
    <w:rsid w:val="00E74C54"/>
    <w:rsid w:val="00E75180"/>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A7646"/>
    <w:rsid w:val="00EB17DE"/>
    <w:rsid w:val="00EB1E69"/>
    <w:rsid w:val="00EB2086"/>
    <w:rsid w:val="00EB5EDF"/>
    <w:rsid w:val="00EB60FE"/>
    <w:rsid w:val="00EB74DB"/>
    <w:rsid w:val="00EC5359"/>
    <w:rsid w:val="00EC562A"/>
    <w:rsid w:val="00ED067A"/>
    <w:rsid w:val="00ED0792"/>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066A48"/>
    <w:rsid w:val="04553F6E"/>
    <w:rsid w:val="05ED374F"/>
    <w:rsid w:val="067A3D06"/>
    <w:rsid w:val="092F6FCD"/>
    <w:rsid w:val="0A27538A"/>
    <w:rsid w:val="0C2C4F4A"/>
    <w:rsid w:val="0CD36F48"/>
    <w:rsid w:val="0ED10695"/>
    <w:rsid w:val="112B4736"/>
    <w:rsid w:val="12345ACA"/>
    <w:rsid w:val="15FA2BC8"/>
    <w:rsid w:val="15FC6940"/>
    <w:rsid w:val="1644662D"/>
    <w:rsid w:val="16C43934"/>
    <w:rsid w:val="173E0EAF"/>
    <w:rsid w:val="176777C0"/>
    <w:rsid w:val="177DA886"/>
    <w:rsid w:val="18661616"/>
    <w:rsid w:val="1B156158"/>
    <w:rsid w:val="1C032932"/>
    <w:rsid w:val="1F390EE7"/>
    <w:rsid w:val="1FFE31D3"/>
    <w:rsid w:val="22AC349C"/>
    <w:rsid w:val="24304BEB"/>
    <w:rsid w:val="24BF6C23"/>
    <w:rsid w:val="272FF5FA"/>
    <w:rsid w:val="27F904FE"/>
    <w:rsid w:val="2B7C4669"/>
    <w:rsid w:val="2DAF3E40"/>
    <w:rsid w:val="2DDB69E3"/>
    <w:rsid w:val="2E4C168F"/>
    <w:rsid w:val="2F433FE5"/>
    <w:rsid w:val="31250EB0"/>
    <w:rsid w:val="31813D45"/>
    <w:rsid w:val="33AB1655"/>
    <w:rsid w:val="344572AC"/>
    <w:rsid w:val="359A53D6"/>
    <w:rsid w:val="37397A27"/>
    <w:rsid w:val="37DA5F5D"/>
    <w:rsid w:val="37DFF5EB"/>
    <w:rsid w:val="39C12F31"/>
    <w:rsid w:val="39C9665C"/>
    <w:rsid w:val="3A8B1791"/>
    <w:rsid w:val="3E5F7CDB"/>
    <w:rsid w:val="41A05B22"/>
    <w:rsid w:val="41AD09A5"/>
    <w:rsid w:val="41AD338A"/>
    <w:rsid w:val="42D31309"/>
    <w:rsid w:val="47100675"/>
    <w:rsid w:val="48BC75A6"/>
    <w:rsid w:val="49E862B8"/>
    <w:rsid w:val="4BB957CA"/>
    <w:rsid w:val="4DB841F3"/>
    <w:rsid w:val="52210B4A"/>
    <w:rsid w:val="53F666B0"/>
    <w:rsid w:val="541505F1"/>
    <w:rsid w:val="5562198E"/>
    <w:rsid w:val="5692BA94"/>
    <w:rsid w:val="57584B77"/>
    <w:rsid w:val="57FBB3F6"/>
    <w:rsid w:val="5B2555BE"/>
    <w:rsid w:val="5C8400C2"/>
    <w:rsid w:val="5CFFA1C0"/>
    <w:rsid w:val="5D5850AB"/>
    <w:rsid w:val="5F076D88"/>
    <w:rsid w:val="61F1069D"/>
    <w:rsid w:val="6332112A"/>
    <w:rsid w:val="64251749"/>
    <w:rsid w:val="655B398A"/>
    <w:rsid w:val="67356220"/>
    <w:rsid w:val="67D36186"/>
    <w:rsid w:val="67FEC610"/>
    <w:rsid w:val="688D6550"/>
    <w:rsid w:val="692F4D69"/>
    <w:rsid w:val="69715E72"/>
    <w:rsid w:val="69871A7B"/>
    <w:rsid w:val="6C117498"/>
    <w:rsid w:val="6CFD0504"/>
    <w:rsid w:val="6E6E3BF0"/>
    <w:rsid w:val="6EDE7B06"/>
    <w:rsid w:val="6F1C1487"/>
    <w:rsid w:val="6F92269E"/>
    <w:rsid w:val="717F70AA"/>
    <w:rsid w:val="73FF5C0C"/>
    <w:rsid w:val="757B582D"/>
    <w:rsid w:val="7793BC95"/>
    <w:rsid w:val="77FC8489"/>
    <w:rsid w:val="7814538E"/>
    <w:rsid w:val="785F532A"/>
    <w:rsid w:val="79786DA9"/>
    <w:rsid w:val="7AF366E7"/>
    <w:rsid w:val="7ECE6988"/>
    <w:rsid w:val="7EEF6E92"/>
    <w:rsid w:val="7F1BB35F"/>
    <w:rsid w:val="7FBC5C04"/>
    <w:rsid w:val="7FD74E6A"/>
    <w:rsid w:val="7FFC8189"/>
    <w:rsid w:val="7FFFEE3E"/>
    <w:rsid w:val="B70F18C3"/>
    <w:rsid w:val="BFE391DE"/>
    <w:rsid w:val="E1B52A3F"/>
    <w:rsid w:val="EFDEFA1A"/>
    <w:rsid w:val="FBB22BFC"/>
    <w:rsid w:val="FBEEC967"/>
    <w:rsid w:val="FDBB2FD3"/>
    <w:rsid w:val="FDFDAFE7"/>
    <w:rsid w:val="FF4F4EDD"/>
    <w:rsid w:val="FFFCF40E"/>
    <w:rsid w:val="FFFF71D3"/>
    <w:rsid w:val="FFFFA4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rFonts w:ascii="Times New Roman" w:hAnsi="Times New Roman" w:eastAsia="宋体" w:cs="Times New Roman"/>
      <w:b/>
      <w:bCs/>
      <w:kern w:val="44"/>
      <w:sz w:val="44"/>
      <w:szCs w:val="44"/>
    </w:rPr>
  </w:style>
  <w:style w:type="character" w:customStyle="1" w:styleId="36">
    <w:name w:val="标题 2 Char"/>
    <w:link w:val="3"/>
    <w:qFormat/>
    <w:uiPriority w:val="0"/>
    <w:rPr>
      <w:rFonts w:ascii="Arial" w:hAnsi="Arial" w:eastAsia="黑体" w:cs="Times New Roman"/>
      <w:b/>
      <w:bCs/>
      <w:sz w:val="32"/>
      <w:szCs w:val="32"/>
    </w:rPr>
  </w:style>
  <w:style w:type="character" w:customStyle="1" w:styleId="37">
    <w:name w:val="标题 3 Char"/>
    <w:link w:val="4"/>
    <w:qFormat/>
    <w:uiPriority w:val="0"/>
    <w:rPr>
      <w:rFonts w:ascii="Times New Roman" w:hAnsi="Times New Roman" w:eastAsia="宋体" w:cs="Times New Roman"/>
      <w:b/>
      <w:bCs/>
      <w:sz w:val="32"/>
      <w:szCs w:val="32"/>
    </w:rPr>
  </w:style>
  <w:style w:type="character" w:customStyle="1" w:styleId="38">
    <w:name w:val="标题 4 Char"/>
    <w:link w:val="5"/>
    <w:qFormat/>
    <w:uiPriority w:val="0"/>
    <w:rPr>
      <w:rFonts w:ascii="Arial" w:hAnsi="Arial" w:eastAsia="黑体" w:cs="Times New Roman"/>
      <w:b/>
      <w:bCs/>
      <w:sz w:val="28"/>
      <w:szCs w:val="28"/>
    </w:rPr>
  </w:style>
  <w:style w:type="character" w:customStyle="1" w:styleId="39">
    <w:name w:val="标题 5 Char"/>
    <w:link w:val="6"/>
    <w:qFormat/>
    <w:uiPriority w:val="0"/>
    <w:rPr>
      <w:rFonts w:ascii="Times New Roman" w:hAnsi="Times New Roman" w:eastAsia="宋体" w:cs="Times New Roman"/>
      <w:b/>
      <w:bCs/>
      <w:sz w:val="28"/>
      <w:szCs w:val="28"/>
    </w:rPr>
  </w:style>
  <w:style w:type="character" w:customStyle="1" w:styleId="40">
    <w:name w:val="标题 6 Char"/>
    <w:link w:val="7"/>
    <w:qFormat/>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页眉 Char"/>
    <w:link w:val="18"/>
    <w:qFormat/>
    <w:uiPriority w:val="99"/>
    <w:rPr>
      <w:rFonts w:ascii="Times New Roman" w:hAnsi="Times New Roman" w:eastAsia="宋体" w:cs="Times New Roman"/>
      <w:sz w:val="18"/>
      <w:szCs w:val="18"/>
    </w:rPr>
  </w:style>
  <w:style w:type="character" w:customStyle="1" w:styleId="45">
    <w:name w:val="页脚 Char"/>
    <w:link w:val="17"/>
    <w:qFormat/>
    <w:uiPriority w:val="99"/>
    <w:rPr>
      <w:rFonts w:ascii="宋体" w:hAnsi="Times New Roman" w:eastAsia="宋体" w:cs="Times New Roman"/>
      <w:sz w:val="18"/>
      <w:szCs w:val="18"/>
    </w:rPr>
  </w:style>
  <w:style w:type="character" w:customStyle="1" w:styleId="46">
    <w:name w:val="批注框文本 Char"/>
    <w:link w:val="16"/>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rPr>
  </w:style>
  <w:style w:type="character" w:customStyle="1" w:styleId="49">
    <w:name w:val="标题 Char"/>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3"/>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1"/>
    <w:semiHidden/>
    <w:qFormat/>
    <w:uiPriority w:val="0"/>
    <w:rPr>
      <w:rFonts w:ascii="宋体" w:hAnsi="Times New Roman" w:eastAsia="宋体" w:cs="Times New Roman"/>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Lines="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qFormat/>
    <w:uiPriority w:val="0"/>
    <w:pPr>
      <w:spacing w:beforeLines="0" w:afterLines="0"/>
      <w:outlineLvl w:val="9"/>
    </w:pPr>
    <w:rPr>
      <w:rFonts w:ascii="宋体" w:eastAsia="宋体"/>
    </w:rPr>
  </w:style>
  <w:style w:type="paragraph" w:customStyle="1" w:styleId="165">
    <w:name w:val="标准文件_三级无标题"/>
    <w:basedOn w:val="95"/>
    <w:qFormat/>
    <w:uiPriority w:val="0"/>
    <w:pPr>
      <w:spacing w:beforeLines="0" w:afterLines="0"/>
      <w:outlineLvl w:val="9"/>
    </w:pPr>
    <w:rPr>
      <w:rFonts w:ascii="宋体" w:eastAsia="宋体"/>
    </w:rPr>
  </w:style>
  <w:style w:type="paragraph" w:customStyle="1" w:styleId="166">
    <w:name w:val="标准文件_二级无标题"/>
    <w:basedOn w:val="66"/>
    <w:qFormat/>
    <w:uiPriority w:val="0"/>
    <w:pPr>
      <w:spacing w:beforeLines="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vAnchor="page" w:hAnchor="page" w:x="1419" w:y="14097"/>
    </w:pPr>
  </w:style>
  <w:style w:type="paragraph" w:customStyle="1" w:styleId="195">
    <w:name w:val="其他实施日期"/>
    <w:basedOn w:val="155"/>
    <w:qFormat/>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Lines="0" w:afterLines="0" w:line="276" w:lineRule="auto"/>
      <w:outlineLvl w:val="9"/>
    </w:pPr>
    <w:rPr>
      <w:rFonts w:ascii="宋体" w:eastAsia="宋体"/>
    </w:rPr>
  </w:style>
  <w:style w:type="paragraph" w:customStyle="1" w:styleId="213">
    <w:name w:val="标准文件_附录二级无标题"/>
    <w:basedOn w:val="80"/>
    <w:qFormat/>
    <w:uiPriority w:val="0"/>
    <w:pPr>
      <w:spacing w:beforeLines="0" w:afterLines="0" w:line="276" w:lineRule="auto"/>
      <w:outlineLvl w:val="9"/>
    </w:pPr>
    <w:rPr>
      <w:rFonts w:ascii="宋体" w:eastAsia="宋体"/>
    </w:rPr>
  </w:style>
  <w:style w:type="paragraph" w:customStyle="1" w:styleId="214">
    <w:name w:val="标准文件_附录三级无标题"/>
    <w:basedOn w:val="82"/>
    <w:qFormat/>
    <w:uiPriority w:val="0"/>
    <w:pPr>
      <w:spacing w:beforeLines="0" w:afterLines="0" w:line="276" w:lineRule="auto"/>
      <w:outlineLvl w:val="9"/>
    </w:pPr>
    <w:rPr>
      <w:rFonts w:ascii="宋体" w:eastAsia="宋体"/>
    </w:rPr>
  </w:style>
  <w:style w:type="paragraph" w:customStyle="1" w:styleId="215">
    <w:name w:val="标准文件_附录四级无标题"/>
    <w:basedOn w:val="83"/>
    <w:qFormat/>
    <w:uiPriority w:val="0"/>
    <w:pPr>
      <w:spacing w:beforeLines="0" w:afterLines="0" w:line="276" w:lineRule="auto"/>
      <w:outlineLvl w:val="9"/>
    </w:pPr>
    <w:rPr>
      <w:rFonts w:ascii="宋体" w:eastAsia="宋体"/>
    </w:rPr>
  </w:style>
  <w:style w:type="paragraph" w:customStyle="1" w:styleId="216">
    <w:name w:val="标准文件_附录五级无标题"/>
    <w:basedOn w:val="85"/>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Lines="0" w:afterLines="0" w:line="276" w:lineRule="auto"/>
    </w:pPr>
    <w:rPr>
      <w:rFonts w:ascii="宋体" w:eastAsia="宋体"/>
    </w:rPr>
  </w:style>
  <w:style w:type="paragraph" w:customStyle="1" w:styleId="218">
    <w:name w:val="标准文件_引言二级无标题"/>
    <w:basedOn w:val="202"/>
    <w:next w:val="57"/>
    <w:qFormat/>
    <w:uiPriority w:val="0"/>
    <w:pPr>
      <w:spacing w:beforeLines="0" w:afterLines="0" w:line="276" w:lineRule="auto"/>
    </w:pPr>
    <w:rPr>
      <w:rFonts w:ascii="宋体" w:eastAsia="宋体"/>
    </w:rPr>
  </w:style>
  <w:style w:type="paragraph" w:customStyle="1" w:styleId="219">
    <w:name w:val="标准文件_引言三级无标题"/>
    <w:basedOn w:val="203"/>
    <w:next w:val="57"/>
    <w:qFormat/>
    <w:uiPriority w:val="0"/>
    <w:pPr>
      <w:spacing w:beforeLines="0" w:afterLines="0" w:line="276" w:lineRule="auto"/>
    </w:pPr>
    <w:rPr>
      <w:rFonts w:ascii="宋体" w:eastAsia="宋体"/>
    </w:rPr>
  </w:style>
  <w:style w:type="paragraph" w:customStyle="1" w:styleId="220">
    <w:name w:val="标准文件_引言四级无标题"/>
    <w:basedOn w:val="204"/>
    <w:next w:val="57"/>
    <w:qFormat/>
    <w:uiPriority w:val="0"/>
    <w:pPr>
      <w:spacing w:beforeLines="0" w:afterLines="0" w:line="276" w:lineRule="auto"/>
    </w:pPr>
    <w:rPr>
      <w:rFonts w:ascii="宋体" w:eastAsia="宋体"/>
    </w:rPr>
  </w:style>
  <w:style w:type="paragraph" w:customStyle="1" w:styleId="221">
    <w:name w:val="标准文件_引言五级无标题"/>
    <w:basedOn w:val="205"/>
    <w:next w:val="57"/>
    <w:qFormat/>
    <w:uiPriority w:val="0"/>
    <w:pPr>
      <w:spacing w:beforeLines="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tiff"/><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le\Library\Containers\com.kingsoft.wpsoffice.mac\Data\C:\Users\apple\Library\Containers\com.kingsoft.wpsoffice.mac\Data\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1A57196CCA64186A7D9E54A083FFCC6"/>
        <w:style w:val=""/>
        <w:category>
          <w:name w:val="常规"/>
          <w:gallery w:val="placeholder"/>
        </w:category>
        <w:types>
          <w:type w:val="bbPlcHdr"/>
        </w:types>
        <w:behaviors>
          <w:behavior w:val="content"/>
        </w:behaviors>
        <w:description w:val=""/>
        <w:guid w:val="{D1B83F16-FF77-4944-899E-5579F513F791}"/>
      </w:docPartPr>
      <w:docPartBody>
        <w:p w14:paraId="4DC31CC3">
          <w:pPr>
            <w:pStyle w:val="5"/>
          </w:pPr>
          <w:r>
            <w:rPr>
              <w:rStyle w:val="4"/>
              <w:rFonts w:hint="eastAsia"/>
            </w:rPr>
            <w:t>单击或点击此处输入文字。</w:t>
          </w:r>
        </w:p>
      </w:docPartBody>
    </w:docPart>
    <w:docPart>
      <w:docPartPr>
        <w:name w:val="8F27601849FD416C9FD0331865D76073"/>
        <w:style w:val=""/>
        <w:category>
          <w:name w:val="常规"/>
          <w:gallery w:val="placeholder"/>
        </w:category>
        <w:types>
          <w:type w:val="bbPlcHdr"/>
        </w:types>
        <w:behaviors>
          <w:behavior w:val="content"/>
        </w:behaviors>
        <w:description w:val=""/>
        <w:guid w:val="{DE2811FF-6A8C-48FE-997B-7D33ABE4067B}"/>
      </w:docPartPr>
      <w:docPartBody>
        <w:p w14:paraId="29FAC528">
          <w:pPr>
            <w:pStyle w:val="6"/>
          </w:pPr>
          <w:r>
            <w:rPr>
              <w:rStyle w:val="4"/>
              <w:rFonts w:hint="eastAsia"/>
            </w:rPr>
            <w:t>选择一项。</w:t>
          </w:r>
        </w:p>
      </w:docPartBody>
    </w:docPart>
    <w:docPart>
      <w:docPartPr>
        <w:name w:val="1EA3A93A819046AB8FB5D6CB4007AFA9"/>
        <w:style w:val=""/>
        <w:category>
          <w:name w:val="常规"/>
          <w:gallery w:val="placeholder"/>
        </w:category>
        <w:types>
          <w:type w:val="bbPlcHdr"/>
        </w:types>
        <w:behaviors>
          <w:behavior w:val="content"/>
        </w:behaviors>
        <w:description w:val=""/>
        <w:guid w:val="{ED453ADA-07AC-476B-AAD5-4989DAA92D9B}"/>
      </w:docPartPr>
      <w:docPartBody>
        <w:p w14:paraId="6C6158E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3D6764"/>
    <w:rsid w:val="003D6764"/>
    <w:rsid w:val="00493427"/>
    <w:rsid w:val="00D305AC"/>
    <w:rsid w:val="00D321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1A57196CCA64186A7D9E54A083FFC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F27601849FD416C9FD0331865D760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EA3A93A819046AB8FB5D6CB4007AFA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10</Pages>
  <Words>2940</Words>
  <Characters>3297</Characters>
  <Lines>1</Lines>
  <Paragraphs>1</Paragraphs>
  <TotalTime>17</TotalTime>
  <ScaleCrop>false</ScaleCrop>
  <LinksUpToDate>false</LinksUpToDate>
  <CharactersWithSpaces>3459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2024-04-11T21:54:00Z</dcterms:created>
  <dc:creator>Administrator</dc:creator>
  <dc:description>&lt;config cover="true" show_menu="true" version="1.0.0" doctype="SDKXY"&gt;_x000d_
&lt;/config&gt;</dc:description>
  <cp:lastModifiedBy>丁小倩</cp:lastModifiedBy>
  <cp:lastPrinted>2024-08-30T00:53:00Z</cp:lastPrinted>
  <dcterms:modified xsi:type="dcterms:W3CDTF">2024-11-25T08:23:16Z</dcterms:modified>
  <dc:title>地方标准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2052-12.1.0.18608</vt:lpwstr>
  </property>
  <property fmtid="{D5CDD505-2E9C-101B-9397-08002B2CF9AE}" pid="15" name="ICV">
    <vt:lpwstr>C4C85B6EEC4F48409EBD958DA743C112_13</vt:lpwstr>
  </property>
</Properties>
</file>