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sz w:val="44"/>
          <w:szCs w:val="44"/>
        </w:rPr>
      </w:pPr>
      <w:r>
        <w:rPr>
          <w:rFonts w:hint="eastAsia" w:ascii="黑体" w:hAnsi="黑体" w:eastAsia="黑体"/>
          <w:sz w:val="44"/>
          <w:szCs w:val="44"/>
        </w:rPr>
        <w:t>南通市地方标准《水运工程桩位无人机测量导则》编制说明</w:t>
      </w:r>
    </w:p>
    <w:p>
      <w:pPr>
        <w:ind w:firstLine="640"/>
        <w:rPr>
          <w:rFonts w:ascii="仿宋" w:hAnsi="仿宋" w:eastAsia="仿宋"/>
          <w:sz w:val="32"/>
          <w:szCs w:val="32"/>
        </w:rPr>
      </w:pPr>
    </w:p>
    <w:p>
      <w:pPr>
        <w:numPr>
          <w:ilvl w:val="0"/>
          <w:numId w:val="1"/>
        </w:numPr>
        <w:ind w:firstLine="640"/>
        <w:rPr>
          <w:rFonts w:ascii="黑体" w:hAnsi="黑体" w:eastAsia="黑体"/>
          <w:sz w:val="32"/>
          <w:szCs w:val="32"/>
        </w:rPr>
      </w:pPr>
      <w:r>
        <w:rPr>
          <w:rFonts w:hint="eastAsia" w:ascii="黑体" w:hAnsi="黑体" w:eastAsia="黑体"/>
          <w:sz w:val="32"/>
          <w:szCs w:val="32"/>
        </w:rPr>
        <w:t>目的意义</w:t>
      </w:r>
    </w:p>
    <w:p>
      <w:pPr>
        <w:ind w:firstLine="600"/>
        <w:jc w:val="left"/>
        <w:rPr>
          <w:rFonts w:ascii="仿宋" w:hAnsi="仿宋" w:eastAsia="仿宋" w:cs="仿宋"/>
          <w:szCs w:val="30"/>
        </w:rPr>
      </w:pPr>
      <w:r>
        <w:rPr>
          <w:rFonts w:hint="eastAsia" w:ascii="仿宋" w:hAnsi="仿宋" w:eastAsia="仿宋" w:cs="仿宋"/>
          <w:szCs w:val="30"/>
        </w:rPr>
        <w:t>沿海港口工程大部分桩基为水中桩，施工地点多位于近海或远海区域，受海洋天气、潮汐和卫星导航信号不稳定等影响，桩基施工和测量作业环境恶劣，特别是对于桩基施工区域较广、离岸较远、数量较多、施工进度压力大的项目，利用传统全站仪、经纬仪对成百上千根桩进行桩位质量检验必然面临安全风险大、测量效率低、精度控制不稳定等难题，严重制约了工程施工进度，为工程质量和安全事故发生埋下重大隐患。</w:t>
      </w:r>
    </w:p>
    <w:p>
      <w:pPr>
        <w:ind w:firstLine="600"/>
        <w:jc w:val="left"/>
        <w:rPr>
          <w:rFonts w:ascii="仿宋" w:hAnsi="仿宋" w:eastAsia="仿宋" w:cs="仿宋"/>
          <w:szCs w:val="30"/>
        </w:rPr>
      </w:pPr>
      <w:r>
        <w:rPr>
          <w:rFonts w:hint="eastAsia" w:ascii="仿宋" w:hAnsi="仿宋" w:eastAsia="仿宋" w:cs="仿宋"/>
          <w:szCs w:val="30"/>
        </w:rPr>
        <w:t>无人机倾斜摄影技术作为地理信息测绘领域的一门新兴技术和重要技术手段，在测绘和泛测绘项目的实际作业中发挥着越来越重要的作用，在工程测量领域也有着广泛的应用场景。2019年5月，南通市交通运输综合行政执法支队成立以来，在履行港口工程质量监督和行政执法过程中，收到部分施工项目参建单位提出的关于海中桩桩位质量检验问题诉求，希望能有一套可供推荐参照的无人机桩位测量技术标准性文件，规范无人机测量工作，方便开展异常桩位快速筛查，辅助开展桩位测量验收。支队通过统筹协调、创新思路、强化服务，以产研结合为载体，在南通港通州湾港区吕四作业区西港池8#-11#码头工程项目率先开展探索试验，利用无人机倾斜摄影测量技术对大面积PHC海中桩开展桩位平面位置和高程控制测量，并建立三维坐标模型，对比设计坐标参数及时快速发现异常桩位点，开展有针对性重点复测，提升桩位位置控制精度、质量检验效率，探索研究取得较满意成果，为出台无人机桩位测量地方行业标准创造了良好条件。</w:t>
      </w:r>
    </w:p>
    <w:p>
      <w:pPr>
        <w:ind w:firstLine="600"/>
        <w:jc w:val="left"/>
        <w:rPr>
          <w:rFonts w:ascii="黑体" w:hAnsi="黑体" w:eastAsia="黑体"/>
          <w:color w:val="FF0000"/>
          <w:sz w:val="32"/>
          <w:szCs w:val="32"/>
        </w:rPr>
      </w:pPr>
      <w:r>
        <w:rPr>
          <w:rFonts w:hint="eastAsia" w:ascii="仿宋" w:hAnsi="仿宋" w:eastAsia="仿宋" w:cs="仿宋"/>
          <w:szCs w:val="30"/>
        </w:rPr>
        <w:t>基于以上背景，在总结前期无人机倾斜摄影测量技术在海中桩桩位质量检验工作中的应用情况，充分考虑企业诉求，我们提出制定《水运工程桩位无人机测量导则》，有效解决当前港口工程海中桩桩位质量检验难题，提升质量检验效能、降低安全风险、控制施工质量，为顺利推进重点港口工程项目施工进度，积极配合沿海地区高质量发展战略实施，奠定更加坚实的基础。</w:t>
      </w:r>
    </w:p>
    <w:p>
      <w:pPr>
        <w:ind w:firstLine="640"/>
        <w:rPr>
          <w:rFonts w:ascii="黑体" w:hAnsi="黑体" w:eastAsia="黑体"/>
          <w:sz w:val="32"/>
          <w:szCs w:val="32"/>
        </w:rPr>
      </w:pPr>
      <w:r>
        <w:rPr>
          <w:rFonts w:hint="eastAsia" w:ascii="黑体" w:hAnsi="黑体" w:eastAsia="黑体"/>
          <w:sz w:val="32"/>
          <w:szCs w:val="32"/>
        </w:rPr>
        <w:t>二、任务来源</w:t>
      </w:r>
    </w:p>
    <w:p>
      <w:pPr>
        <w:ind w:firstLine="600"/>
      </w:pPr>
      <w:r>
        <w:rPr>
          <w:rFonts w:cs="Times New Roman"/>
        </w:rPr>
        <w:t>2022年5月18日</w:t>
      </w:r>
      <w:r>
        <w:t>，南通市交通运输综合行政执法支队填写申报材料进行项目申报。</w:t>
      </w:r>
    </w:p>
    <w:p>
      <w:pPr>
        <w:ind w:firstLine="600"/>
      </w:pPr>
      <w:r>
        <w:rPr>
          <w:rFonts w:cs="Times New Roman"/>
        </w:rPr>
        <w:t>2022年7月4日</w:t>
      </w:r>
      <w:r>
        <w:t>，南通市市场监督管理局组织了2022年度市级地方标准立项论证会，对本项目的必要性、可行性、先进性和合理性进行了专家论证。</w:t>
      </w:r>
    </w:p>
    <w:p>
      <w:pPr>
        <w:ind w:firstLine="600"/>
      </w:pPr>
      <w:r>
        <w:rPr>
          <w:rFonts w:hint="eastAsia" w:cs="Times New Roman"/>
        </w:rPr>
        <w:t>2</w:t>
      </w:r>
      <w:r>
        <w:rPr>
          <w:rFonts w:cs="Times New Roman"/>
        </w:rPr>
        <w:t>02</w:t>
      </w:r>
      <w:r>
        <w:rPr>
          <w:rFonts w:hint="eastAsia" w:cs="Times New Roman"/>
        </w:rPr>
        <w:t>2年8月15日，</w:t>
      </w:r>
      <w:r>
        <w:rPr>
          <w:rFonts w:hint="eastAsia"/>
        </w:rPr>
        <w:t>南通市市场监督管理局《关于下达2022年度南通市地方标准项目计划的通知》（通市监函【2022】121号），本标准正式批准立项，标准名称为《水运工程桩位智能化质量检验导则》，标准立项序号NT2022—36。在标准起草过程中，结合多方意见，将名称改为《水运工程桩位无人机测量导则》。</w:t>
      </w:r>
    </w:p>
    <w:p>
      <w:pPr>
        <w:ind w:firstLine="600"/>
        <w:rPr>
          <w:bCs/>
        </w:rPr>
      </w:pPr>
      <w:r>
        <w:rPr>
          <w:rFonts w:hint="eastAsia"/>
          <w:bCs/>
        </w:rPr>
        <w:t>项目承担单位：南通市交通运输综合行政执法支队</w:t>
      </w:r>
    </w:p>
    <w:p>
      <w:pPr>
        <w:ind w:firstLine="600"/>
        <w:rPr>
          <w:bCs/>
        </w:rPr>
      </w:pPr>
      <w:r>
        <w:rPr>
          <w:rFonts w:hint="eastAsia"/>
          <w:bCs/>
        </w:rPr>
        <w:t>项目归口单位：南通市交通运输局</w:t>
      </w:r>
    </w:p>
    <w:p>
      <w:pPr>
        <w:ind w:firstLine="600"/>
        <w:rPr>
          <w:bCs/>
        </w:rPr>
      </w:pPr>
      <w:r>
        <w:rPr>
          <w:rFonts w:hint="eastAsia"/>
          <w:bCs/>
        </w:rPr>
        <w:t>完成时间：</w:t>
      </w:r>
      <w:r>
        <w:rPr>
          <w:bCs/>
        </w:rPr>
        <w:t>2023年12月</w:t>
      </w:r>
    </w:p>
    <w:p>
      <w:pPr>
        <w:ind w:firstLine="640"/>
        <w:rPr>
          <w:rFonts w:ascii="黑体" w:hAnsi="黑体" w:eastAsia="黑体"/>
          <w:sz w:val="32"/>
          <w:szCs w:val="32"/>
        </w:rPr>
      </w:pPr>
      <w:r>
        <w:rPr>
          <w:rFonts w:hint="eastAsia" w:ascii="黑体" w:hAnsi="黑体" w:eastAsia="黑体"/>
          <w:sz w:val="32"/>
          <w:szCs w:val="32"/>
        </w:rPr>
        <w:t>三、本标准编制过程</w:t>
      </w:r>
    </w:p>
    <w:p>
      <w:pPr>
        <w:ind w:firstLine="640"/>
        <w:rPr>
          <w:rFonts w:ascii="楷体" w:hAnsi="楷体" w:eastAsia="楷体"/>
          <w:sz w:val="32"/>
          <w:szCs w:val="32"/>
        </w:rPr>
      </w:pPr>
      <w:r>
        <w:rPr>
          <w:rFonts w:hint="eastAsia" w:ascii="楷体" w:hAnsi="楷体" w:eastAsia="楷体"/>
          <w:sz w:val="32"/>
          <w:szCs w:val="32"/>
        </w:rPr>
        <w:t>1.本标准参与单位</w:t>
      </w:r>
    </w:p>
    <w:p>
      <w:pPr>
        <w:ind w:firstLine="640"/>
        <w:rPr>
          <w:rFonts w:ascii="仿宋" w:hAnsi="仿宋" w:eastAsia="仿宋"/>
          <w:color w:val="FF0000"/>
          <w:sz w:val="32"/>
          <w:szCs w:val="32"/>
        </w:rPr>
      </w:pPr>
      <w:r>
        <w:rPr>
          <w:rFonts w:hint="eastAsia" w:ascii="仿宋" w:hAnsi="仿宋" w:eastAsia="仿宋"/>
          <w:sz w:val="32"/>
          <w:szCs w:val="32"/>
        </w:rPr>
        <w:t>本标准由南通市交通运输综合行政执法支队牵头编制。</w:t>
      </w:r>
    </w:p>
    <w:p>
      <w:pPr>
        <w:ind w:firstLine="640"/>
        <w:rPr>
          <w:rFonts w:ascii="楷体" w:hAnsi="楷体" w:eastAsia="楷体"/>
          <w:sz w:val="32"/>
          <w:szCs w:val="32"/>
        </w:rPr>
      </w:pPr>
      <w:r>
        <w:rPr>
          <w:rFonts w:hint="eastAsia" w:ascii="楷体" w:hAnsi="楷体" w:eastAsia="楷体"/>
          <w:sz w:val="32"/>
          <w:szCs w:val="32"/>
        </w:rPr>
        <w:t>2.主要工作安排</w:t>
      </w:r>
    </w:p>
    <w:p>
      <w:pPr>
        <w:ind w:firstLine="640"/>
        <w:rPr>
          <w:rFonts w:ascii="仿宋" w:hAnsi="仿宋" w:eastAsia="仿宋"/>
          <w:sz w:val="32"/>
          <w:szCs w:val="32"/>
        </w:rPr>
      </w:pPr>
      <w:r>
        <w:rPr>
          <w:rFonts w:hint="eastAsia" w:ascii="仿宋" w:hAnsi="仿宋" w:eastAsia="仿宋"/>
          <w:sz w:val="32"/>
          <w:szCs w:val="32"/>
        </w:rPr>
        <w:t>第一阶段（2022年7月至2</w:t>
      </w:r>
      <w:r>
        <w:rPr>
          <w:rFonts w:ascii="仿宋" w:hAnsi="仿宋" w:eastAsia="仿宋"/>
          <w:sz w:val="32"/>
          <w:szCs w:val="32"/>
        </w:rPr>
        <w:t>023</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月）主要任务是标准起草，形成征求意见稿（草案）；</w:t>
      </w:r>
    </w:p>
    <w:p>
      <w:pPr>
        <w:ind w:firstLine="640"/>
        <w:rPr>
          <w:rFonts w:ascii="仿宋" w:hAnsi="仿宋" w:eastAsia="仿宋"/>
          <w:sz w:val="32"/>
          <w:szCs w:val="32"/>
        </w:rPr>
      </w:pPr>
      <w:r>
        <w:rPr>
          <w:rFonts w:hint="eastAsia" w:ascii="仿宋" w:hAnsi="仿宋" w:eastAsia="仿宋"/>
          <w:sz w:val="32"/>
          <w:szCs w:val="32"/>
        </w:rPr>
        <w:t>第二阶段（202</w:t>
      </w:r>
      <w:r>
        <w:rPr>
          <w:rFonts w:ascii="仿宋" w:hAnsi="仿宋" w:eastAsia="仿宋"/>
          <w:sz w:val="32"/>
          <w:szCs w:val="32"/>
        </w:rPr>
        <w:t>3</w:t>
      </w:r>
      <w:r>
        <w:rPr>
          <w:rFonts w:hint="eastAsia" w:ascii="仿宋" w:hAnsi="仿宋" w:eastAsia="仿宋"/>
          <w:sz w:val="32"/>
          <w:szCs w:val="32"/>
        </w:rPr>
        <w:t>年</w:t>
      </w:r>
      <w:r>
        <w:rPr>
          <w:rFonts w:ascii="仿宋" w:hAnsi="仿宋" w:eastAsia="仿宋"/>
          <w:sz w:val="32"/>
          <w:szCs w:val="32"/>
        </w:rPr>
        <w:t>4</w:t>
      </w:r>
      <w:r>
        <w:rPr>
          <w:rFonts w:hint="eastAsia" w:ascii="仿宋" w:hAnsi="仿宋" w:eastAsia="仿宋"/>
          <w:sz w:val="32"/>
          <w:szCs w:val="32"/>
        </w:rPr>
        <w:t>月至2</w:t>
      </w:r>
      <w:r>
        <w:rPr>
          <w:rFonts w:ascii="仿宋" w:hAnsi="仿宋" w:eastAsia="仿宋"/>
          <w:sz w:val="32"/>
          <w:szCs w:val="32"/>
        </w:rPr>
        <w:t>023</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月）主要任务是形成标准征求意见稿和标准编制说明阶段；</w:t>
      </w:r>
    </w:p>
    <w:p>
      <w:pPr>
        <w:ind w:firstLine="640"/>
        <w:rPr>
          <w:rFonts w:ascii="仿宋" w:hAnsi="仿宋" w:eastAsia="仿宋"/>
          <w:sz w:val="32"/>
          <w:szCs w:val="32"/>
        </w:rPr>
      </w:pPr>
      <w:r>
        <w:rPr>
          <w:rFonts w:hint="eastAsia" w:ascii="仿宋" w:hAnsi="仿宋" w:eastAsia="仿宋"/>
          <w:sz w:val="32"/>
          <w:szCs w:val="32"/>
        </w:rPr>
        <w:t>第三阶段（202</w:t>
      </w:r>
      <w:r>
        <w:rPr>
          <w:rFonts w:ascii="仿宋" w:hAnsi="仿宋" w:eastAsia="仿宋"/>
          <w:sz w:val="32"/>
          <w:szCs w:val="32"/>
        </w:rPr>
        <w:t>4</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月至2</w:t>
      </w:r>
      <w:r>
        <w:rPr>
          <w:rFonts w:ascii="仿宋" w:hAnsi="仿宋" w:eastAsia="仿宋"/>
          <w:sz w:val="32"/>
          <w:szCs w:val="32"/>
        </w:rPr>
        <w:t>024</w:t>
      </w:r>
      <w:r>
        <w:rPr>
          <w:rFonts w:hint="eastAsia" w:ascii="仿宋" w:hAnsi="仿宋" w:eastAsia="仿宋"/>
          <w:sz w:val="32"/>
          <w:szCs w:val="32"/>
        </w:rPr>
        <w:t>年4月）主要任务是形成标准送审稿；</w:t>
      </w:r>
    </w:p>
    <w:p>
      <w:pPr>
        <w:ind w:firstLine="640"/>
        <w:rPr>
          <w:rFonts w:ascii="仿宋" w:hAnsi="仿宋" w:eastAsia="仿宋"/>
          <w:sz w:val="32"/>
          <w:szCs w:val="32"/>
        </w:rPr>
      </w:pPr>
      <w:r>
        <w:rPr>
          <w:rFonts w:hint="eastAsia" w:ascii="仿宋" w:hAnsi="仿宋" w:eastAsia="仿宋"/>
          <w:sz w:val="32"/>
          <w:szCs w:val="32"/>
        </w:rPr>
        <w:t>第四阶段（2024年5月）主要任务是形成标准报批稿；</w:t>
      </w:r>
    </w:p>
    <w:p>
      <w:pPr>
        <w:ind w:firstLine="640"/>
        <w:rPr>
          <w:rFonts w:ascii="仿宋" w:hAnsi="仿宋" w:eastAsia="仿宋"/>
          <w:sz w:val="32"/>
          <w:szCs w:val="32"/>
        </w:rPr>
      </w:pPr>
      <w:r>
        <w:rPr>
          <w:rFonts w:hint="eastAsia" w:ascii="仿宋" w:hAnsi="仿宋" w:eastAsia="仿宋"/>
          <w:sz w:val="32"/>
          <w:szCs w:val="32"/>
        </w:rPr>
        <w:t>第五阶段（2024年6月）主要任务是标准正式批准发布。</w:t>
      </w:r>
    </w:p>
    <w:p>
      <w:pPr>
        <w:ind w:firstLine="640"/>
        <w:rPr>
          <w:rFonts w:ascii="黑体" w:hAnsi="黑体" w:eastAsia="黑体"/>
          <w:sz w:val="32"/>
          <w:szCs w:val="32"/>
        </w:rPr>
      </w:pPr>
      <w:r>
        <w:rPr>
          <w:rFonts w:hint="eastAsia" w:ascii="黑体" w:hAnsi="黑体" w:eastAsia="黑体"/>
          <w:sz w:val="32"/>
          <w:szCs w:val="32"/>
        </w:rPr>
        <w:t>四、本标准编制原则和主要内容的确定依据</w:t>
      </w:r>
    </w:p>
    <w:p>
      <w:pPr>
        <w:ind w:firstLine="640"/>
        <w:rPr>
          <w:rFonts w:ascii="楷体" w:hAnsi="楷体" w:eastAsia="楷体"/>
          <w:sz w:val="32"/>
          <w:szCs w:val="32"/>
        </w:rPr>
      </w:pPr>
      <w:r>
        <w:rPr>
          <w:rFonts w:hint="eastAsia" w:ascii="楷体" w:hAnsi="楷体" w:eastAsia="楷体"/>
          <w:sz w:val="32"/>
          <w:szCs w:val="32"/>
        </w:rPr>
        <w:t>1.本标准编制原则</w:t>
      </w:r>
    </w:p>
    <w:p>
      <w:pPr>
        <w:ind w:firstLine="643"/>
        <w:rPr>
          <w:rFonts w:ascii="仿宋" w:hAnsi="仿宋" w:eastAsia="仿宋"/>
          <w:sz w:val="32"/>
          <w:szCs w:val="32"/>
        </w:rPr>
      </w:pPr>
      <w:r>
        <w:rPr>
          <w:rFonts w:hint="eastAsia" w:ascii="仿宋" w:hAnsi="仿宋" w:eastAsia="仿宋"/>
          <w:b/>
          <w:sz w:val="32"/>
          <w:szCs w:val="32"/>
        </w:rPr>
        <w:t>1.1指导性。</w:t>
      </w:r>
      <w:r>
        <w:rPr>
          <w:rFonts w:hint="eastAsia" w:ascii="仿宋" w:hAnsi="仿宋" w:eastAsia="仿宋"/>
          <w:sz w:val="32"/>
          <w:szCs w:val="32"/>
        </w:rPr>
        <w:t>本标准是南通水运工程水中桩位快速测量工作的创新举措，是指导</w:t>
      </w:r>
      <w:r>
        <w:rPr>
          <w:rFonts w:hint="eastAsia" w:ascii="仿宋" w:hAnsi="仿宋" w:eastAsia="仿宋" w:cs="仿宋"/>
          <w:szCs w:val="30"/>
        </w:rPr>
        <w:t>水运工程各级主管部门、业主单位、监理单位、施工单位</w:t>
      </w:r>
      <w:r>
        <w:rPr>
          <w:rFonts w:hint="eastAsia" w:ascii="仿宋" w:hAnsi="仿宋" w:eastAsia="仿宋"/>
          <w:sz w:val="32"/>
          <w:szCs w:val="32"/>
        </w:rPr>
        <w:t>科学、系统、规范地使用无人机倾斜摄影测量技术开展桩位异常筛查和的方法。</w:t>
      </w:r>
    </w:p>
    <w:p>
      <w:pPr>
        <w:ind w:firstLine="643"/>
        <w:rPr>
          <w:rFonts w:ascii="仿宋" w:hAnsi="仿宋" w:eastAsia="仿宋"/>
          <w:sz w:val="32"/>
          <w:szCs w:val="32"/>
        </w:rPr>
      </w:pPr>
      <w:r>
        <w:rPr>
          <w:rFonts w:hint="eastAsia" w:ascii="仿宋" w:hAnsi="仿宋" w:eastAsia="仿宋"/>
          <w:b/>
          <w:sz w:val="32"/>
          <w:szCs w:val="32"/>
        </w:rPr>
        <w:t>1.2操作性。</w:t>
      </w:r>
      <w:r>
        <w:rPr>
          <w:rFonts w:hint="eastAsia" w:ascii="仿宋" w:hAnsi="仿宋" w:eastAsia="仿宋"/>
          <w:sz w:val="32"/>
          <w:szCs w:val="32"/>
        </w:rPr>
        <w:t>本标准是一个具有较强操作性的标准，对桩位无人机测量的技术准备、现场作业、内业解算等各环节</w:t>
      </w:r>
      <w:r>
        <w:rPr>
          <w:rFonts w:hint="eastAsia" w:ascii="仿宋" w:hAnsi="仿宋" w:eastAsia="仿宋" w:cs="仿宋"/>
          <w:szCs w:val="30"/>
        </w:rPr>
        <w:t>都做了详细的规定，实施</w:t>
      </w:r>
      <w:r>
        <w:rPr>
          <w:rFonts w:hint="eastAsia" w:ascii="仿宋" w:hAnsi="仿宋" w:eastAsia="仿宋"/>
          <w:sz w:val="32"/>
          <w:szCs w:val="32"/>
        </w:rPr>
        <w:t>单位拿到标准就知道怎么去开展无人机测量。</w:t>
      </w:r>
    </w:p>
    <w:p>
      <w:pPr>
        <w:ind w:firstLine="643"/>
        <w:rPr>
          <w:rFonts w:ascii="仿宋" w:hAnsi="仿宋" w:eastAsia="仿宋"/>
          <w:sz w:val="32"/>
          <w:szCs w:val="32"/>
        </w:rPr>
      </w:pPr>
      <w:r>
        <w:rPr>
          <w:rFonts w:hint="eastAsia" w:ascii="仿宋" w:hAnsi="仿宋" w:eastAsia="仿宋"/>
          <w:b/>
          <w:sz w:val="32"/>
          <w:szCs w:val="32"/>
        </w:rPr>
        <w:t>1.3实用性。</w:t>
      </w:r>
      <w:r>
        <w:rPr>
          <w:rFonts w:hint="eastAsia" w:ascii="仿宋" w:hAnsi="仿宋" w:eastAsia="仿宋"/>
          <w:sz w:val="32"/>
          <w:szCs w:val="32"/>
        </w:rPr>
        <w:t>为使标准更好地与桩位施工现场测量实践相结合，我们结合以往桩位测量验收情况，多次征求现场施工测量人员意见，纳入本标准体系，成就地方标准的特色，让标准更具实用性。</w:t>
      </w:r>
    </w:p>
    <w:p>
      <w:pPr>
        <w:ind w:firstLine="640"/>
        <w:rPr>
          <w:rFonts w:ascii="楷体" w:hAnsi="楷体" w:eastAsia="楷体"/>
          <w:sz w:val="32"/>
          <w:szCs w:val="32"/>
        </w:rPr>
      </w:pPr>
      <w:r>
        <w:rPr>
          <w:rFonts w:hint="eastAsia" w:ascii="楷体" w:hAnsi="楷体" w:eastAsia="楷体"/>
          <w:sz w:val="32"/>
          <w:szCs w:val="32"/>
        </w:rPr>
        <w:t>2.本标准主要内容的确定依据</w:t>
      </w:r>
    </w:p>
    <w:p>
      <w:pPr>
        <w:ind w:firstLine="640"/>
        <w:rPr>
          <w:rFonts w:ascii="仿宋" w:hAnsi="仿宋" w:eastAsia="仿宋"/>
          <w:sz w:val="32"/>
          <w:szCs w:val="32"/>
        </w:rPr>
      </w:pPr>
      <w:r>
        <w:rPr>
          <w:rFonts w:hint="eastAsia" w:ascii="仿宋" w:hAnsi="仿宋" w:eastAsia="仿宋"/>
          <w:sz w:val="32"/>
          <w:szCs w:val="32"/>
        </w:rPr>
        <w:t>依据现有工程测量验收规范，确定测量所需数据、验收标准以及测量精度控制要求。依据无人机航摄测量相关标准，确定无人机摄影测量各环节标准和要求。</w:t>
      </w:r>
    </w:p>
    <w:p>
      <w:pPr>
        <w:ind w:firstLine="640"/>
        <w:rPr>
          <w:rFonts w:ascii="黑体" w:hAnsi="黑体" w:eastAsia="黑体"/>
          <w:sz w:val="32"/>
          <w:szCs w:val="32"/>
        </w:rPr>
      </w:pPr>
      <w:r>
        <w:rPr>
          <w:rFonts w:hint="eastAsia" w:ascii="黑体" w:hAnsi="黑体" w:eastAsia="黑体"/>
          <w:sz w:val="32"/>
          <w:szCs w:val="32"/>
        </w:rPr>
        <w:t>五、重大意见分歧的处理依据和结果</w:t>
      </w:r>
    </w:p>
    <w:p>
      <w:pPr>
        <w:ind w:firstLine="640"/>
        <w:rPr>
          <w:rFonts w:ascii="仿宋" w:hAnsi="仿宋" w:eastAsia="仿宋"/>
          <w:sz w:val="32"/>
          <w:szCs w:val="32"/>
        </w:rPr>
      </w:pPr>
      <w:r>
        <w:rPr>
          <w:rFonts w:hint="eastAsia" w:ascii="仿宋" w:hAnsi="仿宋" w:eastAsia="仿宋"/>
          <w:sz w:val="32"/>
          <w:szCs w:val="32"/>
        </w:rPr>
        <w:t>根据本标准的创新和特点要求，对征求意见和建议时提出的重大分歧问题，按照重要程度和影响结果因素进行适配处理。</w:t>
      </w:r>
    </w:p>
    <w:p>
      <w:pPr>
        <w:ind w:firstLine="640"/>
        <w:rPr>
          <w:rFonts w:ascii="黑体" w:hAnsi="黑体" w:eastAsia="黑体"/>
          <w:sz w:val="32"/>
          <w:szCs w:val="32"/>
        </w:rPr>
      </w:pPr>
      <w:r>
        <w:rPr>
          <w:rFonts w:hint="eastAsia" w:ascii="黑体" w:hAnsi="黑体" w:eastAsia="黑体"/>
          <w:sz w:val="32"/>
          <w:szCs w:val="32"/>
        </w:rPr>
        <w:t>六、与相关法律法规和标准的关系</w:t>
      </w:r>
    </w:p>
    <w:p>
      <w:pPr>
        <w:ind w:firstLine="640"/>
        <w:rPr>
          <w:rFonts w:ascii="仿宋" w:hAnsi="仿宋" w:eastAsia="仿宋"/>
          <w:sz w:val="32"/>
          <w:szCs w:val="32"/>
        </w:rPr>
      </w:pPr>
      <w:r>
        <w:rPr>
          <w:rFonts w:hint="eastAsia" w:ascii="仿宋" w:hAnsi="仿宋" w:eastAsia="仿宋"/>
          <w:sz w:val="32"/>
          <w:szCs w:val="32"/>
        </w:rPr>
        <w:t>本文件所有条款均符合相关法律法规和强制性国家标准。参考和引用标准：</w:t>
      </w:r>
    </w:p>
    <w:p>
      <w:pPr>
        <w:ind w:firstLine="640"/>
        <w:rPr>
          <w:rFonts w:ascii="仿宋" w:hAnsi="仿宋" w:eastAsia="仿宋"/>
          <w:sz w:val="32"/>
          <w:szCs w:val="32"/>
        </w:rPr>
      </w:pPr>
      <w:r>
        <w:rPr>
          <w:rFonts w:hint="eastAsia" w:ascii="仿宋" w:hAnsi="仿宋" w:eastAsia="仿宋"/>
          <w:sz w:val="32"/>
          <w:szCs w:val="32"/>
        </w:rPr>
        <w:t>GB 55018 工程测量通用规范</w:t>
      </w:r>
    </w:p>
    <w:p>
      <w:pPr>
        <w:ind w:firstLine="640"/>
        <w:rPr>
          <w:rFonts w:ascii="仿宋" w:hAnsi="仿宋" w:eastAsia="仿宋"/>
          <w:sz w:val="32"/>
          <w:szCs w:val="32"/>
        </w:rPr>
      </w:pPr>
      <w:r>
        <w:rPr>
          <w:rFonts w:hint="eastAsia" w:ascii="仿宋" w:hAnsi="仿宋" w:eastAsia="仿宋"/>
          <w:sz w:val="32"/>
          <w:szCs w:val="32"/>
        </w:rPr>
        <w:t>GB 50167 工程摄影测量规范</w:t>
      </w:r>
    </w:p>
    <w:p>
      <w:pPr>
        <w:ind w:firstLine="640"/>
        <w:rPr>
          <w:rFonts w:ascii="仿宋" w:hAnsi="仿宋" w:eastAsia="仿宋"/>
          <w:sz w:val="32"/>
          <w:szCs w:val="32"/>
        </w:rPr>
      </w:pPr>
      <w:r>
        <w:rPr>
          <w:rFonts w:hint="eastAsia" w:ascii="仿宋" w:hAnsi="仿宋" w:eastAsia="仿宋"/>
          <w:sz w:val="32"/>
          <w:szCs w:val="32"/>
        </w:rPr>
        <w:t>GB/T 24356 测绘成果质量检查与验收</w:t>
      </w:r>
    </w:p>
    <w:p>
      <w:pPr>
        <w:ind w:firstLine="640"/>
        <w:rPr>
          <w:rFonts w:ascii="仿宋" w:hAnsi="仿宋" w:eastAsia="仿宋"/>
          <w:sz w:val="32"/>
          <w:szCs w:val="32"/>
        </w:rPr>
      </w:pPr>
      <w:r>
        <w:rPr>
          <w:rFonts w:hint="eastAsia" w:ascii="仿宋" w:hAnsi="仿宋" w:eastAsia="仿宋"/>
          <w:sz w:val="32"/>
          <w:szCs w:val="32"/>
        </w:rPr>
        <w:t>JTS 131 水运工程测量规范</w:t>
      </w:r>
    </w:p>
    <w:p>
      <w:pPr>
        <w:ind w:firstLine="640"/>
        <w:rPr>
          <w:rFonts w:ascii="仿宋" w:hAnsi="仿宋" w:eastAsia="仿宋"/>
          <w:sz w:val="32"/>
          <w:szCs w:val="32"/>
        </w:rPr>
      </w:pPr>
      <w:r>
        <w:rPr>
          <w:rFonts w:hint="eastAsia" w:ascii="仿宋" w:hAnsi="仿宋" w:eastAsia="仿宋"/>
          <w:sz w:val="32"/>
          <w:szCs w:val="32"/>
        </w:rPr>
        <w:t>JTS 257 水运工程质量检验标准</w:t>
      </w:r>
    </w:p>
    <w:p>
      <w:pPr>
        <w:ind w:firstLine="640"/>
        <w:rPr>
          <w:rFonts w:ascii="仿宋" w:hAnsi="仿宋" w:eastAsia="仿宋"/>
          <w:sz w:val="32"/>
          <w:szCs w:val="32"/>
        </w:rPr>
      </w:pPr>
      <w:r>
        <w:rPr>
          <w:rFonts w:hint="eastAsia" w:ascii="仿宋" w:hAnsi="仿宋" w:eastAsia="仿宋"/>
          <w:sz w:val="32"/>
          <w:szCs w:val="32"/>
        </w:rPr>
        <w:t>CH/T 1014基础地理信息数据档案管理与保护规范</w:t>
      </w:r>
    </w:p>
    <w:p>
      <w:pPr>
        <w:ind w:firstLine="640"/>
        <w:rPr>
          <w:rFonts w:ascii="仿宋" w:hAnsi="仿宋" w:eastAsia="仿宋"/>
          <w:sz w:val="32"/>
          <w:szCs w:val="32"/>
        </w:rPr>
      </w:pPr>
      <w:r>
        <w:rPr>
          <w:rFonts w:hint="eastAsia" w:ascii="仿宋" w:hAnsi="仿宋" w:eastAsia="仿宋"/>
          <w:sz w:val="32"/>
          <w:szCs w:val="32"/>
        </w:rPr>
        <w:t>CH/Z 3001无人机航摄安全作业基本要求</w:t>
      </w:r>
    </w:p>
    <w:p>
      <w:pPr>
        <w:ind w:firstLine="640"/>
        <w:rPr>
          <w:rFonts w:ascii="仿宋" w:hAnsi="仿宋" w:eastAsia="仿宋"/>
          <w:sz w:val="32"/>
          <w:szCs w:val="32"/>
        </w:rPr>
      </w:pPr>
      <w:r>
        <w:rPr>
          <w:rFonts w:hint="eastAsia" w:ascii="仿宋" w:hAnsi="仿宋" w:eastAsia="仿宋"/>
          <w:sz w:val="32"/>
          <w:szCs w:val="32"/>
        </w:rPr>
        <w:t>CH/Z 3002无人机航摄系统技术要求</w:t>
      </w:r>
    </w:p>
    <w:p>
      <w:pPr>
        <w:ind w:firstLine="640"/>
        <w:rPr>
          <w:rFonts w:ascii="仿宋" w:hAnsi="仿宋" w:eastAsia="仿宋"/>
          <w:sz w:val="32"/>
          <w:szCs w:val="32"/>
        </w:rPr>
      </w:pPr>
      <w:r>
        <w:rPr>
          <w:rFonts w:hint="eastAsia" w:ascii="仿宋" w:hAnsi="仿宋" w:eastAsia="仿宋"/>
          <w:sz w:val="32"/>
          <w:szCs w:val="32"/>
        </w:rPr>
        <w:t>CH/Z 3003 低空数字航空摄影测量内业规范</w:t>
      </w:r>
    </w:p>
    <w:p>
      <w:pPr>
        <w:ind w:firstLine="640"/>
        <w:rPr>
          <w:rFonts w:ascii="仿宋" w:hAnsi="仿宋" w:eastAsia="仿宋"/>
          <w:sz w:val="32"/>
          <w:szCs w:val="32"/>
        </w:rPr>
      </w:pPr>
      <w:r>
        <w:rPr>
          <w:rFonts w:hint="eastAsia" w:ascii="仿宋" w:hAnsi="仿宋" w:eastAsia="仿宋"/>
          <w:sz w:val="32"/>
          <w:szCs w:val="32"/>
        </w:rPr>
        <w:t>CH/Z 3004 低空数字航空摄影测量外业规范</w:t>
      </w:r>
    </w:p>
    <w:p>
      <w:pPr>
        <w:ind w:firstLine="640"/>
        <w:rPr>
          <w:rFonts w:ascii="仿宋" w:hAnsi="仿宋" w:eastAsia="仿宋"/>
          <w:sz w:val="32"/>
          <w:szCs w:val="32"/>
        </w:rPr>
      </w:pPr>
      <w:r>
        <w:rPr>
          <w:rFonts w:hint="eastAsia" w:ascii="仿宋" w:hAnsi="仿宋" w:eastAsia="仿宋"/>
          <w:sz w:val="32"/>
          <w:szCs w:val="32"/>
        </w:rPr>
        <w:t>CH/Z 3005 低空数字航空摄影规范</w:t>
      </w:r>
    </w:p>
    <w:p>
      <w:pPr>
        <w:ind w:firstLine="640"/>
        <w:rPr>
          <w:rFonts w:ascii="黑体" w:hAnsi="黑体" w:eastAsia="黑体"/>
          <w:sz w:val="32"/>
          <w:szCs w:val="32"/>
        </w:rPr>
      </w:pPr>
      <w:r>
        <w:rPr>
          <w:rFonts w:hint="eastAsia" w:ascii="黑体" w:hAnsi="黑体" w:eastAsia="黑体"/>
          <w:sz w:val="32"/>
          <w:szCs w:val="32"/>
        </w:rPr>
        <w:t>七、实施推广建议</w:t>
      </w:r>
    </w:p>
    <w:p>
      <w:pPr>
        <w:ind w:firstLine="600"/>
      </w:pPr>
      <w:r>
        <w:rPr>
          <w:rFonts w:hint="eastAsia"/>
        </w:rPr>
        <w:t>本标准正式发布后，在南通市交通运输局、南通市交通运输综合行政执法支队微信公众号等媒体上进行宣传，分期分批开展宣讲活动，推动无人机倾斜摄影测量技术在水运工程PHC桩和灌注桩的桩位测量中得到广泛应用。后期根据试点应用情况，及时向上级部门省交通综合执法局沟通汇报，争取支持在更高层次推广应用。</w:t>
      </w:r>
    </w:p>
    <w:p>
      <w:pPr>
        <w:ind w:firstLine="640"/>
        <w:rPr>
          <w:rFonts w:ascii="黑体" w:hAnsi="黑体" w:eastAsia="黑体"/>
          <w:sz w:val="32"/>
          <w:szCs w:val="32"/>
        </w:rPr>
      </w:pPr>
      <w:r>
        <w:rPr>
          <w:rFonts w:hint="eastAsia" w:ascii="黑体" w:hAnsi="黑体" w:eastAsia="黑体"/>
          <w:sz w:val="32"/>
          <w:szCs w:val="32"/>
        </w:rPr>
        <w:t>八、其他应当说明的事项</w:t>
      </w:r>
    </w:p>
    <w:p>
      <w:pPr>
        <w:ind w:firstLine="640"/>
        <w:rPr>
          <w:rFonts w:ascii="仿宋" w:hAnsi="仿宋" w:eastAsia="仿宋"/>
          <w:sz w:val="32"/>
          <w:szCs w:val="32"/>
        </w:rPr>
      </w:pPr>
      <w:r>
        <w:rPr>
          <w:rFonts w:hint="eastAsia" w:ascii="仿宋" w:hAnsi="仿宋" w:eastAsia="仿宋"/>
          <w:sz w:val="32"/>
          <w:szCs w:val="32"/>
        </w:rPr>
        <w:t>加强沟通交流，在编制过程中遇到的问题及时对接。</w:t>
      </w:r>
    </w:p>
    <w:p>
      <w:pPr>
        <w:ind w:firstLine="320" w:firstLineChars="100"/>
        <w:rPr>
          <w:rFonts w:ascii="仿宋" w:hAnsi="仿宋" w:eastAsia="仿宋"/>
          <w:sz w:val="32"/>
          <w:szCs w:val="32"/>
        </w:rPr>
      </w:pP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0481313"/>
    </w:sdtPr>
    <w:sdtContent>
      <w:p>
        <w:pPr>
          <w:pStyle w:val="3"/>
          <w:ind w:firstLine="360"/>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2978"/>
      </w:tabs>
      <w:ind w:firstLine="360"/>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09347"/>
    <w:multiLevelType w:val="singleLevel"/>
    <w:tmpl w:val="90F093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0YzJlZjM2ZWY4NDI2M2U1YmRhMzRjYTJlYTc5MmUifQ=="/>
  </w:docVars>
  <w:rsids>
    <w:rsidRoot w:val="00CE7995"/>
    <w:rsid w:val="00023B8D"/>
    <w:rsid w:val="000415B2"/>
    <w:rsid w:val="00071705"/>
    <w:rsid w:val="000D004D"/>
    <w:rsid w:val="000E41B3"/>
    <w:rsid w:val="0014461D"/>
    <w:rsid w:val="001550FE"/>
    <w:rsid w:val="00167E39"/>
    <w:rsid w:val="001A0F1E"/>
    <w:rsid w:val="001B1DE8"/>
    <w:rsid w:val="001C1C3A"/>
    <w:rsid w:val="00201A7F"/>
    <w:rsid w:val="00235C73"/>
    <w:rsid w:val="00284E1D"/>
    <w:rsid w:val="002944F8"/>
    <w:rsid w:val="002A6122"/>
    <w:rsid w:val="002B0430"/>
    <w:rsid w:val="002B42E8"/>
    <w:rsid w:val="00320BB8"/>
    <w:rsid w:val="003416AD"/>
    <w:rsid w:val="00346A1D"/>
    <w:rsid w:val="00377B1D"/>
    <w:rsid w:val="003812CE"/>
    <w:rsid w:val="003C2BCD"/>
    <w:rsid w:val="003E29A0"/>
    <w:rsid w:val="00413F56"/>
    <w:rsid w:val="00453014"/>
    <w:rsid w:val="00473F97"/>
    <w:rsid w:val="004A6B3B"/>
    <w:rsid w:val="004B62AF"/>
    <w:rsid w:val="004E2F8A"/>
    <w:rsid w:val="004E725C"/>
    <w:rsid w:val="005114BC"/>
    <w:rsid w:val="00530456"/>
    <w:rsid w:val="00540D06"/>
    <w:rsid w:val="005501BF"/>
    <w:rsid w:val="00550C29"/>
    <w:rsid w:val="00550DCD"/>
    <w:rsid w:val="005556DF"/>
    <w:rsid w:val="005855A2"/>
    <w:rsid w:val="0059422A"/>
    <w:rsid w:val="005B1781"/>
    <w:rsid w:val="005B3330"/>
    <w:rsid w:val="005C33E2"/>
    <w:rsid w:val="005F75BA"/>
    <w:rsid w:val="00601A43"/>
    <w:rsid w:val="00611B41"/>
    <w:rsid w:val="00630E34"/>
    <w:rsid w:val="00636524"/>
    <w:rsid w:val="00661611"/>
    <w:rsid w:val="006658A5"/>
    <w:rsid w:val="0070077E"/>
    <w:rsid w:val="007326A6"/>
    <w:rsid w:val="0077118C"/>
    <w:rsid w:val="0085026F"/>
    <w:rsid w:val="00885232"/>
    <w:rsid w:val="008A3384"/>
    <w:rsid w:val="008B14D9"/>
    <w:rsid w:val="008C37CC"/>
    <w:rsid w:val="008D5439"/>
    <w:rsid w:val="008D5E9A"/>
    <w:rsid w:val="008D73F9"/>
    <w:rsid w:val="008F5BE7"/>
    <w:rsid w:val="009215DE"/>
    <w:rsid w:val="009303B4"/>
    <w:rsid w:val="009A0E8B"/>
    <w:rsid w:val="009C4741"/>
    <w:rsid w:val="009D4B93"/>
    <w:rsid w:val="009F6851"/>
    <w:rsid w:val="00A150BD"/>
    <w:rsid w:val="00A154B7"/>
    <w:rsid w:val="00A2709B"/>
    <w:rsid w:val="00A4503D"/>
    <w:rsid w:val="00A554FF"/>
    <w:rsid w:val="00A63C1C"/>
    <w:rsid w:val="00A73F69"/>
    <w:rsid w:val="00A94B4C"/>
    <w:rsid w:val="00AA1E20"/>
    <w:rsid w:val="00AA4829"/>
    <w:rsid w:val="00AB3BBC"/>
    <w:rsid w:val="00AB6C63"/>
    <w:rsid w:val="00AF7846"/>
    <w:rsid w:val="00B05447"/>
    <w:rsid w:val="00B4285E"/>
    <w:rsid w:val="00B54C80"/>
    <w:rsid w:val="00B75FA4"/>
    <w:rsid w:val="00B90862"/>
    <w:rsid w:val="00BB44D4"/>
    <w:rsid w:val="00BC26BA"/>
    <w:rsid w:val="00C2504F"/>
    <w:rsid w:val="00C32665"/>
    <w:rsid w:val="00C32863"/>
    <w:rsid w:val="00C41E66"/>
    <w:rsid w:val="00C41FF6"/>
    <w:rsid w:val="00C63EE6"/>
    <w:rsid w:val="00C929B8"/>
    <w:rsid w:val="00CA65C4"/>
    <w:rsid w:val="00CA7937"/>
    <w:rsid w:val="00CB4F63"/>
    <w:rsid w:val="00CC25EE"/>
    <w:rsid w:val="00CE7995"/>
    <w:rsid w:val="00CF6464"/>
    <w:rsid w:val="00D041F5"/>
    <w:rsid w:val="00D47FE4"/>
    <w:rsid w:val="00D56B99"/>
    <w:rsid w:val="00D70A78"/>
    <w:rsid w:val="00DD1AC5"/>
    <w:rsid w:val="00DF5187"/>
    <w:rsid w:val="00E0775F"/>
    <w:rsid w:val="00E21908"/>
    <w:rsid w:val="00E92332"/>
    <w:rsid w:val="00EE3E14"/>
    <w:rsid w:val="00EF1C0B"/>
    <w:rsid w:val="00EF449A"/>
    <w:rsid w:val="00F10934"/>
    <w:rsid w:val="00F34D15"/>
    <w:rsid w:val="00F54795"/>
    <w:rsid w:val="00F9681A"/>
    <w:rsid w:val="00FB5F8D"/>
    <w:rsid w:val="00FB79DD"/>
    <w:rsid w:val="00FD4ACF"/>
    <w:rsid w:val="036E4623"/>
    <w:rsid w:val="0C2F3857"/>
    <w:rsid w:val="0D4A496B"/>
    <w:rsid w:val="1945415A"/>
    <w:rsid w:val="19A406B7"/>
    <w:rsid w:val="19AB6BF7"/>
    <w:rsid w:val="1A3A51CF"/>
    <w:rsid w:val="1CFC7225"/>
    <w:rsid w:val="1E1848AB"/>
    <w:rsid w:val="24701E8E"/>
    <w:rsid w:val="263E440B"/>
    <w:rsid w:val="2A663F30"/>
    <w:rsid w:val="2ADE0258"/>
    <w:rsid w:val="2B057BED"/>
    <w:rsid w:val="2B7D3C27"/>
    <w:rsid w:val="2C6B18DE"/>
    <w:rsid w:val="2C972AC7"/>
    <w:rsid w:val="2FC1153B"/>
    <w:rsid w:val="304F67CF"/>
    <w:rsid w:val="4B734FD9"/>
    <w:rsid w:val="559C4A07"/>
    <w:rsid w:val="60D03936"/>
    <w:rsid w:val="62626365"/>
    <w:rsid w:val="68451468"/>
    <w:rsid w:val="6B857139"/>
    <w:rsid w:val="6D076B7D"/>
    <w:rsid w:val="71364C60"/>
    <w:rsid w:val="72107355"/>
    <w:rsid w:val="72A603C4"/>
    <w:rsid w:val="76941CCF"/>
    <w:rsid w:val="79C521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
    <w:rPr>
      <w:rFonts w:ascii="Times New Roman" w:hAnsi="Times New Roman" w:eastAsia="仿宋_GB2312" w:cstheme="minorBidi"/>
      <w:kern w:val="2"/>
      <w:sz w:val="30"/>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exact"/>
      <w:ind w:left="-2" w:leftChars="-1" w:firstLine="800" w:firstLineChars="250"/>
    </w:pPr>
    <w:rPr>
      <w:rFonts w:ascii="黑体" w:eastAsia="黑体"/>
      <w:bCs/>
      <w:sz w:val="32"/>
      <w:szCs w:val="32"/>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p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2111</Words>
  <Characters>2255</Characters>
  <Lines>16</Lines>
  <Paragraphs>4</Paragraphs>
  <TotalTime>17</TotalTime>
  <ScaleCrop>false</ScaleCrop>
  <LinksUpToDate>false</LinksUpToDate>
  <CharactersWithSpaces>2305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2022-10-19T10:48:00Z</dcterms:created>
  <dc:creator>x'j'p</dc:creator>
  <cp:lastModifiedBy>张洁</cp:lastModifiedBy>
  <dcterms:modified xsi:type="dcterms:W3CDTF">2024-06-17T06:11:25Z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C4E4AB1B5F3A47CD9027441111BC874F</vt:lpwstr>
  </property>
</Properties>
</file>