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057"/>
        <w:gridCol w:w="623"/>
      </w:tblGrid>
      <w:tr w14:paraId="1194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448ED07">
            <w:pPr>
              <w:pStyle w:val="19"/>
              <w:framePr w:wrap="notBeside" w:vAnchor="page" w:hAnchor="page" w:x="1372" w:y="568"/>
              <w:tabs>
                <w:tab w:val="clear" w:pos="4153"/>
                <w:tab w:val="clear" w:pos="8306"/>
              </w:tabs>
              <w:spacing w:line="240" w:lineRule="auto"/>
              <w:ind w:left="31080" w:leftChars="14800" w:firstLine="0" w:firstLineChars="0"/>
              <w:jc w:val="left"/>
              <w:rPr>
                <w:rFonts w:ascii="黑体" w:hAnsi="黑体"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lang w:val="en-US" w:eastAsia="zh-CN"/>
                <w14:textFill>
                  <w14:solidFill>
                    <w14:schemeClr w14:val="tx1"/>
                  </w14:solidFill>
                </w14:textFill>
              </w:rPr>
              <w:t xml:space="preserve">                                                                                                                                                                                                                                                                                                                                                                                                                                                                                                                                                                                                                                                                                                                                                                                                                                                                                                                                                                                                                                                                                                                                                                                                                                                                                                                                                                                                                                                                                                                                                                 </w:t>
            </w:r>
            <w:r>
              <w:rPr>
                <w:rFonts w:ascii="Times New Roman" w:hAnsi="Times New Roman" w:eastAsia="黑体"/>
                <w:color w:val="000000" w:themeColor="text1"/>
                <w:sz w:val="21"/>
                <w:szCs w:val="21"/>
                <w14:textFill>
                  <w14:solidFill>
                    <w14:schemeClr w14:val="tx1"/>
                  </w14:solidFill>
                </w14:textFill>
              </w:rPr>
              <w:t>ICS</w:t>
            </w:r>
          </w:p>
        </w:tc>
        <w:tc>
          <w:tcPr>
            <w:tcW w:w="8855" w:type="dxa"/>
          </w:tcPr>
          <w:p w14:paraId="2974BA76">
            <w:pPr>
              <w:pStyle w:val="19"/>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65.020</w:t>
            </w:r>
            <w:r>
              <w:rPr>
                <w:rFonts w:ascii="黑体" w:hAnsi="黑体" w:eastAsia="黑体"/>
                <w:color w:val="000000" w:themeColor="text1"/>
                <w:sz w:val="21"/>
                <w:szCs w:val="21"/>
                <w14:textFill>
                  <w14:solidFill>
                    <w14:schemeClr w14:val="tx1"/>
                  </w14:solidFill>
                </w14:textFill>
              </w:rPr>
              <w:fldChar w:fldCharType="end"/>
            </w:r>
            <w:bookmarkEnd w:id="0"/>
          </w:p>
        </w:tc>
      </w:tr>
      <w:tr w14:paraId="7E30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ACA53D">
            <w:pPr>
              <w:pStyle w:val="19"/>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CCS</w:t>
            </w:r>
          </w:p>
        </w:tc>
        <w:tc>
          <w:tcPr>
            <w:tcW w:w="8855" w:type="dxa"/>
          </w:tcPr>
          <w:p w14:paraId="6AA62585">
            <w:pPr>
              <w:pStyle w:val="19"/>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B65</w:t>
            </w:r>
            <w:r>
              <w:rPr>
                <w:rFonts w:ascii="黑体" w:hAnsi="黑体" w:eastAsia="黑体"/>
                <w:color w:val="000000" w:themeColor="text1"/>
                <w:sz w:val="21"/>
                <w:szCs w:val="21"/>
                <w14:textFill>
                  <w14:solidFill>
                    <w14:schemeClr w14:val="tx1"/>
                  </w14:solidFill>
                </w14:textFill>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2BE0C7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E20084D">
            <w:pPr>
              <w:pStyle w:val="50"/>
              <w:framePr w:w="0" w:hRule="auto" w:wrap="auto" w:vAnchor="margin" w:hAnchor="text" w:xAlign="left" w:yAlign="inline"/>
              <w:rPr>
                <w:rFonts w:ascii="宋体" w:hAnsi="宋体"/>
                <w:color w:val="000000" w:themeColor="text1"/>
                <w:sz w:val="28"/>
                <w:szCs w:val="28"/>
                <w14:textFill>
                  <w14:solidFill>
                    <w14:schemeClr w14:val="tx1"/>
                  </w14:solidFill>
                </w14:textFill>
              </w:rPr>
            </w:pPr>
            <w:bookmarkStart w:id="2" w:name="_Hlk26473981"/>
            <w:r>
              <w:rPr>
                <w:color w:val="000000" w:themeColor="text1"/>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14:textFill>
                  <w14:solidFill>
                    <w14:schemeClr w14:val="tx1"/>
                  </w14:solidFill>
                </w14:textFill>
              </w:rPr>
              <w:fldChar w:fldCharType="begin">
                <w:ffData>
                  <w:name w:val="c1"/>
                  <w:enabled/>
                  <w:calcOnExit w:val="0"/>
                  <w:textInput>
                    <w:maxLength w:val="8"/>
                  </w:textInput>
                </w:ffData>
              </w:fldChar>
            </w:r>
            <w:bookmarkStart w:id="3"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3206</w:t>
            </w:r>
            <w:r>
              <w:rPr>
                <w:color w:val="000000" w:themeColor="text1"/>
                <w14:textFill>
                  <w14:solidFill>
                    <w14:schemeClr w14:val="tx1"/>
                  </w14:solidFill>
                </w14:textFill>
              </w:rPr>
              <w:fldChar w:fldCharType="end"/>
            </w:r>
            <w:bookmarkEnd w:id="3"/>
          </w:p>
        </w:tc>
      </w:tr>
    </w:tbl>
    <w:p w14:paraId="177FAD92">
      <w:pPr>
        <w:pStyle w:val="51"/>
        <w:framePr w:w="9639" w:h="624" w:hRule="exact" w:hSpace="181" w:vSpace="181" w:wrap="around" w:hAnchor="page" w:x="1305" w:y="2269"/>
        <w:rPr>
          <w:rFonts w:ascii="黑体" w:hAnsi="黑体" w:eastAsia="黑体"/>
          <w:b w:val="0"/>
          <w:bCs w:val="0"/>
          <w:color w:val="000000" w:themeColor="text1"/>
          <w:w w:val="100"/>
          <w:sz w:val="48"/>
          <w:szCs w:val="48"/>
          <w14:textFill>
            <w14:solidFill>
              <w14:schemeClr w14:val="tx1"/>
            </w14:solidFill>
          </w14:textFill>
        </w:rPr>
      </w:pPr>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4"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hint="eastAsia" w:ascii="黑体" w:eastAsia="黑体"/>
          <w:b w:val="0"/>
          <w:color w:val="000000" w:themeColor="text1"/>
          <w:w w:val="100"/>
          <w:sz w:val="48"/>
          <w14:textFill>
            <w14:solidFill>
              <w14:schemeClr w14:val="tx1"/>
            </w14:solidFill>
          </w14:textFill>
        </w:rPr>
        <w:t>南通市</w:t>
      </w:r>
      <w:r>
        <w:rPr>
          <w:rFonts w:ascii="黑体" w:eastAsia="黑体"/>
          <w:b w:val="0"/>
          <w:color w:val="000000" w:themeColor="text1"/>
          <w:w w:val="100"/>
          <w:sz w:val="48"/>
          <w14:textFill>
            <w14:solidFill>
              <w14:schemeClr w14:val="tx1"/>
            </w14:solidFill>
          </w14:textFill>
        </w:rPr>
        <w:fldChar w:fldCharType="end"/>
      </w:r>
      <w:bookmarkEnd w:id="4"/>
      <w:r>
        <w:rPr>
          <w:rFonts w:hint="eastAsia" w:ascii="黑体" w:hAnsi="黑体" w:eastAsia="黑体"/>
          <w:b w:val="0"/>
          <w:bCs w:val="0"/>
          <w:color w:val="000000" w:themeColor="text1"/>
          <w:w w:val="100"/>
          <w:sz w:val="48"/>
          <w:szCs w:val="48"/>
          <w14:textFill>
            <w14:solidFill>
              <w14:schemeClr w14:val="tx1"/>
            </w14:solidFill>
          </w14:textFill>
        </w:rPr>
        <w:t>地方标准</w:t>
      </w:r>
    </w:p>
    <w:bookmarkEnd w:id="2"/>
    <w:p w14:paraId="372532A2">
      <w:pPr>
        <w:pStyle w:val="196"/>
        <w:rPr>
          <w:rFonts w:hint="default" w:eastAsia="黑体"/>
          <w:color w:val="000000" w:themeColor="text1"/>
          <w:lang w:val="en-US" w:eastAsia="zh-CN"/>
          <w14:textFill>
            <w14:solidFill>
              <w14:schemeClr w14:val="tx1"/>
            </w14:solidFill>
          </w14:textFill>
        </w:rPr>
      </w:pPr>
      <w:r>
        <w:rPr>
          <w:color w:val="000000" w:themeColor="text1"/>
          <w:lang w:val="fr-FR"/>
          <w14:textFill>
            <w14:solidFill>
              <w14:schemeClr w14:val="tx1"/>
            </w14:solidFill>
          </w14:textFill>
        </w:rPr>
        <w:t>DB</w:t>
      </w:r>
      <w:r>
        <w:rPr>
          <w:color w:val="000000" w:themeColor="text1"/>
          <w14:textFill>
            <w14:solidFill>
              <w14:schemeClr w14:val="tx1"/>
            </w14:solidFill>
          </w14:textFill>
        </w:rPr>
        <w:fldChar w:fldCharType="begin">
          <w:ffData>
            <w:name w:val="文字1"/>
            <w:enabled/>
            <w:calcOnExit w:val="0"/>
            <w:textInput>
              <w:default w:val="XX/T"/>
            </w:textInput>
          </w:ffData>
        </w:fldChar>
      </w:r>
      <w:bookmarkStart w:id="5"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lang w:val="fr-FR"/>
          <w14:textFill>
            <w14:solidFill>
              <w14:schemeClr w14:val="tx1"/>
            </w14:solidFill>
          </w14:textFill>
        </w:rPr>
        <w:t>3206</w:t>
      </w:r>
      <w:r>
        <w:rPr>
          <w:color w:val="000000" w:themeColor="text1"/>
          <w:lang w:val="fr-FR"/>
          <w14:textFill>
            <w14:solidFill>
              <w14:schemeClr w14:val="tx1"/>
            </w14:solidFill>
          </w14:textFill>
        </w:rPr>
        <w:t>/T</w:t>
      </w:r>
      <w:r>
        <w:rPr>
          <w:rFonts w:hint="eastAsia"/>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end"/>
      </w:r>
      <w:bookmarkEnd w:id="5"/>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6"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6"/>
      <w:r>
        <w:rPr>
          <w:rFonts w:hAnsi="黑体"/>
          <w:color w:val="000000" w:themeColor="text1"/>
          <w:lang w:val="fr-FR"/>
          <w14:textFill>
            <w14:solidFill>
              <w14:schemeClr w14:val="tx1"/>
            </w14:solidFill>
          </w14:textFill>
        </w:rPr>
        <w:t>—</w:t>
      </w:r>
      <w:r>
        <w:rPr>
          <w:rFonts w:hint="eastAsia" w:hAnsi="黑体"/>
          <w:color w:val="000000" w:themeColor="text1"/>
          <w:lang w:val="en-US" w:eastAsia="zh-CN"/>
          <w14:textFill>
            <w14:solidFill>
              <w14:schemeClr w14:val="tx1"/>
            </w14:solidFill>
          </w14:textFill>
        </w:rPr>
        <w:t>2025</w:t>
      </w:r>
    </w:p>
    <w:p w14:paraId="4AA18253">
      <w:pPr>
        <w:pStyle w:val="197"/>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7"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7"/>
    </w:p>
    <w:p w14:paraId="665EA269">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41C79E33">
      <w:pPr>
        <w:pStyle w:val="51"/>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589F61AE">
      <w:pPr>
        <w:pStyle w:val="198"/>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8"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森林防火基础设施建设规范</w:t>
      </w:r>
      <w:r>
        <w:rPr>
          <w:color w:val="000000" w:themeColor="text1"/>
          <w14:textFill>
            <w14:solidFill>
              <w14:schemeClr w14:val="tx1"/>
            </w14:solidFill>
          </w14:textFill>
        </w:rPr>
        <w:fldChar w:fldCharType="end"/>
      </w:r>
      <w:bookmarkEnd w:id="8"/>
    </w:p>
    <w:p w14:paraId="7A208603">
      <w:pPr>
        <w:framePr w:w="9639" w:h="6974" w:hRule="exact" w:wrap="around" w:vAnchor="page" w:hAnchor="page" w:x="1419" w:y="6408" w:anchorLock="1"/>
        <w:ind w:left="-1418"/>
        <w:rPr>
          <w:color w:val="000000" w:themeColor="text1"/>
          <w14:textFill>
            <w14:solidFill>
              <w14:schemeClr w14:val="tx1"/>
            </w14:solidFill>
          </w14:textFill>
        </w:rPr>
      </w:pPr>
    </w:p>
    <w:p w14:paraId="1AE170CD">
      <w:pPr>
        <w:pStyle w:val="126"/>
        <w:framePr w:w="9639" w:h="6974" w:hRule="exact" w:wrap="around" w:vAnchor="page" w:hAnchor="page" w:x="1419" w:y="6408" w:anchorLock="1"/>
        <w:textAlignment w:val="bottom"/>
        <w:rPr>
          <w:rFonts w:hint="eastAsia" w:eastAsia="黑体"/>
          <w:color w:val="000000" w:themeColor="text1"/>
          <w:szCs w:val="28"/>
          <w:lang w:val="en-US" w:eastAsia="zh-CN"/>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9"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xml:space="preserve">Specifications for </w:t>
      </w:r>
      <w:r>
        <w:rPr>
          <w:rFonts w:hint="eastAsia" w:eastAsia="黑体"/>
          <w:color w:val="000000" w:themeColor="text1"/>
          <w:szCs w:val="28"/>
          <w:lang w:val="en-US" w:eastAsia="zh-CN"/>
          <w14:textFill>
            <w14:solidFill>
              <w14:schemeClr w14:val="tx1"/>
            </w14:solidFill>
          </w14:textFill>
        </w:rPr>
        <w:t>F</w:t>
      </w:r>
      <w:r>
        <w:rPr>
          <w:rFonts w:eastAsia="黑体"/>
          <w:color w:val="000000" w:themeColor="text1"/>
          <w:szCs w:val="28"/>
          <w14:textFill>
            <w14:solidFill>
              <w14:schemeClr w14:val="tx1"/>
            </w14:solidFill>
          </w14:textFill>
        </w:rPr>
        <w:t xml:space="preserve">orest </w:t>
      </w:r>
      <w:r>
        <w:rPr>
          <w:rFonts w:hint="eastAsia" w:eastAsia="黑体"/>
          <w:color w:val="000000" w:themeColor="text1"/>
          <w:szCs w:val="28"/>
          <w:lang w:val="en-US" w:eastAsia="zh-CN"/>
          <w14:textFill>
            <w14:solidFill>
              <w14:schemeClr w14:val="tx1"/>
            </w14:solidFill>
          </w14:textFill>
        </w:rPr>
        <w:t>F</w:t>
      </w:r>
      <w:r>
        <w:rPr>
          <w:rFonts w:eastAsia="黑体"/>
          <w:color w:val="000000" w:themeColor="text1"/>
          <w:szCs w:val="28"/>
          <w14:textFill>
            <w14:solidFill>
              <w14:schemeClr w14:val="tx1"/>
            </w14:solidFill>
          </w14:textFill>
        </w:rPr>
        <w:t xml:space="preserve">ire </w:t>
      </w:r>
      <w:r>
        <w:rPr>
          <w:rFonts w:hint="eastAsia" w:eastAsia="黑体"/>
          <w:color w:val="000000" w:themeColor="text1"/>
          <w:szCs w:val="28"/>
          <w:lang w:val="en-US" w:eastAsia="zh-CN"/>
          <w14:textFill>
            <w14:solidFill>
              <w14:schemeClr w14:val="tx1"/>
            </w14:solidFill>
          </w14:textFill>
        </w:rPr>
        <w:t>P</w:t>
      </w:r>
      <w:r>
        <w:rPr>
          <w:rFonts w:eastAsia="黑体"/>
          <w:color w:val="000000" w:themeColor="text1"/>
          <w:szCs w:val="28"/>
          <w14:textFill>
            <w14:solidFill>
              <w14:schemeClr w14:val="tx1"/>
            </w14:solidFill>
          </w14:textFill>
        </w:rPr>
        <w:t xml:space="preserve">revention </w:t>
      </w:r>
      <w:r>
        <w:rPr>
          <w:rFonts w:hint="eastAsia" w:eastAsia="黑体"/>
          <w:color w:val="000000" w:themeColor="text1"/>
          <w:szCs w:val="28"/>
          <w:lang w:val="en-US" w:eastAsia="zh-CN"/>
          <w14:textFill>
            <w14:solidFill>
              <w14:schemeClr w14:val="tx1"/>
            </w14:solidFill>
          </w14:textFill>
        </w:rPr>
        <w:t>I</w:t>
      </w:r>
      <w:r>
        <w:rPr>
          <w:rFonts w:eastAsia="黑体"/>
          <w:color w:val="000000" w:themeColor="text1"/>
          <w:szCs w:val="28"/>
          <w14:textFill>
            <w14:solidFill>
              <w14:schemeClr w14:val="tx1"/>
            </w14:solidFill>
          </w14:textFill>
        </w:rPr>
        <w:t>nfrastructure</w:t>
      </w:r>
      <w:r>
        <w:rPr>
          <w:rFonts w:eastAsia="黑体"/>
          <w:color w:val="000000" w:themeColor="text1"/>
          <w:szCs w:val="28"/>
          <w14:textFill>
            <w14:solidFill>
              <w14:schemeClr w14:val="tx1"/>
            </w14:solidFill>
          </w14:textFill>
        </w:rPr>
        <w:fldChar w:fldCharType="end"/>
      </w:r>
      <w:bookmarkEnd w:id="9"/>
      <w:r>
        <w:rPr>
          <w:rFonts w:hint="eastAsia" w:eastAsia="黑体"/>
          <w:color w:val="000000" w:themeColor="text1"/>
          <w:szCs w:val="28"/>
          <w:lang w:val="en-US" w:eastAsia="zh-CN"/>
          <w14:textFill>
            <w14:solidFill>
              <w14:schemeClr w14:val="tx1"/>
            </w14:solidFill>
          </w14:textFill>
        </w:rPr>
        <w:t xml:space="preserve"> Construction</w:t>
      </w:r>
    </w:p>
    <w:p w14:paraId="03836968">
      <w:pPr>
        <w:pStyle w:val="126"/>
        <w:framePr w:w="9639" w:h="6974" w:hRule="exact" w:wrap="around" w:vAnchor="page" w:hAnchor="page" w:x="1419" w:y="6408" w:anchorLock="1"/>
        <w:textAlignment w:val="bottom"/>
        <w:rPr>
          <w:rFonts w:hint="default" w:eastAsia="黑体"/>
          <w:color w:val="000000" w:themeColor="text1"/>
          <w:szCs w:val="28"/>
          <w:lang w:val="en-US" w:eastAsia="zh-CN"/>
          <w14:textFill>
            <w14:solidFill>
              <w14:schemeClr w14:val="tx1"/>
            </w14:solidFill>
          </w14:textFill>
        </w:rPr>
      </w:pPr>
    </w:p>
    <w:p w14:paraId="7C7A6617">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1C3DAA5B">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66754A33">
      <w:pPr>
        <w:pStyle w:val="126"/>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bookmarkStart w:id="10" w:name="下拉1"/>
      <w:r>
        <w:rPr>
          <w:rFonts w:hint="eastAsia" w:ascii="Times New Roman" w:hAnsi="Times New Roman" w:eastAsia="宋体" w:cs="Times New Roman"/>
          <w:color w:val="000000" w:themeColor="text1"/>
          <w:sz w:val="24"/>
          <w:szCs w:val="28"/>
          <w:lang w:val="en-US" w:eastAsia="zh-CN" w:bidi="ar-SA"/>
          <w14:textFill>
            <w14:solidFill>
              <w14:schemeClr w14:val="tx1"/>
            </w14:solidFill>
          </w14:textFill>
        </w:rPr>
        <w:fldChar w:fldCharType="begin">
          <w:ffData>
            <w:name w:val="下拉1"/>
            <w:enabled/>
            <w:calcOnExit w:val="0"/>
            <w:ddList>
              <w:listEntry w:val=" "/>
              <w:listEntry w:val="草案版次选择"/>
              <w:listEntry w:val="（报批稿）"/>
              <w:listEntry w:val="（工作组讨论稿）"/>
              <w:listEntry w:val="（征求意见稿）"/>
              <w:listEntry w:val="（送审讨论稿）"/>
              <w:listEntry w:val="（送审稿）"/>
            </w:ddList>
          </w:ffData>
        </w:fldChar>
      </w:r>
      <w:r>
        <w:rPr>
          <w:rFonts w:hint="eastAsia" w:ascii="Times New Roman" w:hAnsi="Times New Roman" w:eastAsia="宋体" w:cs="Times New Roman"/>
          <w:color w:val="000000" w:themeColor="text1"/>
          <w:sz w:val="24"/>
          <w:szCs w:val="28"/>
          <w:lang w:val="en-US" w:eastAsia="zh-CN" w:bidi="ar-SA"/>
          <w14:textFill>
            <w14:solidFill>
              <w14:schemeClr w14:val="tx1"/>
            </w14:solidFill>
          </w14:textFill>
        </w:rPr>
        <w:instrText xml:space="preserve">FORMDROPDOWN</w:instrText>
      </w:r>
      <w:r>
        <w:rPr>
          <w:rFonts w:hint="eastAsia" w:ascii="Times New Roman" w:hAnsi="Times New Roman" w:eastAsia="宋体" w:cs="Times New Roman"/>
          <w:color w:val="000000" w:themeColor="text1"/>
          <w:sz w:val="24"/>
          <w:szCs w:val="28"/>
          <w:lang w:val="en-US" w:eastAsia="zh-CN" w:bidi="ar-SA"/>
          <w14:textFill>
            <w14:solidFill>
              <w14:schemeClr w14:val="tx1"/>
            </w14:solidFill>
          </w14:textFill>
        </w:rPr>
        <w:fldChar w:fldCharType="separate"/>
      </w:r>
      <w:r>
        <w:rPr>
          <w:rFonts w:hint="eastAsia" w:ascii="Times New Roman" w:hAnsi="Times New Roman" w:eastAsia="宋体" w:cs="Times New Roman"/>
          <w:color w:val="000000" w:themeColor="text1"/>
          <w:sz w:val="24"/>
          <w:szCs w:val="28"/>
          <w:lang w:val="en-US" w:eastAsia="zh-CN" w:bidi="ar-SA"/>
          <w14:textFill>
            <w14:solidFill>
              <w14:schemeClr w14:val="tx1"/>
            </w14:solidFill>
          </w14:textFill>
        </w:rPr>
        <w:fldChar w:fldCharType="end"/>
      </w:r>
      <w:bookmarkEnd w:id="10"/>
      <w:r>
        <w:rPr>
          <w:rFonts w:hint="eastAsia" w:cs="Times New Roman"/>
          <w:color w:val="000000" w:themeColor="text1"/>
          <w:sz w:val="24"/>
          <w:szCs w:val="28"/>
          <w:lang w:val="en-US" w:eastAsia="zh-CN" w:bidi="ar-SA"/>
          <w14:textFill>
            <w14:solidFill>
              <w14:schemeClr w14:val="tx1"/>
            </w14:solidFill>
          </w14:textFill>
        </w:rPr>
        <w:t>（报批稿）</w:t>
      </w:r>
    </w:p>
    <w:p w14:paraId="126A24FA">
      <w:pPr>
        <w:pStyle w:val="126"/>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p>
    <w:p w14:paraId="26F000A3">
      <w:pPr>
        <w:pStyle w:val="126"/>
        <w:framePr w:w="9639" w:h="6974" w:hRule="exact" w:wrap="around" w:vAnchor="page" w:hAnchor="page" w:x="1419" w:y="6408" w:anchorLock="1"/>
        <w:spacing w:beforeLines="300" w:afterLines="30" w:line="240" w:lineRule="auto"/>
        <w:textAlignment w:val="bottom"/>
        <w:rPr>
          <w:b/>
          <w:color w:val="000000" w:themeColor="text1"/>
          <w:sz w:val="21"/>
          <w:szCs w:val="28"/>
          <w14:textFill>
            <w14:solidFill>
              <w14:schemeClr w14:val="tx1"/>
            </w14:solidFill>
          </w14:textFill>
        </w:rPr>
      </w:pPr>
    </w:p>
    <w:p w14:paraId="7E71E955">
      <w:pPr>
        <w:pStyle w:val="194"/>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2025</w:t>
      </w:r>
      <w:r>
        <w:rPr>
          <w:rFonts w:ascii="黑体"/>
          <w:color w:val="000000" w:themeColor="text1"/>
          <w14:textFill>
            <w14:solidFill>
              <w14:schemeClr w14:val="tx1"/>
            </w14:solidFill>
          </w14:textFill>
        </w:rPr>
        <w:t>-</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1"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1"/>
      <w:r>
        <w:rPr>
          <w:rFonts w:ascii="黑体"/>
          <w:color w:val="000000" w:themeColor="text1"/>
          <w14:textFill>
            <w14:solidFill>
              <w14:schemeClr w14:val="tx1"/>
            </w14:solidFill>
          </w14:textFill>
        </w:rPr>
        <w:t>-</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2"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2"/>
      <w:r>
        <w:rPr>
          <w:rFonts w:hint="eastAsia"/>
          <w:color w:val="000000" w:themeColor="text1"/>
          <w14:textFill>
            <w14:solidFill>
              <w14:schemeClr w14:val="tx1"/>
            </w14:solidFill>
          </w14:textFill>
        </w:rPr>
        <w:t>发布</w:t>
      </w:r>
    </w:p>
    <w:p w14:paraId="69476514">
      <w:pPr>
        <w:pStyle w:val="195"/>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2025</w:t>
      </w:r>
      <w:r>
        <w:rPr>
          <w:rFonts w:ascii="黑体"/>
          <w:color w:val="000000" w:themeColor="text1"/>
          <w14:textFill>
            <w14:solidFill>
              <w14:schemeClr w14:val="tx1"/>
            </w14:solidFill>
          </w14:textFill>
        </w:rPr>
        <w:t>-</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3"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3"/>
      <w:r>
        <w:rPr>
          <w:rFonts w:ascii="黑体"/>
          <w:color w:val="000000" w:themeColor="text1"/>
          <w14:textFill>
            <w14:solidFill>
              <w14:schemeClr w14:val="tx1"/>
            </w14:solidFill>
          </w14:textFill>
        </w:rPr>
        <w:t>-</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4"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4"/>
      <w:r>
        <w:rPr>
          <w:rFonts w:hint="eastAsia"/>
          <w:color w:val="000000" w:themeColor="text1"/>
          <w14:textFill>
            <w14:solidFill>
              <w14:schemeClr w14:val="tx1"/>
            </w14:solidFill>
          </w14:textFill>
        </w:rPr>
        <w:t>实施</w:t>
      </w:r>
    </w:p>
    <w:p w14:paraId="35E4DD05">
      <w:pPr>
        <w:pStyle w:val="152"/>
        <w:framePr w:h="584" w:hRule="exact" w:hSpace="181" w:vSpace="181" w:wrap="around" w:y="15027"/>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15"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南通市市场监督管理局</w:t>
      </w:r>
      <w:r>
        <w:rPr>
          <w:rFonts w:hAnsi="黑体"/>
          <w:color w:val="000000" w:themeColor="text1"/>
          <w:w w:val="100"/>
          <w:sz w:val="28"/>
          <w14:textFill>
            <w14:solidFill>
              <w14:schemeClr w14:val="tx1"/>
            </w14:solidFill>
          </w14:textFill>
        </w:rPr>
        <w:fldChar w:fldCharType="end"/>
      </w:r>
      <w:bookmarkEnd w:id="15"/>
      <w:r>
        <w:rPr>
          <w:rFonts w:ascii="Times New Roman"/>
          <w:color w:val="000000" w:themeColor="text1"/>
          <w:w w:val="100"/>
          <w:sz w:val="28"/>
          <w14:textFill>
            <w14:solidFill>
              <w14:schemeClr w14:val="tx1"/>
            </w14:solidFill>
          </w14:textFill>
        </w:rPr>
        <w:t>  </w:t>
      </w:r>
      <w:r>
        <w:rPr>
          <w:rStyle w:val="230"/>
          <w:rFonts w:hint="eastAsia" w:hAnsi="黑体"/>
          <w:color w:val="000000" w:themeColor="text1"/>
          <w:position w:val="0"/>
          <w14:textFill>
            <w14:solidFill>
              <w14:schemeClr w14:val="tx1"/>
            </w14:solidFill>
          </w14:textFill>
        </w:rPr>
        <w:t>发</w:t>
      </w:r>
      <w:r>
        <w:rPr>
          <w:rStyle w:val="230"/>
          <w:rFonts w:hint="eastAsia" w:hAnsi="黑体"/>
          <w:color w:val="000000" w:themeColor="text1"/>
          <w:spacing w:val="0"/>
          <w:position w:val="0"/>
          <w14:textFill>
            <w14:solidFill>
              <w14:schemeClr w14:val="tx1"/>
            </w14:solidFill>
          </w14:textFill>
        </w:rPr>
        <w:t>布</w:t>
      </w:r>
    </w:p>
    <w:p w14:paraId="7A419E97">
      <w:pPr>
        <w:rPr>
          <w:rFonts w:ascii="宋体" w:hAnsi="宋体"/>
          <w:color w:val="000000" w:themeColor="text1"/>
          <w:sz w:val="28"/>
          <w:szCs w:val="28"/>
          <w14:textFill>
            <w14:solidFill>
              <w14:schemeClr w14:val="tx1"/>
            </w14:solidFill>
          </w14:textFill>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6B7159F3">
      <w:pPr>
        <w:pStyle w:val="92"/>
        <w:spacing w:after="468"/>
        <w:rPr>
          <w:rFonts w:hint="eastAsia"/>
          <w:color w:val="000000" w:themeColor="text1"/>
          <w14:textFill>
            <w14:solidFill>
              <w14:schemeClr w14:val="tx1"/>
            </w14:solidFill>
          </w14:textFill>
        </w:rPr>
      </w:pPr>
      <w:bookmarkStart w:id="16" w:name="BookMark1"/>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7CCA6944">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w:instrText>
      </w:r>
      <w:r>
        <w:rPr>
          <w:rFonts w:hint="eastAsia"/>
          <w:color w:val="auto"/>
        </w:rPr>
        <w:instrText xml:space="preserve">TOC \o "1-1" \h</w:instrText>
      </w:r>
      <w:r>
        <w:rPr>
          <w:color w:val="auto"/>
        </w:rPr>
        <w:instrText xml:space="preserve"> </w:instrText>
      </w:r>
      <w:r>
        <w:rPr>
          <w:color w:val="auto"/>
        </w:rPr>
        <w:fldChar w:fldCharType="separate"/>
      </w:r>
      <w:r>
        <w:rPr>
          <w:color w:val="auto"/>
        </w:rPr>
        <w:fldChar w:fldCharType="begin"/>
      </w:r>
      <w:r>
        <w:rPr>
          <w:color w:val="auto"/>
        </w:rPr>
        <w:instrText xml:space="preserve"> HYPERLINK \l "_Toc175058259" </w:instrText>
      </w:r>
      <w:r>
        <w:rPr>
          <w:color w:val="auto"/>
        </w:rPr>
        <w:fldChar w:fldCharType="separate"/>
      </w:r>
      <w:r>
        <w:rPr>
          <w:rStyle w:val="33"/>
          <w:rFonts w:hint="eastAsia"/>
          <w:color w:val="auto"/>
        </w:rPr>
        <w:t>前言</w:t>
      </w:r>
      <w:r>
        <w:rPr>
          <w:color w:val="auto"/>
        </w:rPr>
        <w:tab/>
      </w:r>
      <w:r>
        <w:rPr>
          <w:color w:val="auto"/>
        </w:rPr>
        <w:fldChar w:fldCharType="begin"/>
      </w:r>
      <w:r>
        <w:rPr>
          <w:color w:val="auto"/>
        </w:rPr>
        <w:instrText xml:space="preserve"> PAGEREF _Toc175058259 \h </w:instrText>
      </w:r>
      <w:r>
        <w:rPr>
          <w:color w:val="auto"/>
        </w:rPr>
        <w:fldChar w:fldCharType="separate"/>
      </w:r>
      <w:r>
        <w:rPr>
          <w:color w:val="auto"/>
        </w:rPr>
        <w:t>II</w:t>
      </w:r>
      <w:r>
        <w:rPr>
          <w:color w:val="auto"/>
        </w:rPr>
        <w:fldChar w:fldCharType="end"/>
      </w:r>
      <w:r>
        <w:rPr>
          <w:color w:val="auto"/>
        </w:rPr>
        <w:fldChar w:fldCharType="end"/>
      </w:r>
    </w:p>
    <w:p w14:paraId="0F9F3970">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"_Toc175058260" </w:instrText>
      </w:r>
      <w:r>
        <w:rPr>
          <w:color w:val="auto"/>
        </w:rPr>
        <w:fldChar w:fldCharType="separate"/>
      </w:r>
      <w:r>
        <w:rPr>
          <w:rStyle w:val="33"/>
          <w:color w:val="auto"/>
        </w:rPr>
        <w:t xml:space="preserve">1 </w:t>
      </w:r>
      <w:r>
        <w:rPr>
          <w:rStyle w:val="33"/>
          <w:rFonts w:hint="eastAsia"/>
          <w:color w:val="auto"/>
        </w:rPr>
        <w:t xml:space="preserve"> 范围</w:t>
      </w:r>
      <w:r>
        <w:rPr>
          <w:color w:val="auto"/>
        </w:rPr>
        <w:tab/>
      </w:r>
      <w:r>
        <w:rPr>
          <w:color w:val="auto"/>
        </w:rPr>
        <w:fldChar w:fldCharType="begin"/>
      </w:r>
      <w:r>
        <w:rPr>
          <w:color w:val="auto"/>
        </w:rPr>
        <w:instrText xml:space="preserve"> PAGEREF _Toc175058260 \h </w:instrText>
      </w:r>
      <w:r>
        <w:rPr>
          <w:color w:val="auto"/>
        </w:rPr>
        <w:fldChar w:fldCharType="separate"/>
      </w:r>
      <w:r>
        <w:rPr>
          <w:color w:val="auto"/>
        </w:rPr>
        <w:t>1</w:t>
      </w:r>
      <w:r>
        <w:rPr>
          <w:color w:val="auto"/>
        </w:rPr>
        <w:fldChar w:fldCharType="end"/>
      </w:r>
      <w:r>
        <w:rPr>
          <w:color w:val="auto"/>
        </w:rPr>
        <w:fldChar w:fldCharType="end"/>
      </w:r>
    </w:p>
    <w:p w14:paraId="74D8A4E1">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"_Toc175058261" </w:instrText>
      </w:r>
      <w:r>
        <w:rPr>
          <w:color w:val="auto"/>
        </w:rPr>
        <w:fldChar w:fldCharType="separate"/>
      </w:r>
      <w:r>
        <w:rPr>
          <w:rStyle w:val="33"/>
          <w:color w:val="auto"/>
        </w:rPr>
        <w:t xml:space="preserve">2 </w:t>
      </w:r>
      <w:r>
        <w:rPr>
          <w:rStyle w:val="33"/>
          <w:rFonts w:hint="eastAsia"/>
          <w:color w:val="auto"/>
        </w:rPr>
        <w:t xml:space="preserve"> 规范性引用文件</w:t>
      </w:r>
      <w:r>
        <w:rPr>
          <w:color w:val="auto"/>
        </w:rPr>
        <w:tab/>
      </w:r>
      <w:r>
        <w:rPr>
          <w:color w:val="auto"/>
        </w:rPr>
        <w:fldChar w:fldCharType="begin"/>
      </w:r>
      <w:r>
        <w:rPr>
          <w:color w:val="auto"/>
        </w:rPr>
        <w:instrText xml:space="preserve"> PAGEREF _Toc175058261 \h </w:instrText>
      </w:r>
      <w:r>
        <w:rPr>
          <w:color w:val="auto"/>
        </w:rPr>
        <w:fldChar w:fldCharType="separate"/>
      </w:r>
      <w:r>
        <w:rPr>
          <w:color w:val="auto"/>
        </w:rPr>
        <w:t>1</w:t>
      </w:r>
      <w:r>
        <w:rPr>
          <w:color w:val="auto"/>
        </w:rPr>
        <w:fldChar w:fldCharType="end"/>
      </w:r>
      <w:r>
        <w:rPr>
          <w:color w:val="auto"/>
        </w:rPr>
        <w:fldChar w:fldCharType="end"/>
      </w:r>
    </w:p>
    <w:p w14:paraId="05CBD56A">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"_Toc175058262" </w:instrText>
      </w:r>
      <w:r>
        <w:rPr>
          <w:color w:val="auto"/>
        </w:rPr>
        <w:fldChar w:fldCharType="separate"/>
      </w:r>
      <w:r>
        <w:rPr>
          <w:rStyle w:val="33"/>
          <w:color w:val="auto"/>
        </w:rPr>
        <w:t xml:space="preserve">3 </w:t>
      </w:r>
      <w:r>
        <w:rPr>
          <w:rStyle w:val="33"/>
          <w:rFonts w:hint="eastAsia"/>
          <w:color w:val="auto"/>
        </w:rPr>
        <w:t xml:space="preserve"> 术语和定义</w:t>
      </w:r>
      <w:r>
        <w:rPr>
          <w:color w:val="auto"/>
        </w:rPr>
        <w:tab/>
      </w:r>
      <w:r>
        <w:rPr>
          <w:color w:val="auto"/>
        </w:rPr>
        <w:fldChar w:fldCharType="begin"/>
      </w:r>
      <w:r>
        <w:rPr>
          <w:color w:val="auto"/>
        </w:rPr>
        <w:instrText xml:space="preserve"> PAGEREF _Toc175058262 \h </w:instrText>
      </w:r>
      <w:r>
        <w:rPr>
          <w:color w:val="auto"/>
        </w:rPr>
        <w:fldChar w:fldCharType="separate"/>
      </w:r>
      <w:r>
        <w:rPr>
          <w:color w:val="auto"/>
        </w:rPr>
        <w:t>1</w:t>
      </w:r>
      <w:r>
        <w:rPr>
          <w:color w:val="auto"/>
        </w:rPr>
        <w:fldChar w:fldCharType="end"/>
      </w:r>
      <w:r>
        <w:rPr>
          <w:color w:val="auto"/>
        </w:rPr>
        <w:fldChar w:fldCharType="end"/>
      </w:r>
    </w:p>
    <w:p w14:paraId="5046D2E4">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"_Toc175058263" </w:instrText>
      </w:r>
      <w:r>
        <w:rPr>
          <w:color w:val="auto"/>
        </w:rPr>
        <w:fldChar w:fldCharType="separate"/>
      </w:r>
      <w:r>
        <w:rPr>
          <w:rStyle w:val="33"/>
          <w:color w:val="auto"/>
        </w:rPr>
        <w:t xml:space="preserve">4 </w:t>
      </w:r>
      <w:r>
        <w:rPr>
          <w:rStyle w:val="33"/>
          <w:rFonts w:hint="eastAsia"/>
          <w:color w:val="auto"/>
        </w:rPr>
        <w:t xml:space="preserve"> 总则</w:t>
      </w:r>
      <w:r>
        <w:rPr>
          <w:color w:val="auto"/>
        </w:rPr>
        <w:tab/>
      </w:r>
      <w:r>
        <w:rPr>
          <w:color w:val="auto"/>
        </w:rPr>
        <w:fldChar w:fldCharType="begin"/>
      </w:r>
      <w:r>
        <w:rPr>
          <w:color w:val="auto"/>
        </w:rPr>
        <w:instrText xml:space="preserve"> PAGEREF _Toc175058263 \h </w:instrText>
      </w:r>
      <w:r>
        <w:rPr>
          <w:color w:val="auto"/>
        </w:rPr>
        <w:fldChar w:fldCharType="separate"/>
      </w:r>
      <w:r>
        <w:rPr>
          <w:color w:val="auto"/>
        </w:rPr>
        <w:t>2</w:t>
      </w:r>
      <w:r>
        <w:rPr>
          <w:color w:val="auto"/>
        </w:rPr>
        <w:fldChar w:fldCharType="end"/>
      </w:r>
      <w:r>
        <w:rPr>
          <w:color w:val="auto"/>
        </w:rPr>
        <w:fldChar w:fldCharType="end"/>
      </w:r>
    </w:p>
    <w:p w14:paraId="4A817815">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"_Toc175058264" </w:instrText>
      </w:r>
      <w:r>
        <w:rPr>
          <w:color w:val="auto"/>
        </w:rPr>
        <w:fldChar w:fldCharType="separate"/>
      </w:r>
      <w:r>
        <w:rPr>
          <w:rStyle w:val="33"/>
          <w:color w:val="auto"/>
        </w:rPr>
        <w:t xml:space="preserve">5 </w:t>
      </w:r>
      <w:r>
        <w:rPr>
          <w:rStyle w:val="33"/>
          <w:rFonts w:hint="eastAsia"/>
          <w:color w:val="auto"/>
        </w:rPr>
        <w:t xml:space="preserve"> 林火阻隔系统</w:t>
      </w:r>
      <w:r>
        <w:rPr>
          <w:color w:val="auto"/>
        </w:rPr>
        <w:tab/>
      </w:r>
      <w:r>
        <w:rPr>
          <w:color w:val="auto"/>
        </w:rPr>
        <w:fldChar w:fldCharType="begin"/>
      </w:r>
      <w:r>
        <w:rPr>
          <w:color w:val="auto"/>
        </w:rPr>
        <w:instrText xml:space="preserve"> PAGEREF _Toc175058264 \h </w:instrText>
      </w:r>
      <w:r>
        <w:rPr>
          <w:color w:val="auto"/>
        </w:rPr>
        <w:fldChar w:fldCharType="separate"/>
      </w:r>
      <w:r>
        <w:rPr>
          <w:color w:val="auto"/>
        </w:rPr>
        <w:t>2</w:t>
      </w:r>
      <w:r>
        <w:rPr>
          <w:color w:val="auto"/>
        </w:rPr>
        <w:fldChar w:fldCharType="end"/>
      </w:r>
      <w:r>
        <w:rPr>
          <w:color w:val="auto"/>
        </w:rPr>
        <w:fldChar w:fldCharType="end"/>
      </w:r>
    </w:p>
    <w:p w14:paraId="09D40E5E">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"_Toc175058266" </w:instrText>
      </w:r>
      <w:r>
        <w:rPr>
          <w:color w:val="auto"/>
        </w:rPr>
        <w:fldChar w:fldCharType="separate"/>
      </w:r>
      <w:r>
        <w:rPr>
          <w:rStyle w:val="33"/>
          <w:rFonts w:hint="eastAsia"/>
          <w:color w:val="auto"/>
          <w:lang w:val="en-US" w:eastAsia="zh-CN"/>
        </w:rPr>
        <w:t>6</w:t>
      </w:r>
      <w:r>
        <w:rPr>
          <w:rStyle w:val="33"/>
          <w:color w:val="auto"/>
        </w:rPr>
        <w:t xml:space="preserve"> </w:t>
      </w:r>
      <w:r>
        <w:rPr>
          <w:rStyle w:val="33"/>
          <w:rFonts w:hint="eastAsia"/>
          <w:color w:val="auto"/>
        </w:rPr>
        <w:t xml:space="preserve"> 引水上山系统</w:t>
      </w:r>
      <w:r>
        <w:rPr>
          <w:color w:val="auto"/>
        </w:rPr>
        <w:tab/>
      </w:r>
      <w:r>
        <w:rPr>
          <w:color w:val="auto"/>
        </w:rPr>
        <w:fldChar w:fldCharType="begin"/>
      </w:r>
      <w:r>
        <w:rPr>
          <w:color w:val="auto"/>
        </w:rPr>
        <w:instrText xml:space="preserve"> PAGEREF _Toc175058266 \h </w:instrText>
      </w:r>
      <w:r>
        <w:rPr>
          <w:color w:val="auto"/>
        </w:rPr>
        <w:fldChar w:fldCharType="separate"/>
      </w:r>
      <w:r>
        <w:rPr>
          <w:color w:val="auto"/>
        </w:rPr>
        <w:t>3</w:t>
      </w:r>
      <w:r>
        <w:rPr>
          <w:color w:val="auto"/>
        </w:rPr>
        <w:fldChar w:fldCharType="end"/>
      </w:r>
      <w:r>
        <w:rPr>
          <w:color w:val="auto"/>
        </w:rPr>
        <w:fldChar w:fldCharType="end"/>
      </w:r>
    </w:p>
    <w:p w14:paraId="22135A36">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"_Toc175058267" </w:instrText>
      </w:r>
      <w:r>
        <w:rPr>
          <w:color w:val="auto"/>
        </w:rPr>
        <w:fldChar w:fldCharType="separate"/>
      </w:r>
      <w:r>
        <w:rPr>
          <w:rStyle w:val="33"/>
          <w:rFonts w:hint="eastAsia"/>
          <w:color w:val="auto"/>
          <w:lang w:val="en-US" w:eastAsia="zh-CN"/>
        </w:rPr>
        <w:t>7</w:t>
      </w:r>
      <w:r>
        <w:rPr>
          <w:rStyle w:val="33"/>
          <w:color w:val="auto"/>
        </w:rPr>
        <w:t xml:space="preserve"> </w:t>
      </w:r>
      <w:r>
        <w:rPr>
          <w:rStyle w:val="33"/>
          <w:rFonts w:hint="eastAsia"/>
          <w:color w:val="auto"/>
        </w:rPr>
        <w:t xml:space="preserve"> 森林防火通信系统</w:t>
      </w:r>
      <w:r>
        <w:rPr>
          <w:color w:val="auto"/>
        </w:rPr>
        <w:tab/>
      </w:r>
      <w:r>
        <w:rPr>
          <w:rFonts w:hint="eastAsia"/>
          <w:color w:val="auto"/>
          <w:lang w:val="en-US" w:eastAsia="zh-CN"/>
        </w:rPr>
        <w:t>3</w:t>
      </w:r>
      <w:r>
        <w:rPr>
          <w:color w:val="auto"/>
        </w:rPr>
        <w:fldChar w:fldCharType="end"/>
      </w:r>
    </w:p>
    <w:p w14:paraId="58E60E6B">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"_Toc175058268" </w:instrText>
      </w:r>
      <w:r>
        <w:rPr>
          <w:color w:val="auto"/>
        </w:rPr>
        <w:fldChar w:fldCharType="separate"/>
      </w:r>
      <w:r>
        <w:rPr>
          <w:rStyle w:val="33"/>
          <w:rFonts w:hint="eastAsia"/>
          <w:color w:val="auto"/>
          <w:lang w:val="en-US" w:eastAsia="zh-CN"/>
        </w:rPr>
        <w:t>8</w:t>
      </w:r>
      <w:r>
        <w:rPr>
          <w:rStyle w:val="33"/>
          <w:color w:val="auto"/>
        </w:rPr>
        <w:t xml:space="preserve"> </w:t>
      </w:r>
      <w:r>
        <w:rPr>
          <w:rStyle w:val="33"/>
          <w:rFonts w:hint="eastAsia"/>
          <w:color w:val="auto"/>
        </w:rPr>
        <w:t xml:space="preserve"> 森林防火监控</w:t>
      </w:r>
      <w:r>
        <w:rPr>
          <w:rStyle w:val="33"/>
          <w:rFonts w:hint="eastAsia"/>
          <w:color w:val="auto"/>
          <w:lang w:val="en-US" w:eastAsia="zh-CN"/>
        </w:rPr>
        <w:t>预警系统</w:t>
      </w:r>
      <w:r>
        <w:rPr>
          <w:color w:val="auto"/>
        </w:rPr>
        <w:tab/>
      </w:r>
      <w:r>
        <w:rPr>
          <w:color w:val="auto"/>
        </w:rPr>
        <w:fldChar w:fldCharType="begin"/>
      </w:r>
      <w:r>
        <w:rPr>
          <w:color w:val="auto"/>
        </w:rPr>
        <w:instrText xml:space="preserve"> PAGEREF _Toc175058268 \h </w:instrText>
      </w:r>
      <w:r>
        <w:rPr>
          <w:color w:val="auto"/>
        </w:rPr>
        <w:fldChar w:fldCharType="separate"/>
      </w:r>
      <w:r>
        <w:rPr>
          <w:color w:val="auto"/>
        </w:rPr>
        <w:t>4</w:t>
      </w:r>
      <w:r>
        <w:rPr>
          <w:color w:val="auto"/>
        </w:rPr>
        <w:fldChar w:fldCharType="end"/>
      </w:r>
      <w:r>
        <w:rPr>
          <w:color w:val="auto"/>
        </w:rPr>
        <w:fldChar w:fldCharType="end"/>
      </w:r>
    </w:p>
    <w:p w14:paraId="5F3BBADB">
      <w:pPr>
        <w:pStyle w:val="20"/>
        <w:tabs>
          <w:tab w:val="right" w:leader="dot" w:pos="9344"/>
        </w:tabs>
        <w:rPr>
          <w:color w:val="auto"/>
        </w:rPr>
      </w:pPr>
      <w:r>
        <w:rPr>
          <w:color w:val="auto"/>
        </w:rPr>
        <w:fldChar w:fldCharType="begin"/>
      </w:r>
      <w:r>
        <w:rPr>
          <w:color w:val="auto"/>
        </w:rPr>
        <w:instrText xml:space="preserve"> HYPERLINK \l "_Toc175058269" </w:instrText>
      </w:r>
      <w:r>
        <w:rPr>
          <w:color w:val="auto"/>
        </w:rPr>
        <w:fldChar w:fldCharType="separate"/>
      </w:r>
      <w:r>
        <w:rPr>
          <w:rStyle w:val="33"/>
          <w:rFonts w:hint="eastAsia"/>
          <w:color w:val="auto"/>
          <w:lang w:val="en-US" w:eastAsia="zh-CN"/>
        </w:rPr>
        <w:t>9</w:t>
      </w:r>
      <w:r>
        <w:rPr>
          <w:rStyle w:val="33"/>
          <w:color w:val="auto"/>
        </w:rPr>
        <w:t xml:space="preserve"> </w:t>
      </w:r>
      <w:r>
        <w:rPr>
          <w:rStyle w:val="33"/>
          <w:rFonts w:hint="eastAsia"/>
          <w:color w:val="auto"/>
        </w:rPr>
        <w:t xml:space="preserve"> 森林防火物资储备库</w:t>
      </w:r>
      <w:r>
        <w:rPr>
          <w:color w:val="auto"/>
        </w:rPr>
        <w:tab/>
      </w:r>
      <w:r>
        <w:rPr>
          <w:color w:val="auto"/>
        </w:rPr>
        <w:fldChar w:fldCharType="begin"/>
      </w:r>
      <w:r>
        <w:rPr>
          <w:color w:val="auto"/>
        </w:rPr>
        <w:instrText xml:space="preserve"> PAGEREF _Toc175058269 \h </w:instrText>
      </w:r>
      <w:r>
        <w:rPr>
          <w:color w:val="auto"/>
        </w:rPr>
        <w:fldChar w:fldCharType="separate"/>
      </w:r>
      <w:r>
        <w:rPr>
          <w:color w:val="auto"/>
        </w:rPr>
        <w:t>5</w:t>
      </w:r>
      <w:r>
        <w:rPr>
          <w:color w:val="auto"/>
        </w:rPr>
        <w:fldChar w:fldCharType="end"/>
      </w:r>
      <w:r>
        <w:rPr>
          <w:color w:val="auto"/>
        </w:rPr>
        <w:fldChar w:fldCharType="end"/>
      </w:r>
    </w:p>
    <w:p w14:paraId="3E226989">
      <w:pPr>
        <w:pStyle w:val="20"/>
        <w:tabs>
          <w:tab w:val="right" w:leader="dot" w:pos="9344"/>
        </w:tabs>
        <w:rPr>
          <w:color w:val="auto"/>
        </w:rPr>
      </w:pPr>
      <w:r>
        <w:rPr>
          <w:color w:val="auto"/>
        </w:rPr>
        <w:fldChar w:fldCharType="begin"/>
      </w:r>
      <w:r>
        <w:rPr>
          <w:color w:val="auto"/>
        </w:rPr>
        <w:instrText xml:space="preserve"> HYPERLINK \l "_Toc175058265" </w:instrText>
      </w:r>
      <w:r>
        <w:rPr>
          <w:color w:val="auto"/>
        </w:rPr>
        <w:fldChar w:fldCharType="separate"/>
      </w:r>
      <w:r>
        <w:rPr>
          <w:rStyle w:val="33"/>
          <w:rFonts w:hint="eastAsia"/>
          <w:color w:val="auto"/>
          <w:lang w:val="en-US" w:eastAsia="zh-CN"/>
        </w:rPr>
        <w:t>10</w:t>
      </w:r>
      <w:r>
        <w:rPr>
          <w:rStyle w:val="33"/>
          <w:color w:val="auto"/>
        </w:rPr>
        <w:t xml:space="preserve"> </w:t>
      </w:r>
      <w:r>
        <w:rPr>
          <w:rStyle w:val="33"/>
          <w:rFonts w:hint="eastAsia"/>
          <w:color w:val="auto"/>
        </w:rPr>
        <w:t xml:space="preserve"> </w:t>
      </w:r>
      <w:r>
        <w:rPr>
          <w:rStyle w:val="33"/>
          <w:rFonts w:hint="eastAsia"/>
          <w:color w:val="auto"/>
          <w:lang w:val="en-US" w:eastAsia="zh-CN"/>
        </w:rPr>
        <w:t>森林防火</w:t>
      </w:r>
      <w:r>
        <w:rPr>
          <w:rStyle w:val="33"/>
          <w:rFonts w:hint="eastAsia"/>
          <w:color w:val="auto"/>
        </w:rPr>
        <w:t>蓄水</w:t>
      </w:r>
      <w:r>
        <w:rPr>
          <w:rStyle w:val="33"/>
          <w:rFonts w:hint="eastAsia"/>
          <w:color w:val="auto"/>
          <w:lang w:val="en-US" w:eastAsia="zh-CN"/>
        </w:rPr>
        <w:t>设施</w:t>
      </w:r>
      <w:r>
        <w:rPr>
          <w:color w:val="auto"/>
        </w:rPr>
        <w:tab/>
      </w:r>
      <w:r>
        <w:rPr>
          <w:rFonts w:hint="eastAsia"/>
          <w:color w:val="auto"/>
          <w:lang w:val="en-US" w:eastAsia="zh-CN"/>
        </w:rPr>
        <w:t>6</w:t>
      </w:r>
      <w:r>
        <w:rPr>
          <w:color w:val="auto"/>
        </w:rPr>
        <w:fldChar w:fldCharType="end"/>
      </w:r>
    </w:p>
    <w:p w14:paraId="59D6E2E2">
      <w:pPr>
        <w:pStyle w:val="20"/>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"_Toc175058270" </w:instrText>
      </w:r>
      <w:r>
        <w:rPr>
          <w:color w:val="auto"/>
        </w:rPr>
        <w:fldChar w:fldCharType="separate"/>
      </w:r>
      <w:r>
        <w:rPr>
          <w:rStyle w:val="33"/>
          <w:color w:val="auto"/>
        </w:rPr>
        <w:t xml:space="preserve">11 </w:t>
      </w:r>
      <w:r>
        <w:rPr>
          <w:rStyle w:val="33"/>
          <w:rFonts w:hint="eastAsia"/>
          <w:color w:val="auto"/>
        </w:rPr>
        <w:t xml:space="preserve"> 森林防火宣传设施</w:t>
      </w:r>
      <w:r>
        <w:rPr>
          <w:color w:val="auto"/>
        </w:rPr>
        <w:tab/>
      </w:r>
      <w:r>
        <w:rPr>
          <w:rFonts w:hint="eastAsia"/>
          <w:color w:val="auto"/>
          <w:lang w:val="en-US" w:eastAsia="zh-CN"/>
        </w:rPr>
        <w:t>6</w:t>
      </w:r>
      <w:r>
        <w:rPr>
          <w:color w:val="auto"/>
        </w:rPr>
        <w:fldChar w:fldCharType="end"/>
      </w:r>
    </w:p>
    <w:p w14:paraId="7397F1A7">
      <w:pPr>
        <w:pStyle w:val="92"/>
        <w:spacing w:after="468"/>
        <w:rPr>
          <w:color w:val="FF0000"/>
        </w:rPr>
        <w:sectPr>
          <w:headerReference r:id="rId10" w:type="default"/>
          <w:footerReference r:id="rId12" w:type="default"/>
          <w:headerReference r:id="rId11" w:type="even"/>
          <w:pgSz w:w="11906" w:h="16838"/>
          <w:pgMar w:top="2410" w:right="1134" w:bottom="1134" w:left="1134" w:header="1418" w:footer="1134" w:gutter="284"/>
          <w:pgNumType w:fmt="upperRoman" w:start="1"/>
          <w:cols w:space="425" w:num="1"/>
          <w:formProt w:val="0"/>
          <w:docGrid w:type="lines" w:linePitch="312" w:charSpace="0"/>
        </w:sectPr>
      </w:pPr>
      <w:r>
        <w:rPr>
          <w:color w:val="auto"/>
        </w:rPr>
        <w:fldChar w:fldCharType="end"/>
      </w:r>
    </w:p>
    <w:bookmarkEnd w:id="16"/>
    <w:p w14:paraId="713A196A">
      <w:pPr>
        <w:pStyle w:val="90"/>
        <w:spacing w:after="468"/>
        <w:rPr>
          <w:color w:val="000000" w:themeColor="text1"/>
          <w14:textFill>
            <w14:solidFill>
              <w14:schemeClr w14:val="tx1"/>
            </w14:solidFill>
          </w14:textFill>
        </w:rPr>
      </w:pPr>
      <w:bookmarkStart w:id="17" w:name="_Toc175058259"/>
      <w:bookmarkStart w:id="18"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7"/>
    </w:p>
    <w:p w14:paraId="79C050ED">
      <w:pPr>
        <w:pStyle w:val="57"/>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7CE1AA32">
      <w:pPr>
        <w:pStyle w:val="232"/>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本文件的某些内容可能涉及专利。本文件的发布机构不承担识别专利的责任。</w:t>
      </w:r>
    </w:p>
    <w:p w14:paraId="5C5E54B9">
      <w:pPr>
        <w:pStyle w:val="57"/>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本文件由南通市自然资源和规划局提出并归口。</w:t>
      </w:r>
    </w:p>
    <w:p w14:paraId="08BA6BF1">
      <w:pPr>
        <w:pStyle w:val="57"/>
        <w:ind w:firstLine="42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本文件起草单位：</w:t>
      </w:r>
      <w:r>
        <w:rPr>
          <w:rFonts w:hint="eastAsia"/>
          <w:color w:val="000000" w:themeColor="text1"/>
          <w:lang w:val="en-US" w:eastAsia="zh-CN"/>
          <w14:textFill>
            <w14:solidFill>
              <w14:schemeClr w14:val="tx1"/>
            </w14:solidFill>
          </w14:textFill>
        </w:rPr>
        <w:t>南通市自然资源和规划局。</w:t>
      </w:r>
    </w:p>
    <w:p w14:paraId="3632EF28">
      <w:pPr>
        <w:pStyle w:val="57"/>
        <w:ind w:firstLine="42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本文件主要起草人：</w:t>
      </w:r>
      <w:r>
        <w:rPr>
          <w:rFonts w:hint="eastAsia"/>
          <w:color w:val="000000" w:themeColor="text1"/>
          <w:lang w:val="en-US" w:eastAsia="zh-CN"/>
          <w14:textFill>
            <w14:solidFill>
              <w14:schemeClr w14:val="tx1"/>
            </w14:solidFill>
          </w14:textFill>
        </w:rPr>
        <w:t>严锐、陶建军、俞建国、毛丽、高逸琳、缪婧姣、赵宇。</w:t>
      </w:r>
    </w:p>
    <w:p w14:paraId="1A1150FB">
      <w:pPr>
        <w:pStyle w:val="57"/>
        <w:ind w:firstLine="420"/>
        <w:rPr>
          <w:color w:val="000000" w:themeColor="text1"/>
          <w14:textFill>
            <w14:solidFill>
              <w14:schemeClr w14:val="tx1"/>
            </w14:solidFill>
          </w14:textFill>
        </w:rPr>
      </w:pPr>
    </w:p>
    <w:p w14:paraId="39A9526B">
      <w:pPr>
        <w:pStyle w:val="57"/>
        <w:ind w:firstLine="420"/>
        <w:rPr>
          <w:color w:val="000000" w:themeColor="text1"/>
          <w14:textFill>
            <w14:solidFill>
              <w14:schemeClr w14:val="tx1"/>
            </w14:solidFill>
          </w14:textFill>
        </w:rPr>
        <w:sectPr>
          <w:pgSz w:w="11906" w:h="16838"/>
          <w:pgMar w:top="2410" w:right="1134" w:bottom="1134" w:left="1134" w:header="1418" w:footer="1134" w:gutter="284"/>
          <w:pgNumType w:fmt="upperRoman"/>
          <w:cols w:space="425" w:num="1"/>
          <w:formProt w:val="0"/>
          <w:docGrid w:type="lines" w:linePitch="312" w:charSpace="0"/>
        </w:sectPr>
      </w:pPr>
    </w:p>
    <w:bookmarkEnd w:id="18"/>
    <w:p w14:paraId="75327903">
      <w:pPr>
        <w:spacing w:line="20" w:lineRule="exact"/>
        <w:jc w:val="center"/>
        <w:rPr>
          <w:rFonts w:ascii="黑体" w:hAnsi="黑体" w:eastAsia="黑体"/>
          <w:color w:val="000000" w:themeColor="text1"/>
          <w:sz w:val="32"/>
          <w:szCs w:val="32"/>
          <w14:textFill>
            <w14:solidFill>
              <w14:schemeClr w14:val="tx1"/>
            </w14:solidFill>
          </w14:textFill>
        </w:rPr>
      </w:pPr>
      <w:bookmarkStart w:id="19" w:name="BookMark4"/>
    </w:p>
    <w:p w14:paraId="2C0B46AD">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2BCC70380FFF49F8BFE02EE440DE50A3"/>
        </w:placeholder>
      </w:sdtPr>
      <w:sdtEndPr>
        <w:rPr>
          <w:color w:val="000000" w:themeColor="text1"/>
          <w14:textFill>
            <w14:solidFill>
              <w14:schemeClr w14:val="tx1"/>
            </w14:solidFill>
          </w14:textFill>
        </w:rPr>
      </w:sdtEndPr>
      <w:sdtContent>
        <w:p w14:paraId="77AA00B6">
          <w:pPr>
            <w:pStyle w:val="178"/>
            <w:spacing w:beforeLines="100" w:afterLines="220"/>
            <w:rPr>
              <w:color w:val="000000" w:themeColor="text1"/>
              <w14:textFill>
                <w14:solidFill>
                  <w14:schemeClr w14:val="tx1"/>
                </w14:solidFill>
              </w14:textFill>
            </w:rPr>
          </w:pPr>
          <w:bookmarkStart w:id="20" w:name="NEW_STAND_NAME"/>
          <w:r>
            <w:rPr>
              <w:rFonts w:hint="eastAsia"/>
              <w:color w:val="000000" w:themeColor="text1"/>
              <w14:textFill>
                <w14:solidFill>
                  <w14:schemeClr w14:val="tx1"/>
                </w14:solidFill>
              </w14:textFill>
            </w:rPr>
            <w:t>森林防火基础设施建设规范</w:t>
          </w:r>
        </w:p>
      </w:sdtContent>
    </w:sdt>
    <w:bookmarkEnd w:id="20"/>
    <w:p w14:paraId="5A54DDC2">
      <w:pPr>
        <w:pStyle w:val="105"/>
        <w:spacing w:before="312" w:after="312"/>
        <w:rPr>
          <w:color w:val="000000" w:themeColor="text1"/>
          <w14:textFill>
            <w14:solidFill>
              <w14:schemeClr w14:val="tx1"/>
            </w14:solidFill>
          </w14:textFill>
        </w:rPr>
      </w:pPr>
      <w:bookmarkStart w:id="21" w:name="_Toc17233333"/>
      <w:bookmarkStart w:id="22" w:name="_Toc24884211"/>
      <w:bookmarkStart w:id="23" w:name="_Toc17233325"/>
      <w:bookmarkStart w:id="24" w:name="_Toc175058260"/>
      <w:bookmarkStart w:id="25" w:name="_Toc26986771"/>
      <w:bookmarkStart w:id="26" w:name="_Toc26648465"/>
      <w:bookmarkStart w:id="27" w:name="_Toc24884218"/>
      <w:bookmarkStart w:id="28" w:name="_Toc26718930"/>
      <w:bookmarkStart w:id="29" w:name="_Toc26986530"/>
      <w:r>
        <w:rPr>
          <w:rFonts w:hint="eastAsia"/>
          <w:color w:val="000000" w:themeColor="text1"/>
          <w14:textFill>
            <w14:solidFill>
              <w14:schemeClr w14:val="tx1"/>
            </w14:solidFill>
          </w14:textFill>
        </w:rPr>
        <w:t>范围</w:t>
      </w:r>
      <w:bookmarkEnd w:id="21"/>
      <w:bookmarkEnd w:id="22"/>
      <w:bookmarkEnd w:id="23"/>
      <w:bookmarkEnd w:id="24"/>
      <w:bookmarkEnd w:id="25"/>
      <w:bookmarkEnd w:id="26"/>
      <w:bookmarkEnd w:id="27"/>
      <w:bookmarkEnd w:id="28"/>
      <w:bookmarkEnd w:id="29"/>
    </w:p>
    <w:p w14:paraId="45164240">
      <w:pPr>
        <w:pStyle w:val="57"/>
        <w:ind w:firstLine="420"/>
        <w:rPr>
          <w:rFonts w:hint="eastAsia"/>
          <w:color w:val="000000" w:themeColor="text1"/>
          <w14:textFill>
            <w14:solidFill>
              <w14:schemeClr w14:val="tx1"/>
            </w14:solidFill>
          </w14:textFill>
        </w:rPr>
      </w:pPr>
      <w:bookmarkStart w:id="30" w:name="_Toc24884219"/>
      <w:bookmarkStart w:id="31" w:name="_Toc26648466"/>
      <w:bookmarkStart w:id="32" w:name="_Toc17233326"/>
      <w:bookmarkStart w:id="33" w:name="_Toc17233334"/>
      <w:bookmarkStart w:id="34" w:name="_Toc24884212"/>
      <w:r>
        <w:rPr>
          <w:rFonts w:hint="eastAsia"/>
          <w:color w:val="000000" w:themeColor="text1"/>
          <w14:textFill>
            <w14:solidFill>
              <w14:schemeClr w14:val="tx1"/>
            </w14:solidFill>
          </w14:textFill>
        </w:rPr>
        <w:t>本文件</w:t>
      </w:r>
      <w:r>
        <w:rPr>
          <w:rFonts w:hint="eastAsia"/>
          <w:color w:val="000000" w:themeColor="text1"/>
          <w:lang w:val="en-US" w:eastAsia="zh-CN"/>
          <w14:textFill>
            <w14:solidFill>
              <w14:schemeClr w14:val="tx1"/>
            </w14:solidFill>
          </w14:textFill>
        </w:rPr>
        <w:t>给出了森林防火基础设施建设的总体原则，</w:t>
      </w:r>
      <w:r>
        <w:rPr>
          <w:rFonts w:hint="eastAsia"/>
          <w:color w:val="000000" w:themeColor="text1"/>
          <w14:textFill>
            <w14:solidFill>
              <w14:schemeClr w14:val="tx1"/>
            </w14:solidFill>
          </w14:textFill>
        </w:rPr>
        <w:t>规定了林火阻隔系统、引水上山</w:t>
      </w:r>
      <w:r>
        <w:rPr>
          <w:rFonts w:hint="eastAsia"/>
          <w:color w:val="000000" w:themeColor="text1"/>
          <w:lang w:val="en-US" w:eastAsia="zh-CN"/>
          <w14:textFill>
            <w14:solidFill>
              <w14:schemeClr w14:val="tx1"/>
            </w14:solidFill>
          </w14:textFill>
        </w:rPr>
        <w:t>系统</w:t>
      </w:r>
      <w:r>
        <w:rPr>
          <w:rFonts w:hint="eastAsia"/>
          <w:color w:val="000000" w:themeColor="text1"/>
          <w14:textFill>
            <w14:solidFill>
              <w14:schemeClr w14:val="tx1"/>
            </w14:solidFill>
          </w14:textFill>
        </w:rPr>
        <w:t>、森林防火通信系统、森林防火监控</w:t>
      </w:r>
      <w:r>
        <w:rPr>
          <w:rFonts w:hint="eastAsia"/>
          <w:color w:val="000000" w:themeColor="text1"/>
          <w:lang w:val="en-US" w:eastAsia="zh-CN"/>
          <w14:textFill>
            <w14:solidFill>
              <w14:schemeClr w14:val="tx1"/>
            </w14:solidFill>
          </w14:textFill>
        </w:rPr>
        <w:t>预警系统</w:t>
      </w:r>
      <w:r>
        <w:rPr>
          <w:rFonts w:hint="eastAsia"/>
          <w:color w:val="000000" w:themeColor="text1"/>
          <w14:textFill>
            <w14:solidFill>
              <w14:schemeClr w14:val="tx1"/>
            </w14:solidFill>
          </w14:textFill>
        </w:rPr>
        <w:t>、森林</w:t>
      </w:r>
      <w:r>
        <w:rPr>
          <w:rFonts w:hint="eastAsia"/>
          <w:color w:val="000000" w:themeColor="text1"/>
          <w:lang w:val="en-US" w:eastAsia="zh-CN"/>
          <w14:textFill>
            <w14:solidFill>
              <w14:schemeClr w14:val="tx1"/>
            </w14:solidFill>
          </w14:textFill>
        </w:rPr>
        <w:t>防火</w:t>
      </w:r>
      <w:r>
        <w:rPr>
          <w:rFonts w:hint="eastAsia"/>
          <w:color w:val="000000" w:themeColor="text1"/>
          <w14:textFill>
            <w14:solidFill>
              <w14:schemeClr w14:val="tx1"/>
            </w14:solidFill>
          </w14:textFill>
        </w:rPr>
        <w:t>物资</w:t>
      </w:r>
      <w:r>
        <w:rPr>
          <w:rFonts w:hint="eastAsia"/>
          <w:color w:val="000000" w:themeColor="text1"/>
          <w:lang w:val="en-US" w:eastAsia="zh-CN"/>
          <w14:textFill>
            <w14:solidFill>
              <w14:schemeClr w14:val="tx1"/>
            </w14:solidFill>
          </w14:textFill>
        </w:rPr>
        <w:t>储备</w:t>
      </w:r>
      <w:r>
        <w:rPr>
          <w:rFonts w:hint="eastAsia"/>
          <w:color w:val="000000" w:themeColor="text1"/>
          <w14:textFill>
            <w14:solidFill>
              <w14:schemeClr w14:val="tx1"/>
            </w14:solidFill>
          </w14:textFill>
        </w:rPr>
        <w:t>库、</w:t>
      </w:r>
      <w:r>
        <w:rPr>
          <w:rFonts w:hint="eastAsia"/>
          <w:color w:val="000000" w:themeColor="text1"/>
          <w:lang w:val="en-US" w:eastAsia="zh-CN"/>
          <w14:textFill>
            <w14:solidFill>
              <w14:schemeClr w14:val="tx1"/>
            </w14:solidFill>
          </w14:textFill>
        </w:rPr>
        <w:t>森林防火</w:t>
      </w:r>
      <w:r>
        <w:rPr>
          <w:rFonts w:hint="eastAsia"/>
          <w:color w:val="000000" w:themeColor="text1"/>
          <w14:textFill>
            <w14:solidFill>
              <w14:schemeClr w14:val="tx1"/>
            </w14:solidFill>
          </w14:textFill>
        </w:rPr>
        <w:t>蓄水</w:t>
      </w:r>
      <w:r>
        <w:rPr>
          <w:rFonts w:hint="eastAsia"/>
          <w:color w:val="000000" w:themeColor="text1"/>
          <w:lang w:val="en-US" w:eastAsia="zh-CN"/>
          <w14:textFill>
            <w14:solidFill>
              <w14:schemeClr w14:val="tx1"/>
            </w14:solidFill>
          </w14:textFill>
        </w:rPr>
        <w:t>设施</w:t>
      </w:r>
      <w:r>
        <w:rPr>
          <w:rFonts w:hint="eastAsia"/>
          <w:color w:val="000000" w:themeColor="text1"/>
          <w14:textFill>
            <w14:solidFill>
              <w14:schemeClr w14:val="tx1"/>
            </w14:solidFill>
          </w14:textFill>
        </w:rPr>
        <w:t>、</w:t>
      </w:r>
      <w:r>
        <w:rPr>
          <w:rFonts w:hint="eastAsia"/>
          <w:color w:val="auto"/>
        </w:rPr>
        <w:t>森林防火宣传设施的</w:t>
      </w:r>
      <w:r>
        <w:rPr>
          <w:rFonts w:hint="eastAsia"/>
          <w:color w:val="000000" w:themeColor="text1"/>
          <w14:textFill>
            <w14:solidFill>
              <w14:schemeClr w14:val="tx1"/>
            </w14:solidFill>
          </w14:textFill>
        </w:rPr>
        <w:t>建设要求。</w:t>
      </w:r>
    </w:p>
    <w:p w14:paraId="612DED2F">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本文件适用于森林防火基础设施建设工作。</w:t>
      </w:r>
    </w:p>
    <w:p w14:paraId="5BC72CC3">
      <w:pPr>
        <w:pStyle w:val="105"/>
        <w:spacing w:before="312" w:after="312"/>
        <w:rPr>
          <w:color w:val="000000" w:themeColor="text1"/>
          <w14:textFill>
            <w14:solidFill>
              <w14:schemeClr w14:val="tx1"/>
            </w14:solidFill>
          </w14:textFill>
        </w:rPr>
      </w:pPr>
      <w:bookmarkStart w:id="35" w:name="_Toc26718931"/>
      <w:bookmarkStart w:id="36" w:name="_Toc175058261"/>
      <w:bookmarkStart w:id="37" w:name="_Toc26986772"/>
      <w:bookmarkStart w:id="38" w:name="_Toc26986531"/>
      <w:r>
        <w:rPr>
          <w:rFonts w:hint="eastAsia"/>
          <w:color w:val="000000" w:themeColor="text1"/>
          <w14:textFill>
            <w14:solidFill>
              <w14:schemeClr w14:val="tx1"/>
            </w14:solidFill>
          </w14:textFill>
        </w:rPr>
        <w:t>规范性引用文件</w:t>
      </w:r>
      <w:bookmarkEnd w:id="30"/>
      <w:bookmarkEnd w:id="31"/>
      <w:bookmarkEnd w:id="32"/>
      <w:bookmarkEnd w:id="33"/>
      <w:bookmarkEnd w:id="34"/>
      <w:bookmarkEnd w:id="35"/>
      <w:bookmarkEnd w:id="36"/>
      <w:bookmarkEnd w:id="37"/>
      <w:bookmarkEnd w:id="38"/>
    </w:p>
    <w:sdt>
      <w:sdtPr>
        <w:rPr>
          <w:rFonts w:hint="eastAsia"/>
          <w:color w:val="000000" w:themeColor="text1"/>
          <w14:textFill>
            <w14:solidFill>
              <w14:schemeClr w14:val="tx1"/>
            </w14:solidFill>
          </w14:textFill>
        </w:rPr>
        <w:id w:val="715848253"/>
        <w:placeholder>
          <w:docPart w:val="0EE6F53C5D914F138D35326A5D37D1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66D6AE72">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AABC91">
      <w:pPr>
        <w:adjustRightInd/>
        <w:spacing w:line="240" w:lineRule="auto"/>
        <w:ind w:firstLine="420" w:firstLineChars="200"/>
        <w:rPr>
          <w:rFonts w:hint="default" w:ascii="宋体" w:hAnsi="Times New Roman" w:eastAsia="宋体"/>
          <w:color w:val="000000" w:themeColor="text1"/>
          <w:kern w:val="0"/>
          <w:szCs w:val="20"/>
          <w:lang w:val="en-US" w:eastAsia="zh-CN"/>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5</w:t>
      </w:r>
      <w:r>
        <w:rPr>
          <w:rFonts w:hint="eastAsia" w:ascii="宋体" w:hAnsi="Times New Roman"/>
          <w:color w:val="000000" w:themeColor="text1"/>
          <w:kern w:val="0"/>
          <w:szCs w:val="20"/>
          <w:lang w:val="en-US" w:eastAsia="zh-CN"/>
          <w14:textFill>
            <w14:solidFill>
              <w14:schemeClr w14:val="tx1"/>
            </w14:solidFill>
          </w14:textFill>
        </w:rPr>
        <w:t>5002 建筑与市政工程抗震通用规范</w:t>
      </w:r>
    </w:p>
    <w:p w14:paraId="3423EDB3">
      <w:pPr>
        <w:adjustRightInd/>
        <w:spacing w:line="240" w:lineRule="auto"/>
        <w:ind w:firstLine="420" w:firstLineChars="200"/>
        <w:rPr>
          <w:rFonts w:hint="eastAsia"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50057 建筑物防雷</w:t>
      </w:r>
      <w:r>
        <w:rPr>
          <w:rFonts w:hint="eastAsia" w:ascii="宋体" w:hAnsi="Times New Roman"/>
          <w:color w:val="000000" w:themeColor="text1"/>
          <w:kern w:val="0"/>
          <w:szCs w:val="20"/>
          <w:lang w:val="en-US" w:eastAsia="zh-CN"/>
          <w14:textFill>
            <w14:solidFill>
              <w14:schemeClr w14:val="tx1"/>
            </w14:solidFill>
          </w14:textFill>
        </w:rPr>
        <w:t>设计</w:t>
      </w:r>
      <w:r>
        <w:rPr>
          <w:rFonts w:hint="eastAsia" w:ascii="宋体" w:hAnsi="Times New Roman"/>
          <w:color w:val="000000" w:themeColor="text1"/>
          <w:kern w:val="0"/>
          <w:szCs w:val="20"/>
          <w14:textFill>
            <w14:solidFill>
              <w14:schemeClr w14:val="tx1"/>
            </w14:solidFill>
          </w14:textFill>
        </w:rPr>
        <w:t>规范</w:t>
      </w:r>
    </w:p>
    <w:p w14:paraId="78AF619C">
      <w:pPr>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50293 城市电力规划规范</w:t>
      </w:r>
    </w:p>
    <w:p w14:paraId="35959D72">
      <w:pPr>
        <w:adjustRightInd/>
        <w:spacing w:line="240" w:lineRule="auto"/>
        <w:ind w:firstLine="420" w:firstLineChars="200"/>
        <w:rPr>
          <w:rFonts w:hint="eastAsia"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JTG D82 公路交通标志和标线设置规范</w:t>
      </w:r>
    </w:p>
    <w:p w14:paraId="7751BA8E">
      <w:pPr>
        <w:adjustRightInd/>
        <w:spacing w:line="240" w:lineRule="auto"/>
        <w:ind w:firstLine="420" w:firstLineChars="200"/>
        <w:rPr>
          <w:rFonts w:hint="eastAsia"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LY/T 2581 森林防火视频监控系统技术规范</w:t>
      </w:r>
    </w:p>
    <w:p w14:paraId="08F0FED9">
      <w:pPr>
        <w:adjustRightInd/>
        <w:spacing w:line="240" w:lineRule="auto"/>
        <w:ind w:firstLine="420" w:firstLineChars="200"/>
        <w:rPr>
          <w:rFonts w:hint="eastAsia"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LY/T 2798 森林防火宣传设施设置规范</w:t>
      </w:r>
    </w:p>
    <w:p w14:paraId="416D1620">
      <w:pPr>
        <w:adjustRightInd/>
        <w:spacing w:line="240" w:lineRule="auto"/>
        <w:ind w:firstLine="420" w:firstLineChars="200"/>
        <w:rPr>
          <w:rFonts w:hint="eastAsia" w:ascii="宋体" w:hAnsi="Times New Roman"/>
          <w:color w:val="000000" w:themeColor="text1"/>
          <w:kern w:val="0"/>
          <w:szCs w:val="20"/>
          <w:lang w:val="en-US" w:eastAsia="zh-CN"/>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LY/T</w:t>
      </w:r>
      <w:r>
        <w:rPr>
          <w:rFonts w:hint="eastAsia" w:ascii="宋体" w:hAnsi="Times New Roman"/>
          <w:color w:val="000000" w:themeColor="text1"/>
          <w:kern w:val="0"/>
          <w:szCs w:val="20"/>
          <w:lang w:val="en-US" w:eastAsia="zh-CN"/>
          <w14:textFill>
            <w14:solidFill>
              <w14:schemeClr w14:val="tx1"/>
            </w14:solidFill>
          </w14:textFill>
        </w:rPr>
        <w:t xml:space="preserve"> 127 森林防火工程技术标准</w:t>
      </w:r>
    </w:p>
    <w:p w14:paraId="71223752">
      <w:pPr>
        <w:adjustRightInd/>
        <w:spacing w:line="240" w:lineRule="auto"/>
        <w:ind w:firstLine="420" w:firstLineChars="200"/>
        <w:rPr>
          <w:rFonts w:hint="default" w:ascii="宋体" w:hAnsi="Times New Roman"/>
          <w:color w:val="000000" w:themeColor="text1"/>
          <w:kern w:val="0"/>
          <w:szCs w:val="20"/>
          <w:lang w:val="en-US" w:eastAsia="zh-CN"/>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LY/T</w:t>
      </w:r>
      <w:r>
        <w:rPr>
          <w:rFonts w:hint="eastAsia" w:ascii="宋体" w:hAnsi="Times New Roman"/>
          <w:color w:val="000000" w:themeColor="text1"/>
          <w:kern w:val="0"/>
          <w:szCs w:val="20"/>
          <w:lang w:val="en-US" w:eastAsia="zh-CN"/>
          <w14:textFill>
            <w14:solidFill>
              <w14:schemeClr w14:val="tx1"/>
            </w14:solidFill>
          </w14:textFill>
        </w:rPr>
        <w:t xml:space="preserve"> 5007 林火阻隔系统建设标准</w:t>
      </w:r>
    </w:p>
    <w:p w14:paraId="0C83941F">
      <w:pPr>
        <w:adjustRightInd/>
        <w:spacing w:line="240" w:lineRule="auto"/>
        <w:ind w:firstLine="420" w:firstLineChars="200"/>
        <w:rPr>
          <w:rFonts w:hint="eastAsia"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建标122 森林防火物资储备库工程项目建设标准</w:t>
      </w:r>
    </w:p>
    <w:p w14:paraId="344E6C50">
      <w:pPr>
        <w:pStyle w:val="105"/>
        <w:spacing w:before="312" w:after="312"/>
        <w:rPr>
          <w:color w:val="000000" w:themeColor="text1"/>
          <w14:textFill>
            <w14:solidFill>
              <w14:schemeClr w14:val="tx1"/>
            </w14:solidFill>
          </w14:textFill>
        </w:rPr>
      </w:pPr>
      <w:bookmarkStart w:id="39" w:name="_Toc175058262"/>
      <w:r>
        <w:rPr>
          <w:rFonts w:hint="eastAsia"/>
          <w:color w:val="000000" w:themeColor="text1"/>
          <w:szCs w:val="21"/>
          <w14:textFill>
            <w14:solidFill>
              <w14:schemeClr w14:val="tx1"/>
            </w14:solidFill>
          </w14:textFill>
        </w:rPr>
        <w:t>术语和定义</w:t>
      </w:r>
      <w:bookmarkEnd w:id="39"/>
    </w:p>
    <w:sdt>
      <w:sdtPr>
        <w:rPr>
          <w:color w:val="000000" w:themeColor="text1"/>
          <w14:textFill>
            <w14:solidFill>
              <w14:schemeClr w14:val="tx1"/>
            </w14:solidFill>
          </w14:textFill>
        </w:rPr>
        <w:id w:val="-1909835108"/>
        <w:placeholder>
          <w:docPart w:val="2DB5E1017E844A528BDB1B7F9EF41E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14:paraId="3CF2CD6E">
          <w:pPr>
            <w:pStyle w:val="57"/>
            <w:spacing w:line="240" w:lineRule="auto"/>
            <w:ind w:firstLine="420"/>
            <w:rPr>
              <w:color w:val="000000" w:themeColor="text1"/>
              <w14:textFill>
                <w14:solidFill>
                  <w14:schemeClr w14:val="tx1"/>
                </w14:solidFill>
              </w14:textFill>
            </w:rPr>
          </w:pPr>
          <w:bookmarkStart w:id="40" w:name="_Toc26986532"/>
          <w:bookmarkEnd w:id="40"/>
          <w:r>
            <w:rPr>
              <w:color w:val="000000" w:themeColor="text1"/>
              <w14:textFill>
                <w14:solidFill>
                  <w14:schemeClr w14:val="tx1"/>
                </w14:solidFill>
              </w14:textFill>
            </w:rPr>
            <w:t>下列术语和定义适用于本文件。</w:t>
          </w:r>
        </w:p>
      </w:sdtContent>
    </w:sdt>
    <w:p w14:paraId="71365A7B">
      <w:pPr>
        <w:pStyle w:val="224"/>
        <w:spacing w:line="240" w:lineRule="auto"/>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林火阻隔系统  </w:t>
      </w:r>
      <w:r>
        <w:rPr>
          <w:rFonts w:hint="eastAsia" w:ascii="黑体" w:hAnsi="黑体" w:eastAsia="黑体"/>
          <w:color w:val="auto"/>
          <w:lang w:val="en-US" w:eastAsia="zh-CN"/>
        </w:rPr>
        <w:t>F</w:t>
      </w:r>
      <w:r>
        <w:rPr>
          <w:rFonts w:hint="eastAsia" w:ascii="黑体" w:hAnsi="黑体" w:eastAsia="黑体"/>
          <w:color w:val="auto"/>
        </w:rPr>
        <w:t xml:space="preserve">orest </w:t>
      </w:r>
      <w:r>
        <w:rPr>
          <w:rFonts w:hint="eastAsia" w:ascii="黑体" w:hAnsi="黑体" w:eastAsia="黑体"/>
          <w:color w:val="auto"/>
          <w:lang w:val="en-US" w:eastAsia="zh-CN"/>
        </w:rPr>
        <w:t>F</w:t>
      </w:r>
      <w:r>
        <w:rPr>
          <w:rFonts w:hint="eastAsia" w:ascii="黑体" w:hAnsi="黑体" w:eastAsia="黑体"/>
          <w:color w:val="auto"/>
        </w:rPr>
        <w:t>ire</w:t>
      </w:r>
      <w:r>
        <w:rPr>
          <w:rFonts w:hint="eastAsia" w:ascii="黑体" w:hAnsi="黑体" w:eastAsia="黑体"/>
          <w:color w:val="auto"/>
          <w:lang w:val="en-US" w:eastAsia="zh-CN"/>
        </w:rPr>
        <w:t xml:space="preserve"> Barrier</w:t>
      </w:r>
      <w:r>
        <w:rPr>
          <w:rFonts w:hint="eastAsia" w:ascii="黑体" w:hAnsi="黑体" w:eastAsia="黑体"/>
          <w:color w:val="auto"/>
        </w:rPr>
        <w:t xml:space="preserve"> </w:t>
      </w:r>
      <w:r>
        <w:rPr>
          <w:rFonts w:hint="eastAsia" w:ascii="黑体" w:hAnsi="黑体" w:eastAsia="黑体"/>
          <w:color w:val="auto"/>
          <w:lang w:val="en-US" w:eastAsia="zh-CN"/>
        </w:rPr>
        <w:t>S</w:t>
      </w:r>
      <w:r>
        <w:rPr>
          <w:rFonts w:hint="eastAsia" w:ascii="黑体" w:hAnsi="黑体" w:eastAsia="黑体"/>
          <w:color w:val="auto"/>
        </w:rPr>
        <w:t>ystem</w:t>
      </w:r>
      <w:r>
        <w:rPr>
          <w:rFonts w:hint="eastAsia" w:ascii="黑体" w:hAnsi="黑体" w:eastAsia="黑体"/>
          <w:color w:val="auto"/>
          <w:lang w:val="en-US" w:eastAsia="zh-CN"/>
        </w:rPr>
        <w:t xml:space="preserve"> </w:t>
      </w:r>
    </w:p>
    <w:p w14:paraId="25281481">
      <w:pPr>
        <w:adjustRightInd/>
        <w:spacing w:line="240" w:lineRule="auto"/>
        <w:ind w:firstLine="420" w:firstLineChars="200"/>
        <w:rPr>
          <w:rFonts w:hint="eastAsia" w:ascii="宋体" w:hAnsi="Times New Roman"/>
          <w:color w:val="auto"/>
          <w:kern w:val="0"/>
          <w:szCs w:val="20"/>
        </w:rPr>
      </w:pPr>
      <w:r>
        <w:rPr>
          <w:rFonts w:hint="eastAsia" w:ascii="宋体" w:hAnsi="Times New Roman"/>
          <w:color w:val="auto"/>
          <w:kern w:val="0"/>
          <w:szCs w:val="20"/>
        </w:rPr>
        <w:t>为了防止林火无限蔓延，将道路、河流、防火带、防火线等相互联结，形成对林火阻隔的有机整体。</w:t>
      </w:r>
    </w:p>
    <w:p w14:paraId="442F9670">
      <w:pPr>
        <w:adjustRightInd/>
        <w:spacing w:line="240" w:lineRule="auto"/>
        <w:ind w:firstLine="360" w:firstLineChars="200"/>
        <w:rPr>
          <w:rFonts w:hint="eastAsia" w:ascii="宋体" w:hAnsi="Times New Roman"/>
          <w:color w:val="auto"/>
          <w:kern w:val="0"/>
          <w:sz w:val="18"/>
          <w:szCs w:val="18"/>
        </w:rPr>
      </w:pPr>
      <w:r>
        <w:rPr>
          <w:rFonts w:hint="eastAsia" w:ascii="宋体" w:hAnsi="Times New Roman"/>
          <w:color w:val="auto"/>
          <w:kern w:val="0"/>
          <w:sz w:val="18"/>
          <w:szCs w:val="18"/>
          <w:lang w:val="en-US" w:eastAsia="zh-CN"/>
        </w:rPr>
        <w:t>注：</w:t>
      </w:r>
      <w:r>
        <w:rPr>
          <w:rFonts w:hint="eastAsia" w:ascii="宋体" w:hAnsi="Times New Roman"/>
          <w:color w:val="auto"/>
          <w:kern w:val="0"/>
          <w:sz w:val="18"/>
          <w:szCs w:val="18"/>
        </w:rPr>
        <w:t>包括由人工开设或自然形成的，能有效阻隔林火蔓延的障碍物或屏障。</w:t>
      </w:r>
    </w:p>
    <w:p w14:paraId="58F9169B">
      <w:pPr>
        <w:pStyle w:val="224"/>
        <w:spacing w:line="240" w:lineRule="auto"/>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林火阻隔带  </w:t>
      </w:r>
      <w:r>
        <w:rPr>
          <w:rFonts w:hint="eastAsia" w:ascii="黑体" w:hAnsi="黑体" w:eastAsia="黑体"/>
          <w:color w:val="auto"/>
          <w:lang w:val="en-US" w:eastAsia="zh-CN"/>
        </w:rPr>
        <w:t>F</w:t>
      </w:r>
      <w:r>
        <w:rPr>
          <w:rFonts w:hint="eastAsia" w:ascii="黑体" w:hAnsi="黑体" w:eastAsia="黑体"/>
          <w:color w:val="auto"/>
        </w:rPr>
        <w:t xml:space="preserve">orest </w:t>
      </w:r>
      <w:r>
        <w:rPr>
          <w:rFonts w:hint="eastAsia" w:ascii="黑体" w:hAnsi="黑体" w:eastAsia="黑体"/>
          <w:color w:val="auto"/>
          <w:lang w:val="en-US" w:eastAsia="zh-CN"/>
        </w:rPr>
        <w:t>F</w:t>
      </w:r>
      <w:r>
        <w:rPr>
          <w:rFonts w:hint="eastAsia" w:ascii="黑体" w:hAnsi="黑体" w:eastAsia="黑体"/>
          <w:color w:val="auto"/>
        </w:rPr>
        <w:t>ire</w:t>
      </w:r>
      <w:r>
        <w:rPr>
          <w:rFonts w:hint="eastAsia" w:ascii="黑体" w:hAnsi="黑体" w:eastAsia="黑体"/>
          <w:color w:val="auto"/>
          <w:lang w:val="en-US" w:eastAsia="zh-CN"/>
        </w:rPr>
        <w:t xml:space="preserve"> Barrier</w:t>
      </w:r>
    </w:p>
    <w:p w14:paraId="18B3BC40">
      <w:pPr>
        <w:adjustRightInd/>
        <w:spacing w:line="240" w:lineRule="auto"/>
        <w:ind w:firstLine="420" w:firstLineChars="200"/>
        <w:rPr>
          <w:rFonts w:hint="eastAsia" w:ascii="宋体" w:hAnsi="Times New Roman"/>
          <w:color w:val="auto"/>
          <w:kern w:val="0"/>
          <w:szCs w:val="20"/>
        </w:rPr>
      </w:pPr>
      <w:r>
        <w:rPr>
          <w:rFonts w:hint="eastAsia" w:ascii="宋体" w:hAnsi="Times New Roman"/>
          <w:color w:val="auto"/>
          <w:kern w:val="0"/>
          <w:szCs w:val="20"/>
        </w:rPr>
        <w:t>由人工开设或自然形成的，能有效阻隔林火蔓延的障碍物或屏障。</w:t>
      </w:r>
    </w:p>
    <w:p w14:paraId="03A6C7E1">
      <w:pPr>
        <w:adjustRightInd/>
        <w:spacing w:line="240" w:lineRule="auto"/>
        <w:ind w:firstLine="360" w:firstLineChars="200"/>
        <w:rPr>
          <w:rFonts w:ascii="宋体" w:hAnsi="Times New Roman"/>
          <w:color w:val="auto"/>
          <w:kern w:val="0"/>
          <w:sz w:val="18"/>
          <w:szCs w:val="18"/>
        </w:rPr>
      </w:pPr>
      <w:r>
        <w:rPr>
          <w:rFonts w:hint="eastAsia" w:ascii="宋体" w:hAnsi="Times New Roman"/>
          <w:color w:val="auto"/>
          <w:kern w:val="0"/>
          <w:sz w:val="18"/>
          <w:szCs w:val="18"/>
          <w:lang w:val="en-US" w:eastAsia="zh-CN"/>
        </w:rPr>
        <w:t>注：</w:t>
      </w:r>
      <w:r>
        <w:rPr>
          <w:rFonts w:hint="eastAsia" w:ascii="宋体" w:hAnsi="Times New Roman"/>
          <w:color w:val="auto"/>
          <w:kern w:val="0"/>
          <w:sz w:val="18"/>
          <w:szCs w:val="18"/>
        </w:rPr>
        <w:t>包括自然阻隔带、工程阻隔带、生物阻隔带、组合阻隔带。</w:t>
      </w:r>
    </w:p>
    <w:p w14:paraId="6B8A1BE7">
      <w:pPr>
        <w:pStyle w:val="224"/>
        <w:spacing w:line="240" w:lineRule="auto"/>
        <w:ind w:left="420" w:hanging="420" w:hangingChars="200"/>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自然阻隔带  </w:t>
      </w:r>
      <w:r>
        <w:rPr>
          <w:rFonts w:hint="eastAsia" w:ascii="黑体" w:hAnsi="黑体" w:eastAsia="黑体"/>
          <w:color w:val="auto"/>
          <w:lang w:val="en-US" w:eastAsia="zh-CN"/>
        </w:rPr>
        <w:t>N</w:t>
      </w:r>
      <w:r>
        <w:rPr>
          <w:rFonts w:hint="eastAsia" w:ascii="黑体" w:hAnsi="黑体" w:eastAsia="黑体"/>
          <w:color w:val="auto"/>
        </w:rPr>
        <w:t xml:space="preserve">atural </w:t>
      </w:r>
      <w:r>
        <w:rPr>
          <w:rFonts w:hint="eastAsia" w:ascii="黑体" w:hAnsi="黑体" w:eastAsia="黑体"/>
          <w:color w:val="auto"/>
          <w:lang w:val="en-US" w:eastAsia="zh-CN"/>
        </w:rPr>
        <w:t>F</w:t>
      </w:r>
      <w:r>
        <w:rPr>
          <w:rFonts w:hint="eastAsia" w:ascii="黑体" w:hAnsi="黑体" w:eastAsia="黑体"/>
          <w:color w:val="auto"/>
        </w:rPr>
        <w:t>ire</w:t>
      </w:r>
      <w:r>
        <w:rPr>
          <w:rFonts w:hint="eastAsia" w:ascii="黑体" w:hAnsi="黑体" w:eastAsia="黑体"/>
          <w:color w:val="auto"/>
          <w:lang w:val="en-US" w:eastAsia="zh-CN"/>
        </w:rPr>
        <w:t xml:space="preserve"> Barrier</w:t>
      </w:r>
    </w:p>
    <w:p w14:paraId="50F781FF">
      <w:pPr>
        <w:adjustRightInd/>
        <w:spacing w:line="240" w:lineRule="auto"/>
        <w:ind w:firstLine="420" w:firstLineChars="200"/>
        <w:rPr>
          <w:rFonts w:hint="eastAsia" w:ascii="宋体" w:hAnsi="Times New Roman"/>
          <w:color w:val="auto"/>
          <w:kern w:val="0"/>
          <w:szCs w:val="20"/>
        </w:rPr>
      </w:pPr>
      <w:r>
        <w:rPr>
          <w:rFonts w:hint="eastAsia" w:ascii="宋体" w:hAnsi="Times New Roman"/>
          <w:color w:val="auto"/>
          <w:kern w:val="0"/>
          <w:szCs w:val="20"/>
        </w:rPr>
        <w:t>由自然障碍物组成的林火阻隔带。</w:t>
      </w:r>
    </w:p>
    <w:p w14:paraId="25FF6C6E">
      <w:pPr>
        <w:adjustRightInd/>
        <w:spacing w:line="240" w:lineRule="auto"/>
        <w:ind w:firstLine="360" w:firstLineChars="200"/>
        <w:rPr>
          <w:rFonts w:hint="eastAsia" w:ascii="宋体" w:hAnsi="Times New Roman"/>
          <w:color w:val="auto"/>
          <w:kern w:val="0"/>
          <w:sz w:val="18"/>
          <w:szCs w:val="18"/>
          <w:lang w:val="en-US" w:eastAsia="zh-CN"/>
        </w:rPr>
      </w:pPr>
      <w:r>
        <w:rPr>
          <w:rFonts w:hint="eastAsia" w:ascii="宋体" w:hAnsi="Times New Roman"/>
          <w:color w:val="auto"/>
          <w:kern w:val="0"/>
          <w:sz w:val="18"/>
          <w:szCs w:val="18"/>
          <w:lang w:val="en-US" w:eastAsia="zh-CN"/>
        </w:rPr>
        <w:t>注：包括河流、沟壑、岩石裸露地带、湿地等。</w:t>
      </w:r>
    </w:p>
    <w:p w14:paraId="6C61F262">
      <w:pPr>
        <w:pStyle w:val="224"/>
        <w:spacing w:line="240" w:lineRule="auto"/>
        <w:ind w:left="420" w:hanging="420" w:hangingChars="200"/>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工程阻隔带  </w:t>
      </w:r>
      <w:r>
        <w:rPr>
          <w:rFonts w:hint="eastAsia" w:ascii="黑体" w:hAnsi="黑体" w:eastAsia="黑体"/>
          <w:color w:val="auto"/>
          <w:lang w:val="en-US" w:eastAsia="zh-CN"/>
        </w:rPr>
        <w:t>Engineered Fire Barrier</w:t>
      </w:r>
    </w:p>
    <w:p w14:paraId="25354A81">
      <w:pPr>
        <w:adjustRightInd/>
        <w:spacing w:line="240" w:lineRule="auto"/>
        <w:ind w:firstLine="420" w:firstLineChars="200"/>
        <w:rPr>
          <w:rFonts w:hint="eastAsia" w:ascii="宋体" w:hAnsi="Times New Roman"/>
          <w:color w:val="auto"/>
          <w:kern w:val="0"/>
          <w:szCs w:val="20"/>
        </w:rPr>
      </w:pPr>
      <w:r>
        <w:rPr>
          <w:rFonts w:hint="eastAsia" w:ascii="宋体" w:hAnsi="Times New Roman"/>
          <w:color w:val="auto"/>
          <w:kern w:val="0"/>
          <w:szCs w:val="20"/>
        </w:rPr>
        <w:t>通过人工措施，由无生命的障碍物组成的林火阻隔带。</w:t>
      </w:r>
    </w:p>
    <w:p w14:paraId="037CF498">
      <w:pPr>
        <w:adjustRightInd/>
        <w:spacing w:line="240" w:lineRule="auto"/>
        <w:ind w:firstLine="360" w:firstLineChars="200"/>
        <w:rPr>
          <w:rFonts w:hint="eastAsia" w:ascii="宋体" w:hAnsi="Times New Roman"/>
          <w:color w:val="auto"/>
          <w:kern w:val="0"/>
          <w:sz w:val="18"/>
          <w:szCs w:val="18"/>
          <w:lang w:val="en-US" w:eastAsia="zh-CN"/>
        </w:rPr>
      </w:pPr>
      <w:r>
        <w:rPr>
          <w:rFonts w:hint="eastAsia" w:ascii="宋体" w:hAnsi="Times New Roman"/>
          <w:color w:val="auto"/>
          <w:kern w:val="0"/>
          <w:sz w:val="18"/>
          <w:szCs w:val="18"/>
          <w:lang w:val="en-US" w:eastAsia="zh-CN"/>
        </w:rPr>
        <w:t>注：包括防火隔离带、防火沟、生土带、道路工程（公路、铁路）等。</w:t>
      </w:r>
    </w:p>
    <w:p w14:paraId="6D05AA14">
      <w:pPr>
        <w:pStyle w:val="224"/>
        <w:spacing w:line="240" w:lineRule="auto"/>
        <w:ind w:left="420" w:hanging="420" w:hangingChars="200"/>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生物阻隔带  </w:t>
      </w:r>
      <w:r>
        <w:rPr>
          <w:rFonts w:hint="eastAsia" w:ascii="黑体" w:hAnsi="黑体" w:eastAsia="黑体"/>
          <w:color w:val="auto"/>
          <w:lang w:val="en-US" w:eastAsia="zh-CN"/>
        </w:rPr>
        <w:t>B</w:t>
      </w:r>
      <w:r>
        <w:rPr>
          <w:rFonts w:hint="eastAsia" w:ascii="黑体" w:hAnsi="黑体" w:eastAsia="黑体"/>
          <w:color w:val="auto"/>
        </w:rPr>
        <w:t xml:space="preserve">iological </w:t>
      </w:r>
      <w:r>
        <w:rPr>
          <w:rFonts w:hint="eastAsia" w:ascii="黑体" w:hAnsi="黑体" w:eastAsia="黑体"/>
          <w:color w:val="auto"/>
          <w:lang w:val="en-US" w:eastAsia="zh-CN"/>
        </w:rPr>
        <w:t>Fire Barrier</w:t>
      </w:r>
    </w:p>
    <w:p w14:paraId="0D2A3099">
      <w:pPr>
        <w:adjustRightInd/>
        <w:spacing w:line="240" w:lineRule="auto"/>
        <w:ind w:firstLine="420" w:firstLineChars="200"/>
        <w:rPr>
          <w:rFonts w:hint="eastAsia" w:ascii="宋体" w:hAnsi="Times New Roman"/>
          <w:color w:val="auto"/>
          <w:kern w:val="0"/>
          <w:szCs w:val="20"/>
        </w:rPr>
      </w:pPr>
      <w:r>
        <w:rPr>
          <w:rFonts w:hint="eastAsia" w:ascii="宋体" w:hAnsi="Times New Roman"/>
          <w:color w:val="auto"/>
          <w:kern w:val="0"/>
          <w:szCs w:val="20"/>
        </w:rPr>
        <w:t>通过人工措施，由生物障碍物组成的林火阻隔带。</w:t>
      </w:r>
    </w:p>
    <w:p w14:paraId="1B5ED29A">
      <w:pPr>
        <w:adjustRightInd/>
        <w:spacing w:line="240" w:lineRule="auto"/>
        <w:ind w:firstLine="360" w:firstLineChars="200"/>
        <w:rPr>
          <w:rFonts w:hint="eastAsia" w:ascii="宋体" w:hAnsi="Times New Roman"/>
          <w:color w:val="auto"/>
          <w:kern w:val="0"/>
          <w:sz w:val="18"/>
          <w:szCs w:val="18"/>
          <w:lang w:val="en-US" w:eastAsia="zh-CN"/>
        </w:rPr>
      </w:pPr>
      <w:r>
        <w:rPr>
          <w:rFonts w:hint="eastAsia" w:ascii="宋体" w:hAnsi="Times New Roman"/>
          <w:color w:val="auto"/>
          <w:kern w:val="0"/>
          <w:sz w:val="18"/>
          <w:szCs w:val="18"/>
          <w:lang w:val="en-US" w:eastAsia="zh-CN"/>
        </w:rPr>
        <w:t>注：包括防火林带、农田、菜地等。</w:t>
      </w:r>
    </w:p>
    <w:p w14:paraId="0EEBAF48">
      <w:pPr>
        <w:pStyle w:val="105"/>
        <w:spacing w:before="312" w:after="312"/>
        <w:rPr>
          <w:rFonts w:hint="eastAsia"/>
          <w:color w:val="auto"/>
        </w:rPr>
      </w:pPr>
      <w:bookmarkStart w:id="41" w:name="_Toc175058263"/>
      <w:r>
        <w:rPr>
          <w:rFonts w:hint="eastAsia"/>
          <w:color w:val="auto"/>
        </w:rPr>
        <w:t>总</w:t>
      </w:r>
      <w:r>
        <w:rPr>
          <w:rFonts w:hint="eastAsia"/>
          <w:color w:val="auto"/>
          <w:lang w:val="en-US" w:eastAsia="zh-CN"/>
        </w:rPr>
        <w:t>体原</w:t>
      </w:r>
      <w:r>
        <w:rPr>
          <w:rFonts w:hint="eastAsia"/>
          <w:color w:val="auto"/>
        </w:rPr>
        <w:t>则</w:t>
      </w:r>
      <w:bookmarkEnd w:id="41"/>
    </w:p>
    <w:p w14:paraId="71AFC067">
      <w:pPr>
        <w:pStyle w:val="163"/>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根据森林资源分布情况和区域性火灾发生规律，</w:t>
      </w:r>
      <w:r>
        <w:rPr>
          <w:rFonts w:hint="eastAsia"/>
          <w:color w:val="000000" w:themeColor="text1"/>
          <w:lang w:val="en-US" w:eastAsia="zh-CN"/>
          <w14:textFill>
            <w14:solidFill>
              <w14:schemeClr w14:val="tx1"/>
            </w14:solidFill>
          </w14:textFill>
        </w:rPr>
        <w:t>依据因地制宜、节约资源、保护生态的原则，</w:t>
      </w:r>
      <w:r>
        <w:rPr>
          <w:rFonts w:hint="eastAsia"/>
          <w:color w:val="000000" w:themeColor="text1"/>
          <w14:textFill>
            <w14:solidFill>
              <w14:schemeClr w14:val="tx1"/>
            </w14:solidFill>
          </w14:textFill>
        </w:rPr>
        <w:t>合理规划森林防火基础设施建设</w:t>
      </w:r>
      <w:r>
        <w:rPr>
          <w:rFonts w:hint="eastAsia"/>
          <w:color w:val="000000" w:themeColor="text1"/>
          <w:lang w:eastAsia="zh-CN"/>
          <w14:textFill>
            <w14:solidFill>
              <w14:schemeClr w14:val="tx1"/>
            </w14:solidFill>
          </w14:textFill>
        </w:rPr>
        <w:t>。</w:t>
      </w:r>
    </w:p>
    <w:p w14:paraId="7BEDF9C8">
      <w:pPr>
        <w:pStyle w:val="105"/>
        <w:spacing w:before="312" w:after="312"/>
        <w:rPr>
          <w:color w:val="000000" w:themeColor="text1"/>
          <w14:textFill>
            <w14:solidFill>
              <w14:schemeClr w14:val="tx1"/>
            </w14:solidFill>
          </w14:textFill>
        </w:rPr>
      </w:pPr>
      <w:bookmarkStart w:id="42" w:name="_Toc175058264"/>
      <w:r>
        <w:rPr>
          <w:rFonts w:hint="eastAsia"/>
          <w:color w:val="000000" w:themeColor="text1"/>
          <w14:textFill>
            <w14:solidFill>
              <w14:schemeClr w14:val="tx1"/>
            </w14:solidFill>
          </w14:textFill>
        </w:rPr>
        <w:t>林火阻隔系统</w:t>
      </w:r>
      <w:bookmarkEnd w:id="42"/>
    </w:p>
    <w:p w14:paraId="7B0646AB">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一般要求</w:t>
      </w:r>
    </w:p>
    <w:p w14:paraId="133961F2">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应考虑地形地貌特点，充分利用河流、公路、铁路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沟渠</w:t>
      </w:r>
      <w:r>
        <w:rPr>
          <w:rFonts w:hint="eastAsia"/>
          <w:color w:val="000000" w:themeColor="text1"/>
          <w14:textFill>
            <w14:solidFill>
              <w14:schemeClr w14:val="tx1"/>
            </w14:solidFill>
          </w14:textFill>
        </w:rPr>
        <w:t>等条件，实施综合性阻隔，确保阻隔效果。</w:t>
      </w:r>
    </w:p>
    <w:p w14:paraId="3F456299">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应根据火险区等级、火灾危险程度，以及植被类型、森林经营管理水平等条件，同时考虑可燃物类型、气象条件、扑救能力、林火行为等因素选择林火阻隔带类型。</w:t>
      </w:r>
    </w:p>
    <w:p w14:paraId="72414E5D">
      <w:pPr>
        <w:pStyle w:val="106"/>
        <w:spacing w:before="156" w:after="15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林火</w:t>
      </w:r>
      <w:r>
        <w:rPr>
          <w:rFonts w:hint="eastAsia"/>
          <w:color w:val="000000" w:themeColor="text1"/>
          <w14:textFill>
            <w14:solidFill>
              <w14:schemeClr w14:val="tx1"/>
            </w14:solidFill>
          </w14:textFill>
        </w:rPr>
        <w:t>阻隔带</w:t>
      </w:r>
    </w:p>
    <w:p w14:paraId="400D7D54">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林火阻隔带应按封闭式进行联网，形成封闭的隔离区。</w:t>
      </w:r>
    </w:p>
    <w:p w14:paraId="375B4468">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林火阻隔带的宽度设置应在保证阻隔效果的前提下，遵循节约集约使用土地的原则，</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符</w:t>
      </w:r>
      <w:r>
        <w:rPr>
          <w:rFonts w:hint="eastAsia"/>
          <w:color w:val="000000" w:themeColor="text1"/>
          <w:lang w:val="en-US" w:eastAsia="zh-CN"/>
          <w14:textFill>
            <w14:solidFill>
              <w14:schemeClr w14:val="tx1"/>
            </w14:solidFill>
          </w14:textFill>
        </w:rPr>
        <w:t>合</w:t>
      </w:r>
      <w:r>
        <w:rPr>
          <w:rFonts w:hint="eastAsia" w:ascii="宋体" w:hAnsi="Times New Roman"/>
          <w:color w:val="000000" w:themeColor="text1"/>
          <w:kern w:val="0"/>
          <w:szCs w:val="20"/>
          <w14:textFill>
            <w14:solidFill>
              <w14:schemeClr w14:val="tx1"/>
            </w14:solidFill>
          </w14:textFill>
        </w:rPr>
        <w:t>LY/T</w:t>
      </w:r>
      <w:r>
        <w:rPr>
          <w:rFonts w:hint="eastAsia" w:ascii="宋体" w:hAnsi="Times New Roman"/>
          <w:color w:val="000000" w:themeColor="text1"/>
          <w:kern w:val="0"/>
          <w:szCs w:val="20"/>
          <w:lang w:val="en-US" w:eastAsia="zh-CN"/>
          <w14:textFill>
            <w14:solidFill>
              <w14:schemeClr w14:val="tx1"/>
            </w14:solidFill>
          </w14:textFill>
        </w:rPr>
        <w:t xml:space="preserve"> 5007</w:t>
      </w:r>
      <w:r>
        <w:rPr>
          <w:rFonts w:hint="eastAsia"/>
          <w:color w:val="000000" w:themeColor="text1"/>
          <w:kern w:val="0"/>
          <w:szCs w:val="20"/>
          <w:lang w:val="en-US" w:eastAsia="zh-CN"/>
          <w14:textFill>
            <w14:solidFill>
              <w14:schemeClr w14:val="tx1"/>
            </w14:solidFill>
          </w14:textFill>
        </w:rPr>
        <w:t>的规定。</w:t>
      </w:r>
    </w:p>
    <w:p w14:paraId="328111E1">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工程阻隔带</w:t>
      </w:r>
    </w:p>
    <w:p w14:paraId="16B1A839">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根据森林防火需要，本着因害设防原则选定防火工程设施。</w:t>
      </w:r>
    </w:p>
    <w:p w14:paraId="0B397947">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工程阻隔带的开设应符合</w:t>
      </w:r>
      <w:r>
        <w:rPr>
          <w:rFonts w:hint="eastAsia"/>
          <w:color w:val="000000" w:themeColor="text1"/>
          <w:lang w:val="en-US" w:eastAsia="zh-CN"/>
          <w14:textFill>
            <w14:solidFill>
              <w14:schemeClr w14:val="tx1"/>
            </w14:solidFill>
          </w14:textFill>
        </w:rPr>
        <w:t>以</w:t>
      </w:r>
      <w:r>
        <w:rPr>
          <w:rFonts w:hint="eastAsia"/>
          <w:color w:val="000000" w:themeColor="text1"/>
          <w14:textFill>
            <w14:solidFill>
              <w14:schemeClr w14:val="tx1"/>
            </w14:solidFill>
          </w14:textFill>
        </w:rPr>
        <w:t>下要求：</w:t>
      </w:r>
    </w:p>
    <w:p w14:paraId="640A7400">
      <w:pPr>
        <w:pStyle w:val="175"/>
        <w:numPr>
          <w:ilvl w:val="0"/>
          <w:numId w:val="33"/>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对林火必须有控制和隔离作用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不破坏或少破坏森林原生植物群落，有利于林木生长和经营活动；</w:t>
      </w:r>
    </w:p>
    <w:p w14:paraId="0CE9243D">
      <w:pPr>
        <w:pStyle w:val="175"/>
        <w:rPr>
          <w:color w:val="000000" w:themeColor="text1"/>
          <w14:textFill>
            <w14:solidFill>
              <w14:schemeClr w14:val="tx1"/>
            </w14:solidFill>
          </w14:textFill>
        </w:rPr>
      </w:pPr>
      <w:r>
        <w:rPr>
          <w:rFonts w:hint="eastAsia"/>
          <w:color w:val="000000" w:themeColor="text1"/>
          <w14:textFill>
            <w14:solidFill>
              <w14:schemeClr w14:val="tx1"/>
            </w14:solidFill>
          </w14:textFill>
        </w:rPr>
        <w:t>工程阻隔带的走向应与森林防火期主导风向垂直；</w:t>
      </w:r>
    </w:p>
    <w:p w14:paraId="1B974291">
      <w:pPr>
        <w:pStyle w:val="175"/>
        <w:rPr>
          <w:color w:val="000000" w:themeColor="text1"/>
          <w14:textFill>
            <w14:solidFill>
              <w14:schemeClr w14:val="tx1"/>
            </w14:solidFill>
          </w14:textFill>
        </w:rPr>
      </w:pPr>
      <w:r>
        <w:rPr>
          <w:rFonts w:hint="eastAsia"/>
          <w:color w:val="000000" w:themeColor="text1"/>
          <w14:textFill>
            <w14:solidFill>
              <w14:schemeClr w14:val="tx1"/>
            </w14:solidFill>
          </w14:textFill>
        </w:rPr>
        <w:t>火源多、火险区等级高和林火易蔓延的地方，应适当加大林火阻隔带的密度。</w:t>
      </w:r>
    </w:p>
    <w:p w14:paraId="005815E5">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防火隔离带的开设应根据地形、植被和技术条件选定适宜的方法。一般可采用机械（或人工）伐除、机耕、割草、化学灭草和火烧等方法，彻底清除防火隔离带上的易燃物。开设方法必须符合科学管理的要求。火烧法应具体落实烧法、时间和技术要求。</w:t>
      </w:r>
    </w:p>
    <w:p w14:paraId="3442D0BF">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生物阻隔带</w:t>
      </w:r>
    </w:p>
    <w:p w14:paraId="758983E1">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营造生物阻隔带应根据林地条件、防护要求等，本着因地制宜和适地适树的原则选定。</w:t>
      </w:r>
    </w:p>
    <w:p w14:paraId="5B80B369">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生物阻隔带按功能分为主带和副带，主带为火灾控制带，与主导风向垂直；副带为小区分割</w:t>
      </w:r>
      <w:r>
        <w:rPr>
          <w:rFonts w:hint="eastAsia"/>
          <w:color w:val="000000" w:themeColor="text1"/>
          <w:lang w:val="en-US" w:eastAsia="zh-CN"/>
          <w14:textFill>
            <w14:solidFill>
              <w14:schemeClr w14:val="tx1"/>
            </w14:solidFill>
          </w14:textFill>
        </w:rPr>
        <w:t>带</w:t>
      </w:r>
      <w:r>
        <w:rPr>
          <w:rFonts w:hint="eastAsia"/>
          <w:color w:val="000000" w:themeColor="text1"/>
          <w14:textFill>
            <w14:solidFill>
              <w14:schemeClr w14:val="tx1"/>
            </w14:solidFill>
          </w14:textFill>
        </w:rPr>
        <w:t>。</w:t>
      </w:r>
    </w:p>
    <w:p w14:paraId="5D38545E">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生物阻隔带的宽度应以满足阻隔林火蔓延为原则，除应符合5.2.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规定外，还应不小于当地成熟林木最大树高。</w:t>
      </w:r>
    </w:p>
    <w:p w14:paraId="26E02A3B">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生物阻隔带结构应紧凑，</w:t>
      </w:r>
      <w:r>
        <w:rPr>
          <w:rFonts w:hint="eastAsia"/>
          <w:color w:val="000000" w:themeColor="text1"/>
          <w:lang w:val="en-US" w:eastAsia="zh-CN"/>
          <w14:textFill>
            <w14:solidFill>
              <w14:schemeClr w14:val="tx1"/>
            </w14:solidFill>
          </w14:textFill>
        </w:rPr>
        <w:t>宜</w:t>
      </w:r>
      <w:r>
        <w:rPr>
          <w:rFonts w:hint="eastAsia"/>
          <w:color w:val="000000" w:themeColor="text1"/>
          <w14:textFill>
            <w14:solidFill>
              <w14:schemeClr w14:val="tx1"/>
            </w14:solidFill>
          </w14:textFill>
        </w:rPr>
        <w:t>采用多层次结构，形成大乔木、小乔木和灌木混交的复层林带。</w:t>
      </w:r>
    </w:p>
    <w:p w14:paraId="163913FD">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生物阻隔带的营造</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选用耐火性强、含油脂少、适应性强、萌芽力高的树种，及不携带病虫害的健康植株。</w:t>
      </w:r>
    </w:p>
    <w:p w14:paraId="67D1920E">
      <w:pPr>
        <w:pStyle w:val="105"/>
        <w:spacing w:before="312" w:after="312"/>
        <w:rPr>
          <w:rFonts w:hint="eastAsia"/>
          <w:color w:val="000000" w:themeColor="text1"/>
          <w14:textFill>
            <w14:solidFill>
              <w14:schemeClr w14:val="tx1"/>
            </w14:solidFill>
          </w14:textFill>
        </w:rPr>
      </w:pPr>
      <w:bookmarkStart w:id="43" w:name="_Toc175058266"/>
      <w:r>
        <w:rPr>
          <w:rFonts w:hint="eastAsia"/>
          <w:color w:val="000000" w:themeColor="text1"/>
          <w14:textFill>
            <w14:solidFill>
              <w14:schemeClr w14:val="tx1"/>
            </w14:solidFill>
          </w14:textFill>
        </w:rPr>
        <w:t>引水上山系统</w:t>
      </w:r>
      <w:bookmarkEnd w:id="43"/>
    </w:p>
    <w:p w14:paraId="3ED0195C">
      <w:pPr>
        <w:pStyle w:val="106"/>
        <w:spacing w:before="156" w:after="15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一般要求</w:t>
      </w:r>
    </w:p>
    <w:p w14:paraId="7CB5BAD9">
      <w:pPr>
        <w:pStyle w:val="166"/>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lang w:val="en-US" w:eastAsia="zh-CN"/>
        </w:rPr>
        <w:t>引水上山系统</w:t>
      </w:r>
      <w:r>
        <w:rPr>
          <w:rFonts w:hint="eastAsia" w:ascii="宋体" w:hAnsi="Times New Roman"/>
          <w:color w:val="auto"/>
          <w:kern w:val="0"/>
          <w:szCs w:val="20"/>
        </w:rPr>
        <w:t>是实现以水灭火全覆盖的重要途径</w:t>
      </w:r>
      <w:r>
        <w:rPr>
          <w:rFonts w:hint="eastAsia"/>
          <w:color w:val="auto"/>
          <w:kern w:val="0"/>
          <w:szCs w:val="20"/>
          <w:lang w:eastAsia="zh-CN"/>
        </w:rPr>
        <w:t>，</w:t>
      </w:r>
      <w:r>
        <w:rPr>
          <w:rFonts w:hint="eastAsia"/>
          <w:color w:val="auto"/>
          <w:lang w:val="en-US" w:eastAsia="zh-CN"/>
        </w:rPr>
        <w:t>应满足为森林火灾提供充足用水的需求。</w:t>
      </w:r>
    </w:p>
    <w:p w14:paraId="08CEFD3B">
      <w:pPr>
        <w:pStyle w:val="166"/>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狼山国家森林公园范围内海拔50 m以上山体，应建设引水上山系统。</w:t>
      </w:r>
    </w:p>
    <w:p w14:paraId="6DFCFED2">
      <w:pPr>
        <w:pStyle w:val="10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系统</w:t>
      </w:r>
      <w:r>
        <w:rPr>
          <w:rFonts w:hint="eastAsia"/>
          <w:color w:val="000000" w:themeColor="text1"/>
          <w:lang w:val="en-US" w:eastAsia="zh-CN"/>
          <w14:textFill>
            <w14:solidFill>
              <w14:schemeClr w14:val="tx1"/>
            </w14:solidFill>
          </w14:textFill>
        </w:rPr>
        <w:t>组成</w:t>
      </w:r>
    </w:p>
    <w:p w14:paraId="4740B2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引水上山系统主要包括泵房、固定式供水泵、输水管网、</w:t>
      </w:r>
      <w:r>
        <w:rPr>
          <w:rFonts w:hint="eastAsia" w:ascii="宋体" w:hAnsi="Times New Roman"/>
          <w:color w:val="000000" w:themeColor="text1"/>
          <w:kern w:val="0"/>
          <w:szCs w:val="20"/>
          <w:lang w:val="en-US" w:eastAsia="zh-CN"/>
          <w14:textFill>
            <w14:solidFill>
              <w14:schemeClr w14:val="tx1"/>
            </w14:solidFill>
          </w14:textFill>
        </w:rPr>
        <w:t>消火栓</w:t>
      </w:r>
      <w:r>
        <w:rPr>
          <w:rFonts w:hint="eastAsia" w:ascii="宋体" w:hAnsi="Times New Roman"/>
          <w:color w:val="000000" w:themeColor="text1"/>
          <w:kern w:val="0"/>
          <w:szCs w:val="20"/>
          <w14:textFill>
            <w14:solidFill>
              <w14:schemeClr w14:val="tx1"/>
            </w14:solidFill>
          </w14:textFill>
        </w:rPr>
        <w:t>等。</w:t>
      </w:r>
    </w:p>
    <w:p w14:paraId="31185C20">
      <w:pPr>
        <w:pStyle w:val="10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泵房</w:t>
      </w:r>
    </w:p>
    <w:p w14:paraId="29F8CF3D">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泵房应与水源周边环境相适应。泵房面积应考虑配套设施的使用面积。</w:t>
      </w:r>
    </w:p>
    <w:p w14:paraId="3DEC03E4">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泵房</w:t>
      </w:r>
      <w:r>
        <w:rPr>
          <w:rFonts w:hint="eastAsia"/>
          <w:color w:val="000000" w:themeColor="text1"/>
          <w:lang w:eastAsia="zh-CN"/>
          <w14:textFill>
            <w14:solidFill>
              <w14:schemeClr w14:val="tx1"/>
            </w14:solidFill>
          </w14:textFill>
        </w:rPr>
        <w:t>内部结构</w:t>
      </w:r>
      <w:r>
        <w:rPr>
          <w:rFonts w:hint="eastAsia"/>
          <w:color w:val="000000" w:themeColor="text1"/>
          <w:lang w:val="en-US" w:eastAsia="zh-CN"/>
          <w14:textFill>
            <w14:solidFill>
              <w14:schemeClr w14:val="tx1"/>
            </w14:solidFill>
          </w14:textFill>
        </w:rPr>
        <w:t>应根据设备布设、区域功能布局等因素综合考虑，并配备必要的照明、排水、消防、降噪等设施设备</w:t>
      </w:r>
      <w:r>
        <w:rPr>
          <w:rFonts w:hint="eastAsia"/>
          <w:color w:val="000000" w:themeColor="text1"/>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 xml:space="preserve"> </w:t>
      </w:r>
    </w:p>
    <w:p w14:paraId="71D8960F">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采用内燃机驱动供水泵时宜设置独立泵房，并应设置符合内燃机运行的通风、排烟和阻火设施。</w:t>
      </w:r>
    </w:p>
    <w:p w14:paraId="51139F67">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固定式供水泵</w:t>
      </w:r>
    </w:p>
    <w:p w14:paraId="54E9139A">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固定式供水泵的性能应符合给水系统所需流量和压力的要求，且流量不小于10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L/s。</w:t>
      </w:r>
    </w:p>
    <w:p w14:paraId="7CA8D9A7">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固定式供水泵应能实现自动启泵和远程控制功能。</w:t>
      </w:r>
    </w:p>
    <w:p w14:paraId="59F58FC1">
      <w:pPr>
        <w:pStyle w:val="10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输水管网</w:t>
      </w:r>
      <w:r>
        <w:rPr>
          <w:rFonts w:hint="eastAsia"/>
          <w:color w:val="000000" w:themeColor="text1"/>
          <w:lang w:val="en-US" w:eastAsia="zh-CN"/>
          <w14:textFill>
            <w14:solidFill>
              <w14:schemeClr w14:val="tx1"/>
            </w14:solidFill>
          </w14:textFill>
        </w:rPr>
        <w:t>及消火栓</w:t>
      </w:r>
    </w:p>
    <w:p w14:paraId="46E4DF08">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输水管网</w:t>
      </w:r>
      <w:r>
        <w:rPr>
          <w:rFonts w:hint="eastAsia"/>
          <w:color w:val="000000" w:themeColor="text1"/>
          <w:lang w:val="en-US" w:eastAsia="zh-CN"/>
          <w14:textFill>
            <w14:solidFill>
              <w14:schemeClr w14:val="tx1"/>
            </w14:solidFill>
          </w14:textFill>
        </w:rPr>
        <w:t>宜</w:t>
      </w:r>
      <w:r>
        <w:rPr>
          <w:rFonts w:hint="eastAsia"/>
          <w:color w:val="000000" w:themeColor="text1"/>
          <w14:textFill>
            <w14:solidFill>
              <w14:schemeClr w14:val="tx1"/>
            </w14:solidFill>
          </w14:textFill>
        </w:rPr>
        <w:t>沿防火道路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林火阻隔带等</w:t>
      </w:r>
      <w:r>
        <w:rPr>
          <w:rFonts w:hint="eastAsia"/>
          <w:color w:val="000000" w:themeColor="text1"/>
          <w14:textFill>
            <w14:solidFill>
              <w14:schemeClr w14:val="tx1"/>
            </w14:solidFill>
          </w14:textFill>
        </w:rPr>
        <w:t>铺设。采用地面架空铺设</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做好管道防腐和保温措施。</w:t>
      </w:r>
    </w:p>
    <w:p w14:paraId="19F64D44">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输水管道应采用阀门分成若干独立段，每段内消火栓数量不超过5个，消火栓</w:t>
      </w:r>
      <w:r>
        <w:rPr>
          <w:rFonts w:hint="eastAsia"/>
          <w:color w:val="000000" w:themeColor="text1"/>
          <w:lang w:val="en-US" w:eastAsia="zh-CN"/>
          <w14:textFill>
            <w14:solidFill>
              <w14:schemeClr w14:val="tx1"/>
            </w14:solidFill>
          </w14:textFill>
        </w:rPr>
        <w:t>出水压力</w:t>
      </w:r>
      <w:r>
        <w:rPr>
          <w:rFonts w:hint="eastAsia"/>
          <w:color w:val="000000" w:themeColor="text1"/>
          <w14:textFill>
            <w14:solidFill>
              <w14:schemeClr w14:val="tx1"/>
            </w14:solidFill>
          </w14:textFill>
        </w:rPr>
        <w:t>不小于0.1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MPa。</w:t>
      </w:r>
    </w:p>
    <w:p w14:paraId="66E8186D">
      <w:pPr>
        <w:pStyle w:val="166"/>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有条件的地方，</w:t>
      </w:r>
      <w:r>
        <w:rPr>
          <w:rFonts w:hint="eastAsia"/>
          <w:color w:val="000000" w:themeColor="text1"/>
          <w14:textFill>
            <w14:solidFill>
              <w14:schemeClr w14:val="tx1"/>
            </w14:solidFill>
          </w14:textFill>
        </w:rPr>
        <w:t>管网应具备分段压力实时监测功能，监测点间距应在200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w:t>
      </w:r>
      <w:r>
        <w:rPr>
          <w:rFonts w:hint="eastAsia" w:hAnsi="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500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w:t>
      </w:r>
      <w:r>
        <w:rPr>
          <w:rFonts w:hint="eastAsia"/>
          <w:color w:val="000000" w:themeColor="text1"/>
          <w14:textFill>
            <w14:solidFill>
              <w14:schemeClr w14:val="tx1"/>
            </w14:solidFill>
          </w14:textFill>
        </w:rPr>
        <w:t>之间，</w:t>
      </w:r>
      <w:r>
        <w:rPr>
          <w:rFonts w:hint="eastAsia"/>
          <w:color w:val="000000" w:themeColor="text1"/>
          <w:lang w:val="en-US" w:eastAsia="zh-CN"/>
          <w14:textFill>
            <w14:solidFill>
              <w14:schemeClr w14:val="tx1"/>
            </w14:solidFill>
          </w14:textFill>
        </w:rPr>
        <w:t>监测设备应</w:t>
      </w:r>
      <w:r>
        <w:rPr>
          <w:rFonts w:hint="eastAsia"/>
          <w:color w:val="000000" w:themeColor="text1"/>
          <w14:textFill>
            <w14:solidFill>
              <w14:schemeClr w14:val="tx1"/>
            </w14:solidFill>
          </w14:textFill>
        </w:rPr>
        <w:t>具备</w:t>
      </w:r>
      <w:r>
        <w:rPr>
          <w:rFonts w:hint="eastAsia"/>
          <w:color w:val="000000" w:themeColor="text1"/>
          <w:lang w:val="en-US" w:eastAsia="zh-CN"/>
          <w14:textFill>
            <w14:solidFill>
              <w14:schemeClr w14:val="tx1"/>
            </w14:solidFill>
          </w14:textFill>
        </w:rPr>
        <w:t>水压、温度监测，故障、冰冻预警，</w:t>
      </w:r>
      <w:r>
        <w:rPr>
          <w:rFonts w:hint="eastAsia"/>
          <w:color w:val="000000" w:themeColor="text1"/>
          <w14:textFill>
            <w14:solidFill>
              <w14:schemeClr w14:val="tx1"/>
            </w14:solidFill>
          </w14:textFill>
        </w:rPr>
        <w:t>电子地图精确定位</w:t>
      </w:r>
      <w:r>
        <w:rPr>
          <w:rFonts w:hint="eastAsia"/>
          <w:color w:val="000000" w:themeColor="text1"/>
          <w:lang w:val="en-US" w:eastAsia="zh-CN"/>
          <w14:textFill>
            <w14:solidFill>
              <w14:schemeClr w14:val="tx1"/>
            </w14:solidFill>
          </w14:textFill>
        </w:rPr>
        <w:t>及导航等功能</w:t>
      </w:r>
      <w:r>
        <w:rPr>
          <w:rFonts w:hint="eastAsia"/>
          <w:color w:val="000000" w:themeColor="text1"/>
          <w14:textFill>
            <w14:solidFill>
              <w14:schemeClr w14:val="tx1"/>
            </w14:solidFill>
          </w14:textFill>
        </w:rPr>
        <w:t>。</w:t>
      </w:r>
    </w:p>
    <w:p w14:paraId="373EA147">
      <w:pPr>
        <w:pStyle w:val="105"/>
        <w:spacing w:before="312" w:after="312"/>
        <w:rPr>
          <w:color w:val="000000" w:themeColor="text1"/>
          <w14:textFill>
            <w14:solidFill>
              <w14:schemeClr w14:val="tx1"/>
            </w14:solidFill>
          </w14:textFill>
        </w:rPr>
      </w:pPr>
      <w:bookmarkStart w:id="44" w:name="_Toc175058268"/>
      <w:r>
        <w:rPr>
          <w:rFonts w:hint="eastAsia"/>
          <w:color w:val="000000" w:themeColor="text1"/>
          <w14:textFill>
            <w14:solidFill>
              <w14:schemeClr w14:val="tx1"/>
            </w14:solidFill>
          </w14:textFill>
        </w:rPr>
        <w:t>森林防火通信系统</w:t>
      </w:r>
      <w:bookmarkEnd w:id="44"/>
    </w:p>
    <w:p w14:paraId="73CC8456">
      <w:pPr>
        <w:pStyle w:val="106"/>
        <w:spacing w:before="156" w:after="15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一般要求</w:t>
      </w:r>
    </w:p>
    <w:p w14:paraId="73BE6DED">
      <w:pPr>
        <w:pStyle w:val="57"/>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森林防火通信系统应具备语音、图像、视频、数据等实时传输功能，满足森林防火日常调度和应急指挥需求，并满足以下要求：</w:t>
      </w:r>
    </w:p>
    <w:p w14:paraId="7B7BD6F1">
      <w:pPr>
        <w:pStyle w:val="175"/>
        <w:numPr>
          <w:ilvl w:val="0"/>
          <w:numId w:val="3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工作频段应为省定森林防火专业频率；</w:t>
      </w:r>
    </w:p>
    <w:p w14:paraId="2D833373">
      <w:pPr>
        <w:pStyle w:val="175"/>
        <w:numPr>
          <w:ilvl w:val="0"/>
          <w:numId w:val="3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支持制式应为数字常规、数字集群、同频同播；</w:t>
      </w:r>
    </w:p>
    <w:p w14:paraId="57470937">
      <w:pPr>
        <w:pStyle w:val="175"/>
        <w:numPr>
          <w:ilvl w:val="0"/>
          <w:numId w:val="3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应支持单呼、组呼、全呼、优先级呼叫；</w:t>
      </w:r>
    </w:p>
    <w:p w14:paraId="323E87B9">
      <w:pPr>
        <w:pStyle w:val="175"/>
        <w:numPr>
          <w:ilvl w:val="0"/>
          <w:numId w:val="34"/>
        </w:num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应支持用户身份管理、登记、授权，可支持系统鉴权、加密、遥毙等功能。</w:t>
      </w:r>
    </w:p>
    <w:p w14:paraId="342502E1">
      <w:pPr>
        <w:pStyle w:val="106"/>
        <w:spacing w:before="156" w:after="156"/>
        <w:rPr>
          <w:rFonts w:hint="eastAsia"/>
          <w:color w:val="auto"/>
          <w:lang w:val="en-US" w:eastAsia="zh-CN"/>
        </w:rPr>
      </w:pPr>
      <w:r>
        <w:rPr>
          <w:rFonts w:hint="eastAsia"/>
          <w:color w:val="auto"/>
          <w:lang w:val="en-US" w:eastAsia="zh-CN"/>
        </w:rPr>
        <w:t>系统组成</w:t>
      </w:r>
    </w:p>
    <w:p w14:paraId="319F88C1">
      <w:pPr>
        <w:pStyle w:val="57"/>
        <w:spacing w:line="240" w:lineRule="auto"/>
        <w:rPr>
          <w:rFonts w:hint="eastAsia"/>
          <w:color w:val="auto"/>
          <w:lang w:val="en-US" w:eastAsia="zh-CN"/>
        </w:rPr>
      </w:pPr>
      <w:r>
        <w:rPr>
          <w:rFonts w:hint="eastAsia"/>
          <w:color w:val="auto"/>
        </w:rPr>
        <w:t>森林防火通信</w:t>
      </w:r>
      <w:r>
        <w:rPr>
          <w:rFonts w:hint="eastAsia"/>
          <w:color w:val="auto"/>
          <w:lang w:val="en-US" w:eastAsia="zh-CN"/>
        </w:rPr>
        <w:t>系统主要有固定基站、对讲终端、服务器、网络链路及与其配套的指挥调度系统等组成。</w:t>
      </w:r>
    </w:p>
    <w:p w14:paraId="612AA7B8">
      <w:pPr>
        <w:pStyle w:val="106"/>
        <w:spacing w:before="156" w:after="156"/>
        <w:rPr>
          <w:rFonts w:hint="eastAsia"/>
          <w:color w:val="auto"/>
          <w:lang w:val="en-US" w:eastAsia="zh-CN"/>
        </w:rPr>
      </w:pPr>
      <w:r>
        <w:rPr>
          <w:rFonts w:hint="eastAsia" w:hAnsi="Times New Roman" w:cs="Times New Roman"/>
          <w:color w:val="auto"/>
          <w:lang w:val="en-US" w:eastAsia="zh-CN"/>
        </w:rPr>
        <w:t>固定基站</w:t>
      </w:r>
    </w:p>
    <w:p w14:paraId="6274F9BB">
      <w:pPr>
        <w:pStyle w:val="166"/>
        <w:rPr>
          <w:rFonts w:hint="eastAsia"/>
          <w:color w:val="auto"/>
          <w:lang w:val="en-US" w:eastAsia="zh-CN"/>
        </w:rPr>
      </w:pPr>
      <w:r>
        <w:rPr>
          <w:rFonts w:hint="eastAsia"/>
          <w:color w:val="auto"/>
          <w:lang w:val="en-US" w:eastAsia="zh-CN"/>
        </w:rPr>
        <w:t>固定基站包括信道机、基站电源、分合路器、双工器及室外天线等。</w:t>
      </w:r>
    </w:p>
    <w:p w14:paraId="3406A402">
      <w:pPr>
        <w:pStyle w:val="166"/>
        <w:rPr>
          <w:rFonts w:hint="eastAsia"/>
          <w:color w:val="auto"/>
          <w:lang w:val="en-US" w:eastAsia="zh-CN"/>
        </w:rPr>
      </w:pPr>
      <w:r>
        <w:rPr>
          <w:rFonts w:hint="eastAsia" w:hAnsi="宋体" w:cs="宋体"/>
          <w:color w:val="auto"/>
          <w:lang w:val="en-US" w:eastAsia="zh-CN"/>
        </w:rPr>
        <w:t>应</w:t>
      </w:r>
      <w:r>
        <w:rPr>
          <w:rFonts w:hint="eastAsia" w:ascii="宋体" w:hAnsi="宋体" w:eastAsia="宋体" w:cs="宋体"/>
          <w:color w:val="auto"/>
          <w:lang w:val="en-US" w:eastAsia="zh-CN"/>
        </w:rPr>
        <w:t>支持多站互联和终端漫游</w:t>
      </w:r>
      <w:r>
        <w:rPr>
          <w:rFonts w:hint="eastAsia" w:hAnsi="宋体" w:cs="宋体"/>
          <w:color w:val="auto"/>
          <w:lang w:val="en-US" w:eastAsia="zh-CN"/>
        </w:rPr>
        <w:t>。</w:t>
      </w:r>
    </w:p>
    <w:p w14:paraId="216AF601">
      <w:pPr>
        <w:pStyle w:val="166"/>
        <w:rPr>
          <w:rFonts w:hint="eastAsia"/>
          <w:color w:val="auto"/>
          <w:lang w:val="en-US" w:eastAsia="zh-CN"/>
        </w:rPr>
      </w:pPr>
      <w:r>
        <w:rPr>
          <w:rFonts w:hint="eastAsia" w:hAnsi="宋体" w:cs="宋体"/>
          <w:color w:val="auto"/>
          <w:sz w:val="21"/>
          <w:lang w:val="en-US" w:eastAsia="zh-CN" w:bidi="ar-SA"/>
        </w:rPr>
        <w:t>安装区域在显著位置设立标识牌或标注相关标识。</w:t>
      </w:r>
    </w:p>
    <w:p w14:paraId="757AAFB3">
      <w:pPr>
        <w:pStyle w:val="106"/>
        <w:spacing w:before="156" w:after="156"/>
        <w:rPr>
          <w:rFonts w:hint="eastAsia"/>
          <w:color w:val="auto"/>
          <w:lang w:val="en-US" w:eastAsia="zh-CN"/>
        </w:rPr>
      </w:pPr>
      <w:r>
        <w:rPr>
          <w:rFonts w:hint="eastAsia"/>
          <w:color w:val="auto"/>
          <w:lang w:val="en-US" w:eastAsia="zh-CN"/>
        </w:rPr>
        <w:t>对讲终端</w:t>
      </w:r>
    </w:p>
    <w:p w14:paraId="77A204FD">
      <w:pPr>
        <w:pStyle w:val="166"/>
        <w:rPr>
          <w:rFonts w:hint="eastAsia"/>
          <w:color w:val="auto"/>
          <w:lang w:val="en-US" w:eastAsia="zh-CN"/>
        </w:rPr>
      </w:pPr>
      <w:r>
        <w:rPr>
          <w:rFonts w:hint="eastAsia" w:hAnsi="宋体" w:cs="宋体"/>
          <w:color w:val="auto"/>
          <w:lang w:val="en-US" w:eastAsia="zh-CN"/>
        </w:rPr>
        <w:t>对讲终端</w:t>
      </w:r>
      <w:r>
        <w:rPr>
          <w:rFonts w:hint="eastAsia" w:ascii="宋体" w:hAnsi="宋体" w:eastAsia="宋体" w:cs="宋体"/>
          <w:color w:val="auto"/>
          <w:sz w:val="21"/>
          <w:lang w:val="en-US" w:eastAsia="zh-CN" w:bidi="ar-SA"/>
        </w:rPr>
        <w:t>包括车载台（基地台）、手持终端。</w:t>
      </w:r>
    </w:p>
    <w:p w14:paraId="3E4061B1">
      <w:pPr>
        <w:pStyle w:val="166"/>
        <w:rPr>
          <w:rFonts w:hint="eastAsia"/>
          <w:color w:val="auto"/>
          <w:lang w:val="en-US" w:eastAsia="zh-CN"/>
        </w:rPr>
      </w:pPr>
      <w:r>
        <w:rPr>
          <w:rFonts w:hint="eastAsia" w:hAnsi="宋体" w:cs="宋体"/>
          <w:color w:val="auto"/>
          <w:sz w:val="21"/>
          <w:lang w:val="en-US" w:eastAsia="zh-CN" w:bidi="ar-SA"/>
        </w:rPr>
        <w:t>车载台（基地台）包括主机、话咪、</w:t>
      </w:r>
      <w:r>
        <w:rPr>
          <w:rFonts w:hint="eastAsia" w:ascii="宋体" w:hAnsi="宋体" w:eastAsia="宋体" w:cs="宋体"/>
          <w:color w:val="auto"/>
          <w:sz w:val="21"/>
          <w:lang w:val="en-US" w:eastAsia="zh-CN" w:bidi="ar-SA"/>
        </w:rPr>
        <w:t>吸盘高增益天线等；基地台另需配备电源和机箱，可桌面使用</w:t>
      </w:r>
      <w:r>
        <w:rPr>
          <w:rFonts w:hint="eastAsia" w:hAnsi="宋体" w:cs="宋体"/>
          <w:color w:val="auto"/>
          <w:sz w:val="21"/>
          <w:lang w:val="en-US" w:eastAsia="zh-CN" w:bidi="ar-SA"/>
        </w:rPr>
        <w:t>。</w:t>
      </w:r>
    </w:p>
    <w:p w14:paraId="1C9D6549">
      <w:pPr>
        <w:pStyle w:val="166"/>
        <w:rPr>
          <w:rFonts w:hint="eastAsia"/>
          <w:color w:val="auto"/>
          <w:lang w:val="en-US" w:eastAsia="zh-CN"/>
        </w:rPr>
      </w:pPr>
      <w:r>
        <w:rPr>
          <w:rFonts w:hint="eastAsia"/>
          <w:color w:val="auto"/>
          <w:lang w:val="en-US" w:eastAsia="zh-CN"/>
        </w:rPr>
        <w:t>手持</w:t>
      </w:r>
      <w:r>
        <w:rPr>
          <w:rFonts w:hint="eastAsia" w:ascii="宋体" w:hAnsi="宋体" w:eastAsia="宋体" w:cs="宋体"/>
          <w:color w:val="auto"/>
          <w:sz w:val="21"/>
          <w:lang w:val="en-US" w:eastAsia="zh-CN" w:bidi="ar-SA"/>
        </w:rPr>
        <w:t>终端</w:t>
      </w:r>
      <w:r>
        <w:rPr>
          <w:rFonts w:hint="eastAsia" w:hAnsi="宋体" w:cs="宋体"/>
          <w:color w:val="auto"/>
          <w:sz w:val="21"/>
          <w:lang w:val="en-US" w:eastAsia="zh-CN" w:bidi="ar-SA"/>
        </w:rPr>
        <w:t>包括</w:t>
      </w:r>
      <w:r>
        <w:rPr>
          <w:rFonts w:hint="eastAsia" w:ascii="宋体" w:hAnsi="宋体" w:eastAsia="宋体" w:cs="宋体"/>
          <w:color w:val="auto"/>
          <w:sz w:val="21"/>
          <w:lang w:val="en-US" w:eastAsia="zh-CN" w:bidi="ar-SA"/>
        </w:rPr>
        <w:t>主机、天线、电池（两电一充，电池按照5:5:90标准应至少可以工作12小时）。</w:t>
      </w:r>
    </w:p>
    <w:p w14:paraId="4A89F56B">
      <w:pPr>
        <w:pStyle w:val="166"/>
        <w:rPr>
          <w:rFonts w:hint="eastAsia"/>
          <w:color w:val="auto"/>
          <w:lang w:val="en-US" w:eastAsia="zh-CN"/>
        </w:rPr>
      </w:pPr>
      <w:r>
        <w:rPr>
          <w:rFonts w:hint="eastAsia" w:ascii="宋体" w:hAnsi="宋体" w:eastAsia="宋体" w:cs="宋体"/>
          <w:color w:val="auto"/>
          <w:sz w:val="21"/>
          <w:lang w:val="en-US" w:eastAsia="zh-CN" w:bidi="ar-SA"/>
        </w:rPr>
        <w:t>车载台（基地台）</w:t>
      </w:r>
      <w:r>
        <w:rPr>
          <w:rFonts w:hint="eastAsia" w:hAnsi="宋体" w:cs="宋体"/>
          <w:color w:val="auto"/>
          <w:sz w:val="21"/>
          <w:lang w:val="en-US" w:eastAsia="zh-CN" w:bidi="ar-SA"/>
        </w:rPr>
        <w:t>和</w:t>
      </w:r>
      <w:r>
        <w:rPr>
          <w:rFonts w:hint="eastAsia" w:ascii="宋体" w:hAnsi="宋体" w:eastAsia="宋体" w:cs="宋体"/>
          <w:color w:val="auto"/>
          <w:sz w:val="21"/>
          <w:lang w:val="en-US" w:eastAsia="zh-CN" w:bidi="ar-SA"/>
        </w:rPr>
        <w:t>手持终端</w:t>
      </w:r>
      <w:r>
        <w:rPr>
          <w:rFonts w:hint="eastAsia" w:hAnsi="宋体" w:cs="宋体"/>
          <w:color w:val="auto"/>
          <w:sz w:val="21"/>
          <w:lang w:val="en-US" w:eastAsia="zh-CN" w:bidi="ar-SA"/>
        </w:rPr>
        <w:t>应内置</w:t>
      </w:r>
      <w:r>
        <w:rPr>
          <w:rFonts w:hint="eastAsia" w:ascii="宋体" w:hAnsi="宋体" w:eastAsia="宋体" w:cs="宋体"/>
          <w:color w:val="auto"/>
          <w:sz w:val="21"/>
          <w:lang w:val="en-US" w:eastAsia="zh-CN" w:bidi="ar-SA"/>
        </w:rPr>
        <w:t>卫星定位系统模块、</w:t>
      </w:r>
      <w:r>
        <w:rPr>
          <w:rFonts w:hint="eastAsia" w:hAnsi="宋体" w:cs="宋体"/>
          <w:color w:val="auto"/>
          <w:sz w:val="21"/>
          <w:lang w:val="en-US" w:eastAsia="zh-CN" w:bidi="ar-SA"/>
        </w:rPr>
        <w:t>具备</w:t>
      </w:r>
      <w:r>
        <w:rPr>
          <w:rFonts w:hint="eastAsia" w:ascii="宋体" w:hAnsi="宋体" w:eastAsia="宋体" w:cs="宋体"/>
          <w:color w:val="auto"/>
          <w:sz w:val="21"/>
          <w:lang w:val="en-US" w:eastAsia="zh-CN" w:bidi="ar-SA"/>
        </w:rPr>
        <w:t>本机和主叫方经纬度显示</w:t>
      </w:r>
      <w:r>
        <w:rPr>
          <w:rFonts w:hint="eastAsia" w:hAnsi="宋体" w:cs="宋体"/>
          <w:color w:val="auto"/>
          <w:sz w:val="21"/>
          <w:lang w:val="en-US" w:eastAsia="zh-CN" w:bidi="ar-SA"/>
        </w:rPr>
        <w:t>、</w:t>
      </w:r>
      <w:r>
        <w:rPr>
          <w:rFonts w:hint="eastAsia" w:ascii="宋体" w:hAnsi="宋体" w:eastAsia="宋体" w:cs="宋体"/>
          <w:color w:val="auto"/>
          <w:sz w:val="21"/>
          <w:lang w:val="en-US" w:eastAsia="zh-CN" w:bidi="ar-SA"/>
        </w:rPr>
        <w:t>GIS调度功能。</w:t>
      </w:r>
    </w:p>
    <w:p w14:paraId="68C93806">
      <w:pPr>
        <w:pStyle w:val="106"/>
        <w:spacing w:before="156" w:after="156"/>
        <w:rPr>
          <w:rFonts w:hint="eastAsia"/>
          <w:color w:val="auto"/>
          <w:lang w:val="en-US" w:eastAsia="zh-CN"/>
        </w:rPr>
      </w:pPr>
      <w:r>
        <w:rPr>
          <w:rFonts w:hint="eastAsia" w:hAnsi="Times New Roman" w:cs="Times New Roman"/>
          <w:color w:val="auto"/>
          <w:lang w:val="en-US" w:eastAsia="zh-CN"/>
        </w:rPr>
        <w:t>指挥调度系统</w:t>
      </w:r>
    </w:p>
    <w:p w14:paraId="7B0E6895">
      <w:pPr>
        <w:pStyle w:val="166"/>
        <w:rPr>
          <w:rFonts w:hint="eastAsia"/>
          <w:color w:val="auto"/>
          <w:lang w:val="en-US" w:eastAsia="zh-CN"/>
        </w:rPr>
      </w:pPr>
      <w:r>
        <w:rPr>
          <w:rFonts w:hint="eastAsia" w:ascii="宋体" w:hAnsi="宋体" w:eastAsia="宋体" w:cs="宋体"/>
          <w:b w:val="0"/>
          <w:bCs w:val="0"/>
          <w:color w:val="auto"/>
          <w:lang w:val="en-US" w:eastAsia="zh-CN"/>
        </w:rPr>
        <w:t>为</w:t>
      </w:r>
      <w:r>
        <w:rPr>
          <w:rFonts w:hint="eastAsia" w:hAnsi="宋体" w:cs="宋体"/>
          <w:b w:val="0"/>
          <w:bCs w:val="0"/>
          <w:color w:val="auto"/>
          <w:lang w:val="en-US" w:eastAsia="zh-CN"/>
        </w:rPr>
        <w:t>森林</w:t>
      </w:r>
      <w:r>
        <w:rPr>
          <w:rFonts w:hint="eastAsia" w:ascii="宋体" w:hAnsi="宋体" w:eastAsia="宋体" w:cs="宋体"/>
          <w:b w:val="0"/>
          <w:bCs w:val="0"/>
          <w:color w:val="auto"/>
          <w:lang w:val="en-US" w:eastAsia="zh-CN"/>
        </w:rPr>
        <w:t>防火指挥人员提供痛心决策和指挥高度，包括火灾信息查询、救援力量调度、应急预案启动等。</w:t>
      </w:r>
    </w:p>
    <w:p w14:paraId="5FCB4889">
      <w:pPr>
        <w:pStyle w:val="166"/>
        <w:rPr>
          <w:rFonts w:hint="eastAsia"/>
          <w:color w:val="auto"/>
          <w:lang w:val="en-US" w:eastAsia="zh-CN"/>
        </w:rPr>
      </w:pPr>
      <w:r>
        <w:rPr>
          <w:rFonts w:hint="eastAsia" w:hAnsi="宋体" w:cs="宋体"/>
          <w:color w:val="auto"/>
          <w:sz w:val="21"/>
          <w:lang w:val="en-US" w:eastAsia="zh-CN" w:bidi="ar-SA"/>
        </w:rPr>
        <w:t>应具备语音呼叫、</w:t>
      </w:r>
      <w:r>
        <w:rPr>
          <w:rFonts w:hint="eastAsia" w:ascii="宋体" w:hAnsi="宋体" w:eastAsia="宋体" w:cs="宋体"/>
          <w:color w:val="auto"/>
          <w:sz w:val="21"/>
          <w:lang w:val="en-US" w:eastAsia="zh-CN" w:bidi="ar-SA"/>
        </w:rPr>
        <w:t>人员定位、实时监测、基站管理、数据统计、指挥调度等功能模块</w:t>
      </w:r>
      <w:r>
        <w:rPr>
          <w:rFonts w:hint="eastAsia" w:hAnsi="宋体" w:cs="宋体"/>
          <w:color w:val="auto"/>
          <w:sz w:val="21"/>
          <w:lang w:val="en-US" w:eastAsia="zh-CN" w:bidi="ar-SA"/>
        </w:rPr>
        <w:t>，及</w:t>
      </w:r>
      <w:r>
        <w:rPr>
          <w:rFonts w:hint="eastAsia" w:ascii="宋体" w:hAnsi="宋体" w:eastAsia="宋体" w:cs="宋体"/>
          <w:color w:val="auto"/>
          <w:sz w:val="21"/>
          <w:lang w:val="en-US" w:eastAsia="zh-CN" w:bidi="ar-SA"/>
        </w:rPr>
        <w:t>实时录音、录像，发送文字、图片、语音、视频等功能</w:t>
      </w:r>
      <w:r>
        <w:rPr>
          <w:rFonts w:hint="eastAsia" w:hAnsi="宋体" w:cs="宋体"/>
          <w:color w:val="auto"/>
          <w:sz w:val="21"/>
          <w:lang w:val="en-US" w:eastAsia="zh-CN" w:bidi="ar-SA"/>
        </w:rPr>
        <w:t>。</w:t>
      </w:r>
    </w:p>
    <w:p w14:paraId="27390EE6">
      <w:pPr>
        <w:pStyle w:val="166"/>
        <w:rPr>
          <w:rFonts w:hint="default"/>
          <w:color w:val="auto"/>
          <w:lang w:val="en-US" w:eastAsia="zh-CN"/>
        </w:rPr>
      </w:pPr>
      <w:r>
        <w:rPr>
          <w:rFonts w:hint="eastAsia" w:hAnsi="宋体" w:cs="宋体"/>
          <w:color w:val="auto"/>
          <w:sz w:val="21"/>
          <w:lang w:val="en-US" w:eastAsia="zh-CN" w:bidi="ar-SA"/>
        </w:rPr>
        <w:t>应</w:t>
      </w:r>
      <w:r>
        <w:rPr>
          <w:rFonts w:hint="eastAsia" w:ascii="宋体" w:hAnsi="宋体" w:eastAsia="宋体" w:cs="宋体"/>
          <w:color w:val="auto"/>
          <w:sz w:val="21"/>
          <w:lang w:val="en-US" w:eastAsia="zh-CN" w:bidi="ar-SA"/>
        </w:rPr>
        <w:t>支持与有线、卫星、微波等通信技术相融合，实现互联互通</w:t>
      </w:r>
      <w:r>
        <w:rPr>
          <w:rFonts w:hint="eastAsia" w:hAnsi="宋体" w:cs="宋体"/>
          <w:color w:val="auto"/>
          <w:sz w:val="21"/>
          <w:lang w:val="en-US" w:eastAsia="zh-CN" w:bidi="ar-SA"/>
        </w:rPr>
        <w:t>；应</w:t>
      </w:r>
      <w:r>
        <w:rPr>
          <w:rFonts w:hint="eastAsia" w:ascii="宋体" w:hAnsi="宋体" w:eastAsia="宋体" w:cs="宋体"/>
          <w:b w:val="0"/>
          <w:bCs w:val="0"/>
          <w:color w:val="auto"/>
          <w:sz w:val="21"/>
          <w:lang w:val="en-US" w:eastAsia="zh-CN" w:bidi="ar-SA"/>
        </w:rPr>
        <w:t>可调取多模智能终端的视频图像。</w:t>
      </w:r>
    </w:p>
    <w:p w14:paraId="5A431F13">
      <w:pPr>
        <w:pStyle w:val="105"/>
        <w:spacing w:before="312" w:after="312"/>
        <w:rPr>
          <w:color w:val="000000" w:themeColor="text1"/>
          <w14:textFill>
            <w14:solidFill>
              <w14:schemeClr w14:val="tx1"/>
            </w14:solidFill>
          </w14:textFill>
        </w:rPr>
      </w:pPr>
      <w:bookmarkStart w:id="45" w:name="_Toc175058269"/>
      <w:r>
        <w:rPr>
          <w:rFonts w:hint="eastAsia"/>
          <w:color w:val="000000" w:themeColor="text1"/>
          <w14:textFill>
            <w14:solidFill>
              <w14:schemeClr w14:val="tx1"/>
            </w14:solidFill>
          </w14:textFill>
        </w:rPr>
        <w:t>森林防火监控</w:t>
      </w:r>
      <w:bookmarkEnd w:id="45"/>
      <w:r>
        <w:rPr>
          <w:rFonts w:hint="eastAsia"/>
          <w:color w:val="000000" w:themeColor="text1"/>
          <w:lang w:val="en-US" w:eastAsia="zh-CN"/>
          <w14:textFill>
            <w14:solidFill>
              <w14:schemeClr w14:val="tx1"/>
            </w14:solidFill>
          </w14:textFill>
        </w:rPr>
        <w:t>预警系统</w:t>
      </w:r>
    </w:p>
    <w:p w14:paraId="19CA2768">
      <w:pPr>
        <w:pStyle w:val="106"/>
        <w:spacing w:before="156" w:after="156"/>
        <w:rPr>
          <w:rFonts w:hint="default"/>
          <w:color w:val="auto"/>
          <w:lang w:val="en-US" w:eastAsia="zh-CN"/>
        </w:rPr>
      </w:pPr>
      <w:r>
        <w:rPr>
          <w:rFonts w:hint="eastAsia"/>
          <w:color w:val="auto"/>
          <w:lang w:val="en-US" w:eastAsia="zh-CN"/>
        </w:rPr>
        <w:t>一般要求</w:t>
      </w:r>
    </w:p>
    <w:p w14:paraId="0D304ACF">
      <w:pPr>
        <w:pStyle w:val="57"/>
        <w:rPr>
          <w:rFonts w:hint="default"/>
          <w:color w:val="auto"/>
          <w:lang w:val="en-US" w:eastAsia="zh-CN"/>
        </w:rPr>
      </w:pPr>
      <w:r>
        <w:rPr>
          <w:rFonts w:hint="eastAsia"/>
          <w:color w:val="auto"/>
          <w:lang w:val="en-US" w:eastAsia="zh-CN"/>
        </w:rPr>
        <w:t>森林防火监控预警系统应能够对森林资源实施24小时不间断监测，并具备精准监测、靶向预警、智能处置、智慧管理等功能。</w:t>
      </w:r>
    </w:p>
    <w:p w14:paraId="1656B8EA">
      <w:pPr>
        <w:pStyle w:val="106"/>
        <w:spacing w:before="156" w:after="156"/>
        <w:rPr>
          <w:rFonts w:hint="default"/>
          <w:color w:val="auto"/>
          <w:lang w:val="en-US" w:eastAsia="zh-CN"/>
        </w:rPr>
      </w:pPr>
      <w:r>
        <w:rPr>
          <w:rFonts w:hint="eastAsia"/>
          <w:color w:val="auto"/>
          <w:lang w:val="en-US" w:eastAsia="zh-CN"/>
        </w:rPr>
        <w:t>系统组成</w:t>
      </w:r>
    </w:p>
    <w:p w14:paraId="141EB956">
      <w:pPr>
        <w:pStyle w:val="57"/>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森林防火</w:t>
      </w:r>
      <w:r>
        <w:rPr>
          <w:rFonts w:hint="eastAsia"/>
          <w:color w:val="000000" w:themeColor="text1"/>
          <w:lang w:val="en-US" w:eastAsia="zh-CN"/>
          <w14:textFill>
            <w14:solidFill>
              <w14:schemeClr w14:val="tx1"/>
            </w14:solidFill>
          </w14:textFill>
        </w:rPr>
        <w:t>监控系统分硬件和软件两部分。硬件由前端点位和后端支撑设施组成，包括摄像机、镜头、红外热像仪、云台、电子大屏、会商调度设备、办公设施及网络支撑等。软件包括森林火灾自动识别和预警系统。</w:t>
      </w:r>
    </w:p>
    <w:p w14:paraId="5A6716ED">
      <w:pPr>
        <w:pStyle w:val="106"/>
        <w:spacing w:before="156" w:after="156"/>
        <w:rPr>
          <w:rFonts w:hint="eastAsia"/>
          <w:color w:val="auto"/>
        </w:rPr>
      </w:pPr>
      <w:r>
        <w:rPr>
          <w:rFonts w:hint="eastAsia"/>
          <w:color w:val="auto"/>
          <w:lang w:val="en-US" w:eastAsia="zh-CN"/>
        </w:rPr>
        <w:t>摄像机</w:t>
      </w:r>
    </w:p>
    <w:p w14:paraId="2E967D35">
      <w:pPr>
        <w:pStyle w:val="166"/>
        <w:rPr>
          <w:rFonts w:hint="eastAsia"/>
          <w:color w:val="auto"/>
          <w:lang w:val="en-US" w:eastAsia="zh-CN"/>
        </w:rPr>
      </w:pPr>
      <w:r>
        <w:rPr>
          <w:rFonts w:hint="eastAsia" w:hAnsi="宋体" w:cs="宋体"/>
          <w:color w:val="000000" w:themeColor="text1"/>
          <w:sz w:val="21"/>
          <w:lang w:val="en-US" w:eastAsia="zh-CN" w:bidi="ar-SA"/>
          <w14:textFill>
            <w14:solidFill>
              <w14:schemeClr w14:val="tx1"/>
            </w14:solidFill>
          </w14:textFill>
        </w:rPr>
        <w:t>传感器像面尺寸</w:t>
      </w:r>
      <w:r>
        <w:rPr>
          <w:rFonts w:hint="eastAsia" w:ascii="宋体" w:hAnsi="宋体" w:eastAsia="宋体" w:cs="宋体"/>
          <w:color w:val="auto"/>
          <w:sz w:val="21"/>
          <w:lang w:val="en-US" w:eastAsia="zh-CN" w:bidi="ar-SA"/>
        </w:rPr>
        <w:t>应不低于1/1.8英寸</w:t>
      </w:r>
      <w:r>
        <w:rPr>
          <w:rFonts w:hint="eastAsia" w:ascii="宋体" w:hAnsi="宋体" w:eastAsia="宋体" w:cs="宋体"/>
          <w:color w:val="000000" w:themeColor="text1"/>
          <w:sz w:val="21"/>
          <w:lang w:val="en-US" w:eastAsia="zh-CN" w:bidi="ar-SA"/>
          <w14:textFill>
            <w14:solidFill>
              <w14:schemeClr w14:val="tx1"/>
            </w14:solidFill>
          </w14:textFill>
        </w:rPr>
        <w:t>。</w:t>
      </w:r>
    </w:p>
    <w:p w14:paraId="5C51A654">
      <w:pPr>
        <w:pStyle w:val="166"/>
        <w:rPr>
          <w:rFonts w:hint="eastAsia"/>
          <w:color w:val="auto"/>
          <w:lang w:val="en-US" w:eastAsia="zh-CN"/>
        </w:rPr>
      </w:pPr>
      <w:r>
        <w:rPr>
          <w:rFonts w:hint="eastAsia" w:ascii="宋体" w:hAnsi="宋体" w:eastAsia="宋体" w:cs="宋体"/>
          <w:color w:val="auto"/>
          <w:sz w:val="21"/>
          <w:lang w:val="en-US" w:eastAsia="zh-CN" w:bidi="ar-SA"/>
        </w:rPr>
        <w:t>输出图像分辨率应不低于200</w:t>
      </w:r>
      <w:r>
        <w:rPr>
          <w:rFonts w:hint="eastAsia" w:hAnsi="宋体" w:cs="宋体"/>
          <w:color w:val="auto"/>
          <w:sz w:val="21"/>
          <w:lang w:val="en-US" w:eastAsia="zh-CN" w:bidi="ar-SA"/>
        </w:rPr>
        <w:t>万</w:t>
      </w:r>
      <w:bookmarkStart w:id="50" w:name="_GoBack"/>
      <w:bookmarkEnd w:id="50"/>
      <w:r>
        <w:rPr>
          <w:rFonts w:hint="default" w:ascii="Times New Roman" w:hAnsi="Times New Roman" w:eastAsia="宋体" w:cs="Times New Roman"/>
          <w:color w:val="auto"/>
          <w:sz w:val="21"/>
          <w:lang w:val="en-US" w:eastAsia="zh-CN" w:bidi="ar-SA"/>
        </w:rPr>
        <w:t>~</w:t>
      </w:r>
      <w:r>
        <w:rPr>
          <w:rFonts w:hint="eastAsia" w:ascii="宋体" w:hAnsi="宋体" w:eastAsia="宋体" w:cs="宋体"/>
          <w:color w:val="auto"/>
          <w:sz w:val="21"/>
          <w:lang w:val="en-US" w:eastAsia="zh-CN" w:bidi="ar-SA"/>
        </w:rPr>
        <w:t>400万像素，并逐步更新为800万像素以上。</w:t>
      </w:r>
    </w:p>
    <w:p w14:paraId="7772321E">
      <w:pPr>
        <w:pStyle w:val="166"/>
        <w:rPr>
          <w:rFonts w:hint="eastAsia"/>
          <w:color w:val="auto"/>
          <w:lang w:val="en-US" w:eastAsia="zh-CN"/>
        </w:rPr>
      </w:pPr>
      <w:r>
        <w:rPr>
          <w:rFonts w:hint="eastAsia" w:ascii="宋体" w:hAnsi="宋体" w:eastAsia="宋体" w:cs="宋体"/>
          <w:color w:val="auto"/>
          <w:sz w:val="21"/>
          <w:lang w:val="en-US" w:eastAsia="zh-CN" w:bidi="ar-SA"/>
        </w:rPr>
        <w:t>安装内置嵌入式计算单元，支持深度学习算法，支持Linux操作系统，内置存储采用</w:t>
      </w:r>
      <w:r>
        <w:rPr>
          <w:rFonts w:hint="eastAsia" w:ascii="宋体" w:hAnsi="宋体" w:eastAsia="宋体" w:cs="宋体"/>
          <w:color w:val="000000" w:themeColor="text1"/>
          <w:sz w:val="21"/>
          <w:lang w:val="en-US" w:eastAsia="zh-CN" w:bidi="ar-SA"/>
          <w14:textFill>
            <w14:solidFill>
              <w14:schemeClr w14:val="tx1"/>
            </w14:solidFill>
          </w14:textFill>
        </w:rPr>
        <w:t>工业级闪存颗粒的前端摄像机。</w:t>
      </w:r>
    </w:p>
    <w:p w14:paraId="217F6E14">
      <w:pPr>
        <w:pStyle w:val="106"/>
        <w:spacing w:before="156" w:after="156"/>
        <w:rPr>
          <w:rFonts w:hint="eastAsia"/>
          <w:color w:val="000000" w:themeColor="text1"/>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摄像头</w:t>
      </w:r>
    </w:p>
    <w:p w14:paraId="44E469CE">
      <w:pPr>
        <w:pStyle w:val="57"/>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可见光摄像头和红外摄像头的镜头指标参数符合</w:t>
      </w:r>
      <w:r>
        <w:rPr>
          <w:rFonts w:hint="eastAsia"/>
          <w:color w:val="auto"/>
          <w:lang w:val="en-US" w:eastAsia="zh-CN"/>
        </w:rPr>
        <w:t>表1要求。</w:t>
      </w:r>
    </w:p>
    <w:p w14:paraId="40E745AF">
      <w:pPr>
        <w:pStyle w:val="57"/>
        <w:ind w:left="0" w:leftChars="0" w:firstLine="0" w:firstLineChars="0"/>
        <w:jc w:val="center"/>
        <w:rPr>
          <w:rFonts w:hint="eastAsia" w:ascii="方正小标宋_GBK" w:hAnsi="方正小标宋_GBK" w:eastAsia="方正小标宋_GBK" w:cs="方正小标宋_GBK"/>
          <w:color w:val="auto"/>
          <w:lang w:val="en-US" w:eastAsia="zh-CN"/>
        </w:rPr>
      </w:pPr>
      <w:r>
        <w:rPr>
          <w:rFonts w:hint="eastAsia" w:ascii="黑体" w:hAnsi="黑体" w:eastAsia="黑体" w:cs="黑体"/>
          <w:color w:val="auto"/>
          <w:lang w:val="en-US" w:eastAsia="zh-CN"/>
        </w:rPr>
        <w:t>表1  不同识别半径应配备的镜头指标</w:t>
      </w:r>
    </w:p>
    <w:tbl>
      <w:tblPr>
        <w:tblStyle w:val="27"/>
        <w:tblW w:w="8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305"/>
        <w:gridCol w:w="1560"/>
        <w:gridCol w:w="1439"/>
        <w:gridCol w:w="2956"/>
      </w:tblGrid>
      <w:tr w14:paraId="3863D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16" w:type="dxa"/>
            <w:tcBorders>
              <w:top w:val="single" w:color="auto" w:sz="8" w:space="0"/>
              <w:bottom w:val="single" w:color="auto" w:sz="8" w:space="0"/>
            </w:tcBorders>
            <w:vAlign w:val="center"/>
          </w:tcPr>
          <w:p w14:paraId="3B3AFF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镜头类型</w:t>
            </w:r>
          </w:p>
        </w:tc>
        <w:tc>
          <w:tcPr>
            <w:tcW w:w="1305" w:type="dxa"/>
            <w:tcBorders>
              <w:top w:val="single" w:color="auto" w:sz="8" w:space="0"/>
              <w:bottom w:val="single" w:color="auto" w:sz="8" w:space="0"/>
            </w:tcBorders>
            <w:vAlign w:val="center"/>
          </w:tcPr>
          <w:p w14:paraId="54C028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监控半径</w:t>
            </w:r>
          </w:p>
          <w:p w14:paraId="0BDF4A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bidi="ar-SA"/>
              </w:rPr>
              <w:t>(</w:t>
            </w:r>
            <w:r>
              <w:rPr>
                <w:rFonts w:hint="eastAsia" w:ascii="宋体" w:hAnsi="Times New Roman" w:eastAsia="宋体" w:cs="Times New Roman"/>
                <w:color w:val="auto"/>
                <w:sz w:val="18"/>
                <w:szCs w:val="18"/>
                <w:lang w:val="en-US" w:eastAsia="zh-CN" w:bidi="ar-SA"/>
              </w:rPr>
              <w:t>km</w:t>
            </w:r>
            <w:r>
              <w:rPr>
                <w:rFonts w:hint="eastAsia" w:ascii="宋体" w:hAnsi="Times New Roman" w:cs="Times New Roman"/>
                <w:color w:val="auto"/>
                <w:sz w:val="18"/>
                <w:szCs w:val="18"/>
                <w:lang w:val="en-US" w:eastAsia="zh-CN" w:bidi="ar-SA"/>
              </w:rPr>
              <w:t>)</w:t>
            </w:r>
          </w:p>
        </w:tc>
        <w:tc>
          <w:tcPr>
            <w:tcW w:w="1560" w:type="dxa"/>
            <w:tcBorders>
              <w:top w:val="single" w:color="auto" w:sz="8" w:space="0"/>
              <w:bottom w:val="single" w:color="auto" w:sz="8" w:space="0"/>
            </w:tcBorders>
            <w:vAlign w:val="center"/>
          </w:tcPr>
          <w:p w14:paraId="10402A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变焦倍率</w:t>
            </w:r>
          </w:p>
        </w:tc>
        <w:tc>
          <w:tcPr>
            <w:tcW w:w="1439" w:type="dxa"/>
            <w:tcBorders>
              <w:top w:val="single" w:color="auto" w:sz="8" w:space="0"/>
              <w:bottom w:val="single" w:color="auto" w:sz="8" w:space="0"/>
            </w:tcBorders>
            <w:vAlign w:val="center"/>
          </w:tcPr>
          <w:p w14:paraId="6A9F16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焦距</w:t>
            </w:r>
          </w:p>
          <w:p w14:paraId="4D72D5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bidi="ar-SA"/>
              </w:rPr>
              <w:t>(</w:t>
            </w:r>
            <w:r>
              <w:rPr>
                <w:rFonts w:hint="eastAsia" w:ascii="宋体" w:hAnsi="Times New Roman" w:eastAsia="宋体" w:cs="Times New Roman"/>
                <w:color w:val="auto"/>
                <w:sz w:val="18"/>
                <w:szCs w:val="18"/>
                <w:lang w:val="en-US" w:eastAsia="zh-CN" w:bidi="ar-SA"/>
              </w:rPr>
              <w:t>mm</w:t>
            </w:r>
            <w:r>
              <w:rPr>
                <w:rFonts w:hint="eastAsia" w:ascii="宋体" w:hAnsi="Times New Roman" w:cs="Times New Roman"/>
                <w:color w:val="auto"/>
                <w:sz w:val="18"/>
                <w:szCs w:val="18"/>
                <w:lang w:val="en-US" w:eastAsia="zh-CN" w:bidi="ar-SA"/>
              </w:rPr>
              <w:t>)</w:t>
            </w:r>
          </w:p>
        </w:tc>
        <w:tc>
          <w:tcPr>
            <w:tcW w:w="2956" w:type="dxa"/>
            <w:tcBorders>
              <w:top w:val="single" w:color="auto" w:sz="8" w:space="0"/>
              <w:bottom w:val="single" w:color="auto" w:sz="8" w:space="0"/>
            </w:tcBorders>
            <w:vAlign w:val="center"/>
          </w:tcPr>
          <w:p w14:paraId="4F6B5A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最大光圈</w:t>
            </w:r>
          </w:p>
          <w:p w14:paraId="7EE4AA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bidi="ar-SA"/>
              </w:rPr>
              <w:t>（</w:t>
            </w:r>
            <w:r>
              <w:rPr>
                <w:rFonts w:hint="eastAsia" w:ascii="宋体" w:hAnsi="宋体" w:eastAsia="宋体" w:cs="宋体"/>
                <w:color w:val="auto"/>
                <w:sz w:val="18"/>
                <w:szCs w:val="18"/>
                <w:lang w:val="en-US" w:eastAsia="zh-CN" w:bidi="ar-SA"/>
              </w:rPr>
              <w:t>绝对值不大于所规定数值</w:t>
            </w:r>
            <w:r>
              <w:rPr>
                <w:rFonts w:hint="eastAsia" w:ascii="宋体" w:hAnsi="宋体" w:cs="宋体"/>
                <w:color w:val="auto"/>
                <w:sz w:val="18"/>
                <w:szCs w:val="18"/>
                <w:lang w:val="en-US" w:eastAsia="zh-CN" w:bidi="ar-SA"/>
              </w:rPr>
              <w:t>）</w:t>
            </w:r>
          </w:p>
        </w:tc>
      </w:tr>
      <w:tr w14:paraId="6C431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14:paraId="52B56D93">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可见光摄像头</w:t>
            </w:r>
          </w:p>
        </w:tc>
        <w:tc>
          <w:tcPr>
            <w:tcW w:w="1305" w:type="dxa"/>
            <w:vAlign w:val="center"/>
          </w:tcPr>
          <w:p w14:paraId="05BB4F83">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0</w:t>
            </w:r>
            <w:r>
              <w:rPr>
                <w:rFonts w:hint="default" w:ascii="Times New Roman" w:hAnsi="Times New Roman" w:eastAsia="宋体" w:cs="Times New Roman"/>
                <w:color w:val="auto"/>
                <w:sz w:val="18"/>
                <w:szCs w:val="18"/>
                <w:lang w:val="en-US" w:eastAsia="zh-CN" w:bidi="ar-SA"/>
              </w:rPr>
              <w:t>~</w:t>
            </w:r>
            <w:r>
              <w:rPr>
                <w:rFonts w:hint="eastAsia" w:ascii="宋体" w:hAnsi="Times New Roman" w:eastAsia="宋体" w:cs="Times New Roman"/>
                <w:color w:val="auto"/>
                <w:sz w:val="18"/>
                <w:szCs w:val="18"/>
                <w:lang w:val="en-US" w:eastAsia="zh-CN" w:bidi="ar-SA"/>
              </w:rPr>
              <w:t>3</w:t>
            </w:r>
            <w:r>
              <w:rPr>
                <w:rFonts w:hint="eastAsia" w:ascii="宋体" w:hAnsi="Times New Roman" w:cs="Times New Roman"/>
                <w:color w:val="auto"/>
                <w:sz w:val="18"/>
                <w:szCs w:val="18"/>
                <w:lang w:val="en-US" w:eastAsia="zh-CN" w:bidi="ar-SA"/>
              </w:rPr>
              <w:t xml:space="preserve"> </w:t>
            </w:r>
          </w:p>
        </w:tc>
        <w:tc>
          <w:tcPr>
            <w:tcW w:w="1560" w:type="dxa"/>
            <w:vAlign w:val="center"/>
          </w:tcPr>
          <w:p w14:paraId="03F13C33">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≥38</w:t>
            </w:r>
          </w:p>
        </w:tc>
        <w:tc>
          <w:tcPr>
            <w:tcW w:w="1439" w:type="dxa"/>
            <w:vAlign w:val="center"/>
          </w:tcPr>
          <w:p w14:paraId="7ECC1B23">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≥350</w:t>
            </w:r>
            <w:r>
              <w:rPr>
                <w:rFonts w:hint="eastAsia" w:ascii="宋体" w:hAnsi="Times New Roman" w:cs="Times New Roman"/>
                <w:color w:val="auto"/>
                <w:sz w:val="18"/>
                <w:szCs w:val="18"/>
                <w:lang w:val="en-US" w:eastAsia="zh-CN" w:bidi="ar-SA"/>
              </w:rPr>
              <w:t xml:space="preserve"> </w:t>
            </w:r>
          </w:p>
        </w:tc>
        <w:tc>
          <w:tcPr>
            <w:tcW w:w="2956" w:type="dxa"/>
            <w:vAlign w:val="center"/>
          </w:tcPr>
          <w:p w14:paraId="38B3D0B5">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≥1.6</w:t>
            </w:r>
          </w:p>
        </w:tc>
      </w:tr>
      <w:tr w14:paraId="18AFB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180FFE51">
            <w:pPr>
              <w:spacing w:line="440" w:lineRule="exact"/>
              <w:jc w:val="center"/>
              <w:rPr>
                <w:rFonts w:hint="eastAsia" w:ascii="宋体" w:hAnsi="Times New Roman" w:eastAsia="宋体" w:cs="Times New Roman"/>
                <w:color w:val="auto"/>
                <w:sz w:val="18"/>
                <w:szCs w:val="18"/>
                <w:lang w:val="en-US" w:eastAsia="zh-CN" w:bidi="ar-SA"/>
              </w:rPr>
            </w:pPr>
          </w:p>
        </w:tc>
        <w:tc>
          <w:tcPr>
            <w:tcW w:w="1305" w:type="dxa"/>
            <w:vAlign w:val="center"/>
          </w:tcPr>
          <w:p w14:paraId="4D59D6B8">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3</w:t>
            </w:r>
            <w:r>
              <w:rPr>
                <w:rFonts w:hint="default" w:ascii="Times New Roman" w:hAnsi="Times New Roman" w:eastAsia="宋体" w:cs="Times New Roman"/>
                <w:color w:val="auto"/>
                <w:sz w:val="18"/>
                <w:szCs w:val="18"/>
                <w:lang w:val="en-US" w:eastAsia="zh-CN" w:bidi="ar-SA"/>
              </w:rPr>
              <w:t>~</w:t>
            </w:r>
            <w:r>
              <w:rPr>
                <w:rFonts w:hint="eastAsia" w:ascii="宋体" w:hAnsi="Times New Roman" w:eastAsia="宋体" w:cs="Times New Roman"/>
                <w:color w:val="auto"/>
                <w:sz w:val="18"/>
                <w:szCs w:val="18"/>
                <w:lang w:val="en-US" w:eastAsia="zh-CN" w:bidi="ar-SA"/>
              </w:rPr>
              <w:t>5</w:t>
            </w:r>
            <w:r>
              <w:rPr>
                <w:rFonts w:hint="eastAsia" w:ascii="宋体" w:hAnsi="Times New Roman" w:cs="Times New Roman"/>
                <w:color w:val="auto"/>
                <w:sz w:val="18"/>
                <w:szCs w:val="18"/>
                <w:lang w:val="en-US" w:eastAsia="zh-CN" w:bidi="ar-SA"/>
              </w:rPr>
              <w:t xml:space="preserve"> </w:t>
            </w:r>
          </w:p>
        </w:tc>
        <w:tc>
          <w:tcPr>
            <w:tcW w:w="1560" w:type="dxa"/>
            <w:vAlign w:val="center"/>
          </w:tcPr>
          <w:p w14:paraId="427EBAED">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≥65</w:t>
            </w:r>
          </w:p>
        </w:tc>
        <w:tc>
          <w:tcPr>
            <w:tcW w:w="1439" w:type="dxa"/>
            <w:vAlign w:val="center"/>
          </w:tcPr>
          <w:p w14:paraId="35CED451">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≥550</w:t>
            </w:r>
            <w:r>
              <w:rPr>
                <w:rFonts w:hint="eastAsia" w:ascii="宋体" w:hAnsi="Times New Roman" w:cs="Times New Roman"/>
                <w:color w:val="auto"/>
                <w:sz w:val="18"/>
                <w:szCs w:val="18"/>
                <w:lang w:val="en-US" w:eastAsia="zh-CN" w:bidi="ar-SA"/>
              </w:rPr>
              <w:t xml:space="preserve"> </w:t>
            </w:r>
          </w:p>
        </w:tc>
        <w:tc>
          <w:tcPr>
            <w:tcW w:w="2956" w:type="dxa"/>
            <w:vAlign w:val="center"/>
          </w:tcPr>
          <w:p w14:paraId="18A09E84">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≥3.5</w:t>
            </w:r>
          </w:p>
        </w:tc>
      </w:tr>
      <w:tr w14:paraId="2082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86F6FB7">
            <w:pPr>
              <w:spacing w:line="440" w:lineRule="exact"/>
              <w:jc w:val="center"/>
              <w:rPr>
                <w:rFonts w:hint="eastAsia" w:ascii="宋体" w:hAnsi="Times New Roman" w:eastAsia="宋体" w:cs="Times New Roman"/>
                <w:color w:val="auto"/>
                <w:sz w:val="18"/>
                <w:szCs w:val="18"/>
                <w:lang w:val="en-US" w:eastAsia="zh-CN" w:bidi="ar-SA"/>
              </w:rPr>
            </w:pPr>
          </w:p>
        </w:tc>
        <w:tc>
          <w:tcPr>
            <w:tcW w:w="1305" w:type="dxa"/>
            <w:vAlign w:val="center"/>
          </w:tcPr>
          <w:p w14:paraId="068F9F64">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≥5</w:t>
            </w:r>
          </w:p>
        </w:tc>
        <w:tc>
          <w:tcPr>
            <w:tcW w:w="1560" w:type="dxa"/>
            <w:vAlign w:val="center"/>
          </w:tcPr>
          <w:p w14:paraId="2DC8B861">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≥65</w:t>
            </w:r>
          </w:p>
        </w:tc>
        <w:tc>
          <w:tcPr>
            <w:tcW w:w="1439" w:type="dxa"/>
            <w:vAlign w:val="center"/>
          </w:tcPr>
          <w:p w14:paraId="4CAAAE48">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≥775</w:t>
            </w:r>
          </w:p>
        </w:tc>
        <w:tc>
          <w:tcPr>
            <w:tcW w:w="2956" w:type="dxa"/>
            <w:vAlign w:val="center"/>
          </w:tcPr>
          <w:p w14:paraId="20F75BC0">
            <w:pPr>
              <w:spacing w:line="440" w:lineRule="exact"/>
              <w:jc w:val="center"/>
              <w:rPr>
                <w:rFonts w:hint="eastAsia"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≥3.5</w:t>
            </w:r>
          </w:p>
        </w:tc>
      </w:tr>
      <w:tr w14:paraId="5B5EF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tcBorders>
              <w:top w:val="single" w:color="auto" w:sz="8" w:space="0"/>
            </w:tcBorders>
            <w:vAlign w:val="center"/>
          </w:tcPr>
          <w:p w14:paraId="1AFC81AB">
            <w:pPr>
              <w:spacing w:line="440" w:lineRule="exact"/>
              <w:jc w:val="center"/>
              <w:rPr>
                <w:rFonts w:hint="default" w:ascii="宋体" w:hAnsi="Times New Roman" w:eastAsia="宋体" w:cs="Times New Roman"/>
                <w:color w:val="auto"/>
                <w:sz w:val="18"/>
                <w:szCs w:val="18"/>
                <w:lang w:val="en-US" w:eastAsia="zh-CN" w:bidi="ar-SA"/>
              </w:rPr>
            </w:pPr>
            <w:r>
              <w:rPr>
                <w:rFonts w:hint="eastAsia" w:ascii="宋体" w:hAnsi="Times New Roman" w:eastAsia="宋体" w:cs="Times New Roman"/>
                <w:color w:val="auto"/>
                <w:sz w:val="18"/>
                <w:szCs w:val="18"/>
                <w:lang w:val="en-US" w:eastAsia="zh-CN" w:bidi="ar-SA"/>
              </w:rPr>
              <w:t>红外摄像头</w:t>
            </w:r>
          </w:p>
        </w:tc>
        <w:tc>
          <w:tcPr>
            <w:tcW w:w="2865" w:type="dxa"/>
            <w:gridSpan w:val="2"/>
            <w:tcBorders>
              <w:top w:val="single" w:color="auto" w:sz="8" w:space="0"/>
              <w:bottom w:val="single" w:color="auto" w:sz="8" w:space="0"/>
            </w:tcBorders>
            <w:shd w:val="clear" w:color="auto" w:fill="auto"/>
            <w:vAlign w:val="center"/>
          </w:tcPr>
          <w:p w14:paraId="7D644188">
            <w:pPr>
              <w:spacing w:line="4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监控半径（</w:t>
            </w:r>
            <w:r>
              <w:rPr>
                <w:rFonts w:hint="eastAsia" w:ascii="宋体" w:hAnsi="Times New Roman" w:eastAsia="宋体" w:cs="Times New Roman"/>
                <w:color w:val="auto"/>
                <w:sz w:val="18"/>
                <w:szCs w:val="18"/>
                <w:lang w:val="en-US" w:eastAsia="zh-CN" w:bidi="ar-SA"/>
              </w:rPr>
              <w:t>km</w:t>
            </w:r>
            <w:r>
              <w:rPr>
                <w:rFonts w:hint="eastAsia" w:ascii="宋体" w:hAnsi="Times New Roman" w:cs="Times New Roman"/>
                <w:color w:val="auto"/>
                <w:sz w:val="18"/>
                <w:szCs w:val="18"/>
                <w:lang w:val="en-US" w:eastAsia="zh-CN" w:bidi="ar-SA"/>
              </w:rPr>
              <w:t>）</w:t>
            </w:r>
          </w:p>
        </w:tc>
        <w:tc>
          <w:tcPr>
            <w:tcW w:w="4395" w:type="dxa"/>
            <w:gridSpan w:val="2"/>
            <w:tcBorders>
              <w:top w:val="single" w:color="auto" w:sz="8" w:space="0"/>
              <w:bottom w:val="single" w:color="auto" w:sz="8" w:space="0"/>
            </w:tcBorders>
            <w:vAlign w:val="center"/>
          </w:tcPr>
          <w:p w14:paraId="536E2862">
            <w:pPr>
              <w:spacing w:line="4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焦距（</w:t>
            </w:r>
            <w:r>
              <w:rPr>
                <w:rFonts w:hint="eastAsia" w:ascii="宋体" w:hAnsi="Times New Roman" w:eastAsia="宋体" w:cs="Times New Roman"/>
                <w:color w:val="auto"/>
                <w:sz w:val="18"/>
                <w:szCs w:val="18"/>
                <w:lang w:val="en-US" w:eastAsia="zh-CN" w:bidi="ar-SA"/>
              </w:rPr>
              <w:t>mm</w:t>
            </w:r>
            <w:r>
              <w:rPr>
                <w:rFonts w:hint="eastAsia" w:ascii="宋体" w:hAnsi="宋体" w:eastAsia="宋体" w:cs="宋体"/>
                <w:color w:val="auto"/>
                <w:sz w:val="18"/>
                <w:szCs w:val="18"/>
                <w:lang w:val="en-US" w:eastAsia="zh-CN" w:bidi="ar-SA"/>
              </w:rPr>
              <w:t>）</w:t>
            </w:r>
          </w:p>
        </w:tc>
      </w:tr>
      <w:tr w14:paraId="4E8D0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3966D046">
            <w:pPr>
              <w:spacing w:line="440" w:lineRule="exact"/>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p>
        </w:tc>
        <w:tc>
          <w:tcPr>
            <w:tcW w:w="2865" w:type="dxa"/>
            <w:gridSpan w:val="2"/>
            <w:tcBorders>
              <w:top w:val="single" w:color="auto" w:sz="8" w:space="0"/>
            </w:tcBorders>
            <w:shd w:val="clear" w:color="auto" w:fill="auto"/>
            <w:vAlign w:val="center"/>
          </w:tcPr>
          <w:p w14:paraId="3A60B443">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0</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w:t>
            </w: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3</w:t>
            </w:r>
          </w:p>
        </w:tc>
        <w:tc>
          <w:tcPr>
            <w:tcW w:w="4395" w:type="dxa"/>
            <w:gridSpan w:val="2"/>
            <w:tcBorders>
              <w:top w:val="single" w:color="auto" w:sz="8" w:space="0"/>
            </w:tcBorders>
            <w:vAlign w:val="center"/>
          </w:tcPr>
          <w:p w14:paraId="6CAE159B">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≥75</w:t>
            </w:r>
            <w:r>
              <w:rPr>
                <w:rFonts w:hint="eastAsia" w:ascii="宋体" w:hAnsi="Times New Roman" w:cs="Times New Roman"/>
                <w:color w:val="000000" w:themeColor="text1"/>
                <w:sz w:val="18"/>
                <w:szCs w:val="18"/>
                <w:lang w:val="en-US" w:eastAsia="zh-CN" w:bidi="ar-SA"/>
                <w14:textFill>
                  <w14:solidFill>
                    <w14:schemeClr w14:val="tx1"/>
                  </w14:solidFill>
                </w14:textFill>
              </w:rPr>
              <w:t xml:space="preserve"> </w:t>
            </w:r>
          </w:p>
        </w:tc>
      </w:tr>
      <w:tr w14:paraId="64C7D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4F488752">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p>
        </w:tc>
        <w:tc>
          <w:tcPr>
            <w:tcW w:w="2865" w:type="dxa"/>
            <w:gridSpan w:val="2"/>
            <w:shd w:val="clear" w:color="auto" w:fill="auto"/>
            <w:vAlign w:val="center"/>
          </w:tcPr>
          <w:p w14:paraId="34120434">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3</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w:t>
            </w: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5</w:t>
            </w:r>
          </w:p>
        </w:tc>
        <w:tc>
          <w:tcPr>
            <w:tcW w:w="4395" w:type="dxa"/>
            <w:gridSpan w:val="2"/>
            <w:vAlign w:val="center"/>
          </w:tcPr>
          <w:p w14:paraId="2EE59653">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≥100</w:t>
            </w:r>
            <w:r>
              <w:rPr>
                <w:rFonts w:hint="eastAsia" w:ascii="宋体" w:hAnsi="Times New Roman" w:cs="Times New Roman"/>
                <w:color w:val="000000" w:themeColor="text1"/>
                <w:sz w:val="18"/>
                <w:szCs w:val="18"/>
                <w:lang w:val="en-US" w:eastAsia="zh-CN" w:bidi="ar-SA"/>
                <w14:textFill>
                  <w14:solidFill>
                    <w14:schemeClr w14:val="tx1"/>
                  </w14:solidFill>
                </w14:textFill>
              </w:rPr>
              <w:t xml:space="preserve"> </w:t>
            </w:r>
          </w:p>
        </w:tc>
      </w:tr>
      <w:tr w14:paraId="01B22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tcBorders>
              <w:bottom w:val="single" w:color="auto" w:sz="4" w:space="0"/>
            </w:tcBorders>
            <w:vAlign w:val="center"/>
          </w:tcPr>
          <w:p w14:paraId="656F0BC1">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p>
        </w:tc>
        <w:tc>
          <w:tcPr>
            <w:tcW w:w="2865" w:type="dxa"/>
            <w:gridSpan w:val="2"/>
            <w:tcBorders>
              <w:bottom w:val="single" w:color="auto" w:sz="4" w:space="0"/>
            </w:tcBorders>
            <w:shd w:val="clear" w:color="auto" w:fill="auto"/>
            <w:vAlign w:val="center"/>
          </w:tcPr>
          <w:p w14:paraId="37ABEAAB">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≥5</w:t>
            </w:r>
          </w:p>
        </w:tc>
        <w:tc>
          <w:tcPr>
            <w:tcW w:w="4395" w:type="dxa"/>
            <w:gridSpan w:val="2"/>
            <w:tcBorders>
              <w:bottom w:val="single" w:color="auto" w:sz="4" w:space="0"/>
            </w:tcBorders>
            <w:vAlign w:val="center"/>
          </w:tcPr>
          <w:p w14:paraId="491723D5">
            <w:pPr>
              <w:spacing w:line="440" w:lineRule="exact"/>
              <w:jc w:val="center"/>
              <w:rPr>
                <w:rFonts w:hint="eastAsia"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ascii="宋体" w:hAnsi="Times New Roman" w:eastAsia="宋体" w:cs="Times New Roman"/>
                <w:color w:val="000000" w:themeColor="text1"/>
                <w:sz w:val="18"/>
                <w:szCs w:val="18"/>
                <w:lang w:val="en-US" w:eastAsia="zh-CN" w:bidi="ar-SA"/>
                <w14:textFill>
                  <w14:solidFill>
                    <w14:schemeClr w14:val="tx1"/>
                  </w14:solidFill>
                </w14:textFill>
              </w:rPr>
              <w:t>≥135</w:t>
            </w:r>
            <w:r>
              <w:rPr>
                <w:rFonts w:hint="eastAsia" w:ascii="宋体" w:hAnsi="Times New Roman" w:cs="Times New Roman"/>
                <w:color w:val="000000" w:themeColor="text1"/>
                <w:sz w:val="18"/>
                <w:szCs w:val="18"/>
                <w:lang w:val="en-US" w:eastAsia="zh-CN" w:bidi="ar-SA"/>
                <w14:textFill>
                  <w14:solidFill>
                    <w14:schemeClr w14:val="tx1"/>
                  </w14:solidFill>
                </w14:textFill>
              </w:rPr>
              <w:t xml:space="preserve"> </w:t>
            </w:r>
          </w:p>
        </w:tc>
      </w:tr>
    </w:tbl>
    <w:p w14:paraId="267B1458">
      <w:pPr>
        <w:pStyle w:val="106"/>
        <w:spacing w:before="156" w:after="15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红外热像仪</w:t>
      </w:r>
    </w:p>
    <w:p w14:paraId="19A4D67C">
      <w:pPr>
        <w:pStyle w:val="166"/>
        <w:rPr>
          <w:rFonts w:hint="eastAsia"/>
          <w:color w:val="auto"/>
          <w:lang w:val="en-US" w:eastAsia="zh-CN"/>
        </w:rPr>
      </w:pPr>
      <w:r>
        <w:rPr>
          <w:rFonts w:hint="eastAsia" w:ascii="宋体" w:hAnsi="宋体" w:eastAsia="宋体" w:cs="宋体"/>
          <w:color w:val="auto"/>
          <w:sz w:val="21"/>
          <w:lang w:val="en-US" w:eastAsia="zh-CN" w:bidi="ar-SA"/>
        </w:rPr>
        <w:t>输出图像分辨率应不低于30万像素</w:t>
      </w:r>
      <w:r>
        <w:rPr>
          <w:rFonts w:hint="eastAsia" w:ascii="宋体" w:hAnsi="宋体" w:eastAsia="宋体" w:cs="宋体"/>
          <w:color w:val="000000" w:themeColor="text1"/>
          <w:sz w:val="21"/>
          <w:lang w:val="en-US" w:eastAsia="zh-CN" w:bidi="ar-SA"/>
          <w14:textFill>
            <w14:solidFill>
              <w14:schemeClr w14:val="tx1"/>
            </w14:solidFill>
          </w14:textFill>
        </w:rPr>
        <w:t>。</w:t>
      </w:r>
    </w:p>
    <w:p w14:paraId="782F832B">
      <w:pPr>
        <w:pStyle w:val="166"/>
        <w:rPr>
          <w:rFonts w:hint="eastAsia"/>
          <w:color w:val="auto"/>
          <w:lang w:val="en-US" w:eastAsia="zh-CN"/>
        </w:rPr>
      </w:pPr>
      <w:r>
        <w:rPr>
          <w:rFonts w:hint="eastAsia" w:ascii="宋体" w:hAnsi="宋体" w:eastAsia="宋体" w:cs="宋体"/>
          <w:color w:val="auto"/>
          <w:sz w:val="21"/>
          <w:lang w:val="en-US" w:eastAsia="zh-CN" w:bidi="ar-SA"/>
        </w:rPr>
        <w:t>有条件的地区可采用对高温热源识别更准确的短波红外或近红外传感器，采用具备RAW（传感器原始数据）输出能力的红外热像仪。</w:t>
      </w:r>
    </w:p>
    <w:p w14:paraId="20A5BDCE">
      <w:pPr>
        <w:pStyle w:val="106"/>
        <w:spacing w:before="156" w:after="156"/>
        <w:rPr>
          <w:rFonts w:hint="eastAsia" w:hAnsi="Times New Roman" w:cs="Times New Roman"/>
          <w:color w:val="auto"/>
          <w:lang w:val="en-US" w:eastAsia="zh-CN"/>
        </w:rPr>
      </w:pPr>
      <w:r>
        <w:rPr>
          <w:rFonts w:hint="eastAsia" w:hAnsi="Times New Roman" w:cs="Times New Roman"/>
          <w:color w:val="auto"/>
          <w:lang w:val="en-US" w:eastAsia="zh-CN"/>
        </w:rPr>
        <w:t>云台</w:t>
      </w:r>
    </w:p>
    <w:p w14:paraId="72E13265">
      <w:pPr>
        <w:pStyle w:val="175"/>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eastAsia" w:ascii="黑体" w:hAnsi="Times New Roman" w:eastAsia="黑体" w:cs="Times New Roman"/>
          <w:color w:val="auto"/>
          <w:sz w:val="21"/>
          <w:lang w:val="en-US" w:eastAsia="zh-CN" w:bidi="ar-SA"/>
        </w:rPr>
      </w:pPr>
      <w:r>
        <w:rPr>
          <w:rFonts w:hint="eastAsia" w:hAnsi="宋体" w:cs="宋体"/>
          <w:color w:val="auto"/>
          <w:sz w:val="21"/>
          <w:lang w:val="en-US" w:eastAsia="zh-CN" w:bidi="ar-SA"/>
        </w:rPr>
        <w:t>云台</w:t>
      </w:r>
      <w:r>
        <w:rPr>
          <w:rFonts w:hint="eastAsia" w:ascii="宋体" w:hAnsi="宋体" w:eastAsia="宋体" w:cs="宋体"/>
          <w:color w:val="auto"/>
          <w:sz w:val="21"/>
          <w:lang w:val="en-US" w:eastAsia="zh-CN" w:bidi="ar-SA"/>
        </w:rPr>
        <w:t>载荷能力应不小于25</w:t>
      </w:r>
      <w:r>
        <w:rPr>
          <w:rFonts w:hint="eastAsia" w:hAnsi="宋体" w:cs="宋体"/>
          <w:color w:val="auto"/>
          <w:sz w:val="21"/>
          <w:lang w:val="en-US" w:eastAsia="zh-CN" w:bidi="ar-SA"/>
        </w:rPr>
        <w:t xml:space="preserve"> </w:t>
      </w:r>
      <w:r>
        <w:rPr>
          <w:rFonts w:hint="eastAsia" w:ascii="宋体" w:hAnsi="宋体" w:eastAsia="宋体" w:cs="宋体"/>
          <w:color w:val="auto"/>
          <w:sz w:val="21"/>
          <w:lang w:val="en-US" w:eastAsia="zh-CN" w:bidi="ar-SA"/>
        </w:rPr>
        <w:t>kg，并具备相应的防抖性能</w:t>
      </w:r>
      <w:r>
        <w:rPr>
          <w:rFonts w:hint="eastAsia" w:hAnsi="宋体" w:cs="宋体"/>
          <w:color w:val="auto"/>
          <w:sz w:val="21"/>
          <w:lang w:val="en-US" w:eastAsia="zh-CN" w:bidi="ar-SA"/>
        </w:rPr>
        <w:t>；</w:t>
      </w:r>
      <w:r>
        <w:rPr>
          <w:rFonts w:hint="eastAsia" w:ascii="宋体" w:hAnsi="宋体" w:eastAsia="宋体" w:cs="宋体"/>
          <w:color w:val="auto"/>
          <w:sz w:val="21"/>
          <w:lang w:val="en-US" w:eastAsia="zh-CN" w:bidi="ar-SA"/>
        </w:rPr>
        <w:t>水平旋转应不小于360°，俯仰角度应不小于90°</w:t>
      </w:r>
      <w:r>
        <w:rPr>
          <w:rFonts w:hint="eastAsia" w:ascii="黑体" w:eastAsia="黑体" w:cs="Times New Roman"/>
          <w:color w:val="auto"/>
          <w:sz w:val="21"/>
          <w:lang w:val="en-US" w:eastAsia="zh-CN" w:bidi="ar-SA"/>
        </w:rPr>
        <w:t>。</w:t>
      </w:r>
    </w:p>
    <w:p w14:paraId="7535CCFE">
      <w:pPr>
        <w:pStyle w:val="106"/>
        <w:spacing w:before="156" w:after="156"/>
        <w:rPr>
          <w:rFonts w:hint="eastAsia"/>
          <w:color w:val="auto"/>
        </w:rPr>
      </w:pPr>
      <w:r>
        <w:rPr>
          <w:rFonts w:hint="eastAsia"/>
          <w:color w:val="auto"/>
          <w:lang w:val="en-US" w:eastAsia="zh-CN"/>
        </w:rPr>
        <w:t>森林火灾自动识别和预警系统</w:t>
      </w:r>
    </w:p>
    <w:p w14:paraId="1C2DFB98">
      <w:pPr>
        <w:pStyle w:val="166"/>
        <w:rPr>
          <w:rFonts w:hint="eastAsia"/>
          <w:color w:val="auto"/>
          <w:lang w:val="en-US" w:eastAsia="zh-CN"/>
        </w:rPr>
      </w:pPr>
      <w:r>
        <w:rPr>
          <w:rFonts w:hint="eastAsia" w:ascii="宋体" w:hAnsi="宋体" w:eastAsia="宋体" w:cs="宋体"/>
          <w:color w:val="auto"/>
          <w:sz w:val="21"/>
          <w:lang w:val="en-US" w:eastAsia="zh-CN" w:bidi="ar-SA"/>
        </w:rPr>
        <w:t>应具有可见光烟火识别和红外火点识别、火情自动报警、报警信息分发推送、火情确认或查证闭环管理、报警信息统计分析、森林火险等级预警、值班管理等功能。</w:t>
      </w:r>
    </w:p>
    <w:p w14:paraId="30E1579E">
      <w:pPr>
        <w:pStyle w:val="166"/>
        <w:rPr>
          <w:rFonts w:hint="eastAsia"/>
          <w:color w:val="auto"/>
          <w:lang w:val="en-US" w:eastAsia="zh-CN"/>
        </w:rPr>
      </w:pPr>
      <w:r>
        <w:rPr>
          <w:rFonts w:hint="eastAsia" w:ascii="宋体" w:hAnsi="宋体" w:eastAsia="宋体" w:cs="宋体"/>
          <w:color w:val="auto"/>
          <w:sz w:val="21"/>
          <w:lang w:val="en-US" w:eastAsia="zh-CN" w:bidi="ar-SA"/>
        </w:rPr>
        <w:t>具备5分钟内完成全区域巡航的能力。</w:t>
      </w:r>
    </w:p>
    <w:p w14:paraId="2E5AC312">
      <w:pPr>
        <w:pStyle w:val="166"/>
        <w:rPr>
          <w:rFonts w:hint="eastAsia"/>
          <w:color w:val="auto"/>
          <w:lang w:val="en-US" w:eastAsia="zh-CN"/>
        </w:rPr>
      </w:pPr>
      <w:r>
        <w:rPr>
          <w:rFonts w:hint="eastAsia" w:ascii="宋体" w:hAnsi="宋体" w:eastAsia="宋体" w:cs="宋体"/>
          <w:color w:val="auto"/>
          <w:sz w:val="21"/>
          <w:lang w:val="en-US" w:eastAsia="zh-CN" w:bidi="ar-SA"/>
        </w:rPr>
        <w:t>在监控范围内，过火面积达到2</w:t>
      </w:r>
      <w:r>
        <w:rPr>
          <w:rFonts w:hint="eastAsia" w:hAnsi="宋体" w:cs="宋体"/>
          <w:color w:val="auto"/>
          <w:sz w:val="21"/>
          <w:lang w:val="en-US" w:eastAsia="zh-CN" w:bidi="ar-SA"/>
        </w:rPr>
        <w:t xml:space="preserve"> m</w:t>
      </w:r>
      <w:r>
        <w:rPr>
          <w:rFonts w:hint="eastAsia" w:hAnsi="宋体" w:cs="宋体"/>
          <w:color w:val="auto"/>
          <w:sz w:val="21"/>
          <w:vertAlign w:val="superscript"/>
          <w:lang w:val="en-US" w:eastAsia="zh-CN" w:bidi="ar-SA"/>
        </w:rPr>
        <w:t>2</w:t>
      </w:r>
      <w:r>
        <w:rPr>
          <w:rFonts w:hint="eastAsia" w:ascii="宋体" w:hAnsi="宋体" w:eastAsia="宋体" w:cs="宋体"/>
          <w:color w:val="auto"/>
          <w:sz w:val="21"/>
          <w:lang w:val="en-US" w:eastAsia="zh-CN" w:bidi="ar-SA"/>
        </w:rPr>
        <w:t>前准确识别，火点定位精度不超过100</w:t>
      </w:r>
      <w:r>
        <w:rPr>
          <w:rFonts w:hint="eastAsia" w:hAnsi="宋体" w:cs="宋体"/>
          <w:color w:val="auto"/>
          <w:sz w:val="21"/>
          <w:lang w:val="en-US" w:eastAsia="zh-CN" w:bidi="ar-SA"/>
        </w:rPr>
        <w:t xml:space="preserve"> m</w:t>
      </w:r>
      <w:r>
        <w:rPr>
          <w:rFonts w:hint="eastAsia" w:ascii="宋体" w:hAnsi="宋体" w:eastAsia="宋体" w:cs="宋体"/>
          <w:color w:val="auto"/>
          <w:sz w:val="21"/>
          <w:lang w:val="en-US" w:eastAsia="zh-CN" w:bidi="ar-SA"/>
        </w:rPr>
        <w:t>。</w:t>
      </w:r>
    </w:p>
    <w:p w14:paraId="3BE1D30A">
      <w:pPr>
        <w:pStyle w:val="166"/>
        <w:rPr>
          <w:rFonts w:hint="eastAsia"/>
          <w:color w:val="auto"/>
          <w:lang w:val="en-US" w:eastAsia="zh-CN"/>
        </w:rPr>
      </w:pPr>
      <w:r>
        <w:rPr>
          <w:rFonts w:hint="eastAsia" w:ascii="宋体" w:hAnsi="宋体" w:eastAsia="宋体" w:cs="宋体"/>
          <w:color w:val="auto"/>
          <w:sz w:val="21"/>
          <w:lang w:val="en-US" w:eastAsia="zh-CN" w:bidi="ar-SA"/>
        </w:rPr>
        <w:t>在识别目标与背景的对比度不小于10%的情况下，漏报率、误报率均不大于0.1‰。</w:t>
      </w:r>
    </w:p>
    <w:p w14:paraId="1CEFF19F">
      <w:pPr>
        <w:pStyle w:val="166"/>
        <w:rPr>
          <w:rFonts w:hint="eastAsia"/>
          <w:color w:val="auto"/>
          <w:lang w:val="en-US" w:eastAsia="zh-CN"/>
        </w:rPr>
      </w:pPr>
      <w:r>
        <w:rPr>
          <w:rFonts w:hint="eastAsia" w:ascii="宋体" w:hAnsi="宋体" w:eastAsia="宋体" w:cs="宋体"/>
          <w:color w:val="auto"/>
          <w:sz w:val="21"/>
          <w:lang w:val="en-US" w:eastAsia="zh-CN" w:bidi="ar-SA"/>
        </w:rPr>
        <w:t>可通过API接口自动将视频图像和报警信息等上传至上级平台。</w:t>
      </w:r>
    </w:p>
    <w:p w14:paraId="7172BC35">
      <w:pPr>
        <w:pStyle w:val="105"/>
        <w:spacing w:before="312" w:after="312"/>
        <w:rPr>
          <w:rFonts w:hint="eastAsia"/>
          <w:color w:val="000000" w:themeColor="text1"/>
          <w14:textFill>
            <w14:solidFill>
              <w14:schemeClr w14:val="tx1"/>
            </w14:solidFill>
          </w14:textFill>
        </w:rPr>
      </w:pPr>
      <w:bookmarkStart w:id="46" w:name="_Toc175058267"/>
      <w:r>
        <w:rPr>
          <w:rFonts w:hint="eastAsia"/>
          <w:color w:val="000000" w:themeColor="text1"/>
          <w14:textFill>
            <w14:solidFill>
              <w14:schemeClr w14:val="tx1"/>
            </w14:solidFill>
          </w14:textFill>
        </w:rPr>
        <w:t>森林防火物资储备库</w:t>
      </w:r>
      <w:bookmarkEnd w:id="46"/>
    </w:p>
    <w:p w14:paraId="5758D32B">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选址</w:t>
      </w:r>
    </w:p>
    <w:p w14:paraId="6D6B46D5">
      <w:pPr>
        <w:pStyle w:val="232"/>
        <w:spacing w:line="240" w:lineRule="auto"/>
        <w:rPr>
          <w:rFonts w:hint="eastAsia"/>
          <w:color w:val="000000" w:themeColor="text1"/>
          <w14:textFill>
            <w14:solidFill>
              <w14:schemeClr w14:val="tx1"/>
            </w14:solidFill>
          </w14:textFill>
        </w:rPr>
      </w:pPr>
      <w:r>
        <w:rPr>
          <w:rFonts w:hint="eastAsia"/>
          <w:color w:val="auto"/>
        </w:rPr>
        <w:t>所在地区森林火险区划等级在3</w:t>
      </w:r>
      <w:r>
        <w:rPr>
          <w:rFonts w:hint="eastAsia"/>
          <w:color w:val="auto"/>
          <w:lang w:val="en-US" w:eastAsia="zh-CN"/>
        </w:rPr>
        <w:t>级</w:t>
      </w:r>
      <w:r>
        <w:rPr>
          <w:rFonts w:hint="eastAsia"/>
          <w:color w:val="auto"/>
        </w:rPr>
        <w:t>以上（含3级）</w:t>
      </w:r>
      <w:r>
        <w:rPr>
          <w:rFonts w:hint="eastAsia"/>
          <w:color w:val="auto"/>
          <w:lang w:eastAsia="zh-CN"/>
        </w:rPr>
        <w:t>的，</w:t>
      </w:r>
      <w:r>
        <w:rPr>
          <w:rFonts w:hint="eastAsia"/>
          <w:color w:val="auto"/>
          <w:lang w:val="en-US" w:eastAsia="zh-CN"/>
        </w:rPr>
        <w:t>应</w:t>
      </w:r>
      <w:r>
        <w:rPr>
          <w:rFonts w:hint="eastAsia"/>
          <w:color w:val="auto"/>
        </w:rPr>
        <w:t>建设森林防火物资储备库。其选址应符合下</w:t>
      </w:r>
      <w:r>
        <w:rPr>
          <w:rFonts w:hint="eastAsia"/>
          <w:color w:val="000000" w:themeColor="text1"/>
          <w14:textFill>
            <w14:solidFill>
              <w14:schemeClr w14:val="tx1"/>
            </w14:solidFill>
          </w14:textFill>
        </w:rPr>
        <w:t>列条件：</w:t>
      </w:r>
    </w:p>
    <w:p w14:paraId="7BC1D771">
      <w:pPr>
        <w:pStyle w:val="175"/>
        <w:numPr>
          <w:ilvl w:val="0"/>
          <w:numId w:val="34"/>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具备稳定的电源、水源、通信等外部协作条件，避开历史古迹；</w:t>
      </w:r>
    </w:p>
    <w:p w14:paraId="06185C11">
      <w:pPr>
        <w:pStyle w:val="17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应设在所保护林地内适中位置，便于车辆迅速出动的地段；</w:t>
      </w:r>
    </w:p>
    <w:p w14:paraId="1D9DC35C">
      <w:pPr>
        <w:pStyle w:val="175"/>
        <w:rPr>
          <w:color w:val="000000" w:themeColor="text1"/>
          <w14:textFill>
            <w14:solidFill>
              <w14:schemeClr w14:val="tx1"/>
            </w14:solidFill>
          </w14:textFill>
        </w:rPr>
      </w:pPr>
      <w:r>
        <w:rPr>
          <w:rFonts w:hint="eastAsia"/>
          <w:color w:val="000000" w:themeColor="text1"/>
          <w14:textFill>
            <w14:solidFill>
              <w14:schemeClr w14:val="tx1"/>
            </w14:solidFill>
          </w14:textFill>
        </w:rPr>
        <w:t>远离输电线、光缆等地上、地下障碍物</w:t>
      </w:r>
      <w:r>
        <w:rPr>
          <w:rFonts w:hint="eastAsia"/>
          <w:color w:val="000000" w:themeColor="text1"/>
          <w:lang w:eastAsia="zh-CN"/>
          <w14:textFill>
            <w14:solidFill>
              <w14:schemeClr w14:val="tx1"/>
            </w14:solidFill>
          </w14:textFill>
        </w:rPr>
        <w:t>；</w:t>
      </w:r>
    </w:p>
    <w:p w14:paraId="4EA12546">
      <w:pPr>
        <w:pStyle w:val="175"/>
        <w:rPr>
          <w:color w:val="000000" w:themeColor="text1"/>
          <w14:textFill>
            <w14:solidFill>
              <w14:schemeClr w14:val="tx1"/>
            </w14:solidFill>
          </w14:textFill>
        </w:rPr>
      </w:pPr>
      <w:r>
        <w:rPr>
          <w:rFonts w:hint="eastAsia"/>
          <w:color w:val="000000" w:themeColor="text1"/>
          <w14:textFill>
            <w14:solidFill>
              <w14:schemeClr w14:val="tx1"/>
            </w14:solidFill>
          </w14:textFill>
        </w:rPr>
        <w:t>避免洪水、潮水和内涝威胁，场地的防洪标准不应低于50年一遇。</w:t>
      </w:r>
    </w:p>
    <w:p w14:paraId="55964FF7">
      <w:pPr>
        <w:pStyle w:val="10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建设要求</w:t>
      </w:r>
    </w:p>
    <w:p w14:paraId="5A37D357">
      <w:pPr>
        <w:pStyle w:val="5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森林防火物资储备库的建设应符合现行建标 122的相关规定。</w:t>
      </w:r>
    </w:p>
    <w:p w14:paraId="767DFCDA">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基本装备与储备物资</w:t>
      </w:r>
    </w:p>
    <w:p w14:paraId="32DC8F45">
      <w:pPr>
        <w:pStyle w:val="16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森林防火物资储备库的基本装备包括装卸、技术防护、信息化管理、通信、物资保管维护和必要的交通工具等。</w:t>
      </w:r>
    </w:p>
    <w:p w14:paraId="0A5F876B">
      <w:pPr>
        <w:pStyle w:val="166"/>
        <w:rPr>
          <w:rFonts w:hint="eastAsia" w:ascii="宋体" w:hAnsi="宋体" w:eastAsia="宋体" w:cs="宋体"/>
          <w:color w:val="auto"/>
          <w:sz w:val="21"/>
          <w:lang w:val="en-US" w:eastAsia="zh-CN" w:bidi="ar-SA"/>
        </w:rPr>
      </w:pPr>
      <w:r>
        <w:rPr>
          <w:rFonts w:hint="eastAsia"/>
          <w:color w:val="000000" w:themeColor="text1"/>
          <w14:textFill>
            <w14:solidFill>
              <w14:schemeClr w14:val="tx1"/>
            </w14:solidFill>
          </w14:textFill>
        </w:rPr>
        <w:t>森林防火物资储备库的储备物资由扑火机具、安全防护、野外生存、通信指挥器材和防火车辆等物资组成。各种主要物资的种类和储备量，可参考现行建标122 第二十四条表2所列物资。</w:t>
      </w:r>
    </w:p>
    <w:p w14:paraId="4A8B4B61">
      <w:pPr>
        <w:pStyle w:val="105"/>
        <w:spacing w:before="312" w:after="312"/>
        <w:rPr>
          <w:color w:val="auto"/>
        </w:rPr>
      </w:pPr>
      <w:bookmarkStart w:id="47" w:name="_Toc175058265"/>
      <w:r>
        <w:rPr>
          <w:rFonts w:hint="eastAsia"/>
          <w:color w:val="auto"/>
          <w:lang w:val="en-US" w:eastAsia="zh-CN"/>
        </w:rPr>
        <w:t>森林防火</w:t>
      </w:r>
      <w:r>
        <w:rPr>
          <w:rFonts w:hint="eastAsia"/>
          <w:color w:val="auto"/>
        </w:rPr>
        <w:t>蓄水</w:t>
      </w:r>
      <w:bookmarkEnd w:id="47"/>
      <w:r>
        <w:rPr>
          <w:rFonts w:hint="eastAsia"/>
          <w:color w:val="auto"/>
          <w:lang w:val="en-US" w:eastAsia="zh-CN"/>
        </w:rPr>
        <w:t>设施</w:t>
      </w:r>
    </w:p>
    <w:p w14:paraId="2915FC25">
      <w:pPr>
        <w:pStyle w:val="106"/>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选址</w:t>
      </w:r>
    </w:p>
    <w:p w14:paraId="2B37716E">
      <w:pPr>
        <w:pStyle w:val="57"/>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选址包括但不限于以下要求：</w:t>
      </w:r>
    </w:p>
    <w:p w14:paraId="10CEFFCF">
      <w:pPr>
        <w:pStyle w:val="175"/>
        <w:numPr>
          <w:ilvl w:val="0"/>
          <w:numId w:val="3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充分利用</w:t>
      </w:r>
      <w:r>
        <w:rPr>
          <w:rFonts w:hint="eastAsia"/>
          <w:color w:val="000000" w:themeColor="text1"/>
          <w:lang w:val="en-US" w:eastAsia="zh-CN"/>
          <w14:textFill>
            <w14:solidFill>
              <w14:schemeClr w14:val="tx1"/>
            </w14:solidFill>
          </w14:textFill>
        </w:rPr>
        <w:t>天然水源、人工</w:t>
      </w:r>
      <w:r>
        <w:rPr>
          <w:rFonts w:hint="eastAsia"/>
          <w:color w:val="000000" w:themeColor="text1"/>
          <w14:textFill>
            <w14:solidFill>
              <w14:schemeClr w14:val="tx1"/>
            </w14:solidFill>
          </w14:textFill>
        </w:rPr>
        <w:t>水库、大型河流等</w:t>
      </w:r>
      <w:r>
        <w:rPr>
          <w:rFonts w:hint="eastAsia"/>
          <w:color w:val="000000" w:themeColor="text1"/>
          <w:lang w:val="en-US" w:eastAsia="zh-CN"/>
          <w14:textFill>
            <w14:solidFill>
              <w14:schemeClr w14:val="tx1"/>
            </w14:solidFill>
          </w14:textFill>
        </w:rPr>
        <w:t>现有水源</w:t>
      </w:r>
      <w:r>
        <w:rPr>
          <w:rFonts w:hint="eastAsia"/>
          <w:color w:val="000000" w:themeColor="text1"/>
          <w14:textFill>
            <w14:solidFill>
              <w14:schemeClr w14:val="tx1"/>
            </w14:solidFill>
          </w14:textFill>
        </w:rPr>
        <w:t>；</w:t>
      </w:r>
    </w:p>
    <w:p w14:paraId="60798350">
      <w:pPr>
        <w:pStyle w:val="17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满足消防车能够到达</w:t>
      </w:r>
      <w:r>
        <w:rPr>
          <w:rFonts w:hint="eastAsia"/>
          <w:color w:val="000000" w:themeColor="text1"/>
          <w:lang w:val="en-US" w:eastAsia="zh-CN"/>
          <w14:textFill>
            <w14:solidFill>
              <w14:schemeClr w14:val="tx1"/>
            </w14:solidFill>
          </w14:textFill>
        </w:rPr>
        <w:t>或者</w:t>
      </w:r>
      <w:r>
        <w:rPr>
          <w:rFonts w:hint="eastAsia"/>
          <w:color w:val="000000" w:themeColor="text1"/>
          <w14:textFill>
            <w14:solidFill>
              <w14:schemeClr w14:val="tx1"/>
            </w14:solidFill>
          </w14:textFill>
        </w:rPr>
        <w:t>便于森林消防水泵操作的地方；</w:t>
      </w:r>
    </w:p>
    <w:p w14:paraId="1714958A">
      <w:pPr>
        <w:pStyle w:val="17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便于施工的地段，要与扑火通道、登山小径和防火隔离带相连贯通。</w:t>
      </w:r>
    </w:p>
    <w:p w14:paraId="41EC8703">
      <w:pPr>
        <w:pStyle w:val="106"/>
        <w:spacing w:before="156" w:after="15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类型</w:t>
      </w:r>
    </w:p>
    <w:p w14:paraId="302D6BC1">
      <w:pPr>
        <w:pStyle w:val="166"/>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lang w:val="en-US" w:eastAsia="zh-CN"/>
        </w:rPr>
        <w:t>森林防火蓄水设施包括由混凝土、不锈钢或玻璃钢制作的蓄水池、储水箱、储水罐等。</w:t>
      </w:r>
    </w:p>
    <w:p w14:paraId="6C86A440">
      <w:pPr>
        <w:pStyle w:val="166"/>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安装方式有全埋、半埋、地面等方式，应根据点位地质条件、建设成本、利用类型、容积量等因素，合理选择。</w:t>
      </w:r>
    </w:p>
    <w:p w14:paraId="32380191">
      <w:pPr>
        <w:pStyle w:val="106"/>
        <w:spacing w:before="156" w:after="156"/>
        <w:rPr>
          <w:rFonts w:hint="eastAsia"/>
          <w:color w:val="auto"/>
        </w:rPr>
      </w:pPr>
      <w:r>
        <w:rPr>
          <w:rFonts w:hint="eastAsia"/>
          <w:color w:val="auto"/>
          <w:lang w:val="en-US" w:eastAsia="zh-CN"/>
        </w:rPr>
        <w:t>建设</w:t>
      </w:r>
    </w:p>
    <w:p w14:paraId="6C57A6D7">
      <w:pPr>
        <w:pStyle w:val="166"/>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lang w:val="en-US" w:eastAsia="zh-CN"/>
        </w:rPr>
        <w:t>森林防火蓄水设施的单体容积一般设定在10-500 m</w:t>
      </w:r>
      <w:r>
        <w:rPr>
          <w:rFonts w:hint="eastAsia"/>
          <w:color w:val="auto"/>
          <w:vertAlign w:val="superscript"/>
          <w:lang w:val="en-US" w:eastAsia="zh-CN"/>
        </w:rPr>
        <w:t>3</w:t>
      </w:r>
      <w:r>
        <w:rPr>
          <w:rFonts w:hint="eastAsia"/>
          <w:color w:val="auto"/>
          <w:lang w:val="en-US" w:eastAsia="zh-CN"/>
        </w:rPr>
        <w:t>之间。</w:t>
      </w:r>
    </w:p>
    <w:p w14:paraId="1ACE3135">
      <w:pPr>
        <w:pStyle w:val="166"/>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kern w:val="0"/>
          <w:szCs w:val="20"/>
          <w:lang w:val="en-US" w:eastAsia="zh-CN"/>
        </w:rPr>
        <w:t>采用混凝土</w:t>
      </w:r>
      <w:r>
        <w:rPr>
          <w:rFonts w:hint="eastAsia" w:ascii="宋体" w:hAnsi="Times New Roman"/>
          <w:color w:val="auto"/>
          <w:kern w:val="0"/>
          <w:szCs w:val="20"/>
        </w:rPr>
        <w:t>蓄水池</w:t>
      </w:r>
      <w:r>
        <w:rPr>
          <w:rFonts w:hint="eastAsia"/>
          <w:color w:val="auto"/>
          <w:kern w:val="0"/>
          <w:szCs w:val="20"/>
          <w:lang w:val="en-US" w:eastAsia="zh-CN"/>
        </w:rPr>
        <w:t>的</w:t>
      </w:r>
      <w:r>
        <w:rPr>
          <w:rFonts w:hint="eastAsia"/>
          <w:color w:val="auto"/>
          <w:kern w:val="0"/>
          <w:szCs w:val="20"/>
          <w:lang w:eastAsia="zh-CN"/>
        </w:rPr>
        <w:t>，</w:t>
      </w:r>
      <w:r>
        <w:rPr>
          <w:rFonts w:hint="eastAsia"/>
          <w:color w:val="auto"/>
          <w:kern w:val="0"/>
          <w:szCs w:val="20"/>
          <w:lang w:val="en-US" w:eastAsia="zh-CN"/>
        </w:rPr>
        <w:t>其</w:t>
      </w:r>
      <w:r>
        <w:rPr>
          <w:rFonts w:hint="eastAsia" w:ascii="宋体" w:hAnsi="Times New Roman"/>
          <w:color w:val="auto"/>
          <w:kern w:val="0"/>
          <w:szCs w:val="20"/>
        </w:rPr>
        <w:t>建设工程应符合现行的建筑类相关技术标准的规定。</w:t>
      </w:r>
    </w:p>
    <w:p w14:paraId="153CFE43">
      <w:pPr>
        <w:pStyle w:val="166"/>
        <w:keepNext w:val="0"/>
        <w:keepLines w:val="0"/>
        <w:pageBreakBefore w:val="0"/>
        <w:widowControl w:val="0"/>
        <w:numPr>
          <w:ilvl w:val="3"/>
          <w:numId w:val="0"/>
        </w:numPr>
        <w:kinsoku/>
        <w:wordWrap/>
        <w:overflowPunct/>
        <w:topLinePunct w:val="0"/>
        <w:autoSpaceDE/>
        <w:autoSpaceDN/>
        <w:bidi w:val="0"/>
        <w:adjustRightInd/>
        <w:snapToGrid/>
        <w:ind w:leftChars="0"/>
        <w:textAlignment w:val="auto"/>
        <w:rPr>
          <w:rFonts w:hint="eastAsia" w:ascii="宋体" w:hAnsi="Times New Roman"/>
          <w:color w:val="000000" w:themeColor="text1"/>
          <w:kern w:val="0"/>
          <w:szCs w:val="20"/>
          <w14:textFill>
            <w14:solidFill>
              <w14:schemeClr w14:val="tx1"/>
            </w14:solidFill>
          </w14:textFill>
        </w:rPr>
      </w:pPr>
    </w:p>
    <w:p w14:paraId="742EA0FD">
      <w:pPr>
        <w:pStyle w:val="105"/>
        <w:spacing w:before="312" w:after="312"/>
        <w:rPr>
          <w:rFonts w:hint="eastAsia"/>
          <w:color w:val="auto"/>
        </w:rPr>
      </w:pPr>
      <w:bookmarkStart w:id="48" w:name="_Toc175058270"/>
      <w:r>
        <w:rPr>
          <w:rFonts w:hint="eastAsia"/>
          <w:color w:val="auto"/>
        </w:rPr>
        <w:t>森林防火宣传设施</w:t>
      </w:r>
      <w:bookmarkEnd w:id="48"/>
    </w:p>
    <w:p w14:paraId="35231046">
      <w:pPr>
        <w:adjustRightInd/>
        <w:spacing w:line="240" w:lineRule="auto"/>
        <w:ind w:firstLine="420" w:firstLineChars="200"/>
        <w:rPr>
          <w:rFonts w:hint="eastAsia"/>
          <w:color w:val="auto"/>
          <w:lang w:val="en-US" w:eastAsia="zh-CN"/>
        </w:rPr>
      </w:pPr>
      <w:r>
        <w:rPr>
          <w:rFonts w:hint="eastAsia"/>
          <w:color w:val="auto"/>
          <w:lang w:val="en-US" w:eastAsia="zh-CN"/>
        </w:rPr>
        <w:t>森林防火宣传设施设置应符合LY/T 2798 的相关规定。</w:t>
      </w:r>
    </w:p>
    <w:p w14:paraId="1C0819FE">
      <w:pPr>
        <w:pStyle w:val="57"/>
        <w:ind w:firstLine="420"/>
        <w:rPr>
          <w:rFonts w:hint="eastAsia"/>
          <w:color w:val="000000" w:themeColor="text1"/>
          <w:lang w:val="en-US" w:eastAsia="zh-CN"/>
          <w14:textFill>
            <w14:solidFill>
              <w14:schemeClr w14:val="tx1"/>
            </w14:solidFill>
          </w14:textFill>
        </w:rPr>
      </w:pPr>
    </w:p>
    <w:p w14:paraId="3025B7E5">
      <w:pPr>
        <w:pStyle w:val="57"/>
        <w:ind w:firstLine="420"/>
        <w:rPr>
          <w:rFonts w:hint="eastAsia"/>
          <w:color w:val="000000" w:themeColor="text1"/>
          <w:lang w:val="en-US" w:eastAsia="zh-CN"/>
          <w14:textFill>
            <w14:solidFill>
              <w14:schemeClr w14:val="tx1"/>
            </w14:solidFill>
          </w14:textFill>
        </w:rPr>
      </w:pPr>
    </w:p>
    <w:p w14:paraId="1327FFAE">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14:paraId="2B891D51">
      <w:pPr>
        <w:pStyle w:val="57"/>
        <w:ind w:firstLine="420"/>
        <w:rPr>
          <w:rFonts w:hint="eastAsia"/>
          <w:color w:val="000000" w:themeColor="text1"/>
          <w:lang w:val="en-US" w:eastAsia="zh-CN"/>
          <w14:textFill>
            <w14:solidFill>
              <w14:schemeClr w14:val="tx1"/>
            </w14:solidFill>
          </w14:textFill>
        </w:rPr>
      </w:pPr>
    </w:p>
    <w:p w14:paraId="632E1275">
      <w:pPr>
        <w:pStyle w:val="64"/>
        <w:spacing w:after="120"/>
        <w:rPr>
          <w:color w:val="auto"/>
        </w:rPr>
      </w:pPr>
      <w:r>
        <w:rPr>
          <w:rFonts w:hint="eastAsia"/>
          <w:color w:val="auto"/>
          <w:spacing w:val="105"/>
        </w:rPr>
        <w:t>参考文</w:t>
      </w:r>
      <w:r>
        <w:rPr>
          <w:rFonts w:hint="eastAsia"/>
          <w:color w:val="auto"/>
        </w:rPr>
        <w:t>献</w:t>
      </w:r>
    </w:p>
    <w:p w14:paraId="747798B1">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宋体" w:hAnsi="Times New Roman"/>
          <w:color w:val="000000" w:themeColor="text1"/>
          <w:kern w:val="0"/>
          <w:szCs w:val="20"/>
          <w:lang w:val="en-US" w:eastAsia="zh-CN"/>
          <w14:textFill>
            <w14:solidFill>
              <w14:schemeClr w14:val="tx1"/>
            </w14:solidFill>
          </w14:textFill>
        </w:rPr>
      </w:pPr>
      <w:r>
        <w:rPr>
          <w:rFonts w:hint="eastAsia" w:ascii="宋体" w:hAnsi="Times New Roman"/>
          <w:color w:val="000000" w:themeColor="text1"/>
          <w:kern w:val="0"/>
          <w:szCs w:val="20"/>
          <w:lang w:val="en-US" w:eastAsia="zh-CN"/>
          <w14:textFill>
            <w14:solidFill>
              <w14:schemeClr w14:val="tx1"/>
            </w14:solidFill>
          </w14:textFill>
        </w:rPr>
        <w:t>江苏省森林火险县级单位区划等级名录（江苏省林业局公告2021年第2号）</w:t>
      </w:r>
    </w:p>
    <w:p w14:paraId="1A7D013A">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宋体" w:hAnsi="Times New Roman"/>
          <w:color w:val="000000" w:themeColor="text1"/>
          <w:kern w:val="0"/>
          <w:szCs w:val="20"/>
          <w:lang w:eastAsia="zh-CN"/>
          <w14:textFill>
            <w14:solidFill>
              <w14:schemeClr w14:val="tx1"/>
            </w14:solidFill>
          </w14:textFill>
        </w:rPr>
      </w:pPr>
      <w:r>
        <w:rPr>
          <w:rFonts w:hint="eastAsia" w:ascii="宋体" w:hAnsi="Times New Roman"/>
          <w:color w:val="000000" w:themeColor="text1"/>
          <w:kern w:val="0"/>
          <w:szCs w:val="20"/>
          <w:lang w:val="en-US" w:eastAsia="zh-CN"/>
          <w14:textFill>
            <w14:solidFill>
              <w14:schemeClr w14:val="tx1"/>
            </w14:solidFill>
          </w14:textFill>
        </w:rPr>
        <w:t>江苏省森林防火以水灭火工程建设评价办法（试行）（苏林办安﹝2023﹞13号）</w:t>
      </w:r>
    </w:p>
    <w:p w14:paraId="19640DF1">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宋体" w:hAnsi="Times New Roman"/>
          <w:color w:val="000000" w:themeColor="text1"/>
          <w:kern w:val="0"/>
          <w:szCs w:val="20"/>
          <w:lang w:eastAsia="zh-CN"/>
          <w14:textFill>
            <w14:solidFill>
              <w14:schemeClr w14:val="tx1"/>
            </w14:solidFill>
          </w14:textFill>
        </w:rPr>
      </w:pPr>
      <w:r>
        <w:rPr>
          <w:rFonts w:hint="eastAsia" w:ascii="宋体" w:hAnsi="Times New Roman"/>
          <w:color w:val="000000" w:themeColor="text1"/>
          <w:kern w:val="0"/>
          <w:szCs w:val="20"/>
          <w:lang w:val="en-US" w:eastAsia="zh-CN"/>
          <w14:textFill>
            <w14:solidFill>
              <w14:schemeClr w14:val="tx1"/>
            </w14:solidFill>
          </w14:textFill>
        </w:rPr>
        <w:t>江苏省森林防火无线通信指挥系统建设评价办法（试行）（苏林办安﹝2023﹞13号）</w:t>
      </w:r>
    </w:p>
    <w:p w14:paraId="29E4EBF2">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宋体" w:hAnsi="Times New Roman"/>
          <w:color w:val="000000" w:themeColor="text1"/>
          <w:kern w:val="0"/>
          <w:szCs w:val="20"/>
          <w:lang w:val="en-US" w:eastAsia="zh-CN"/>
          <w14:textFill>
            <w14:solidFill>
              <w14:schemeClr w14:val="tx1"/>
            </w14:solidFill>
          </w14:textFill>
        </w:rPr>
      </w:pPr>
      <w:r>
        <w:rPr>
          <w:rFonts w:hint="eastAsia" w:ascii="宋体" w:hAnsi="Times New Roman"/>
          <w:color w:val="000000" w:themeColor="text1"/>
          <w:kern w:val="0"/>
          <w:szCs w:val="20"/>
          <w:lang w:val="en-US" w:eastAsia="zh-CN"/>
          <w14:textFill>
            <w14:solidFill>
              <w14:schemeClr w14:val="tx1"/>
            </w14:solidFill>
          </w14:textFill>
        </w:rPr>
        <w:t>江苏省森林火灾远程视频监测预警平台建设评价办法（试行）（苏林办安﹝2023﹞13号）</w:t>
      </w:r>
    </w:p>
    <w:p w14:paraId="05B8D48D">
      <w:pPr>
        <w:keepNext w:val="0"/>
        <w:keepLines w:val="0"/>
        <w:pageBreakBefore w:val="0"/>
        <w:widowControl w:val="0"/>
        <w:numPr>
          <w:ilvl w:val="0"/>
          <w:numId w:val="36"/>
        </w:numPr>
        <w:kinsoku/>
        <w:wordWrap/>
        <w:overflowPunct/>
        <w:topLinePunct w:val="0"/>
        <w:autoSpaceDE/>
        <w:autoSpaceDN/>
        <w:bidi w:val="0"/>
        <w:adjustRightInd/>
        <w:snapToGrid/>
        <w:ind w:firstLine="420" w:firstLineChars="200"/>
        <w:textAlignment w:val="auto"/>
        <w:rPr>
          <w:rFonts w:hint="eastAsia" w:ascii="宋体" w:hAnsi="Times New Roman"/>
          <w:color w:val="auto"/>
          <w:kern w:val="0"/>
          <w:szCs w:val="20"/>
          <w:lang w:val="en-US" w:eastAsia="zh-CN"/>
        </w:rPr>
      </w:pPr>
      <w:r>
        <w:rPr>
          <w:rFonts w:hint="eastAsia" w:ascii="宋体" w:hAnsi="Times New Roman"/>
          <w:color w:val="auto"/>
          <w:kern w:val="0"/>
          <w:szCs w:val="20"/>
          <w:lang w:val="en-US" w:eastAsia="zh-CN"/>
        </w:rPr>
        <w:t>森林防火基础设施建设规范（DB3201/T1116-2022）</w:t>
      </w:r>
    </w:p>
    <w:p w14:paraId="3CB1E38B">
      <w:pPr>
        <w:numPr>
          <w:ilvl w:val="0"/>
          <w:numId w:val="0"/>
        </w:numPr>
        <w:adjustRightInd/>
        <w:rPr>
          <w:rFonts w:hint="eastAsia" w:ascii="宋体" w:hAnsi="Times New Roman"/>
          <w:color w:val="FF0000"/>
          <w:kern w:val="0"/>
          <w:szCs w:val="20"/>
          <w:lang w:eastAsia="zh-CN"/>
        </w:rPr>
      </w:pPr>
    </w:p>
    <w:bookmarkEnd w:id="19"/>
    <w:p w14:paraId="7EF10D19">
      <w:pPr>
        <w:pStyle w:val="57"/>
        <w:ind w:firstLine="0" w:firstLineChars="0"/>
        <w:jc w:val="center"/>
        <w:rPr>
          <w:color w:val="000000" w:themeColor="text1"/>
          <w14:textFill>
            <w14:solidFill>
              <w14:schemeClr w14:val="tx1"/>
            </w14:solidFill>
          </w14:textFill>
        </w:rPr>
      </w:pPr>
      <w:bookmarkStart w:id="49" w:name="BookMark8"/>
      <w:r>
        <w:rPr>
          <w:color w:val="000000" w:themeColor="text1"/>
          <w14:textFill>
            <w14:solidFill>
              <w14:schemeClr w14:val="tx1"/>
            </w14:solidFill>
          </w14:textFill>
        </w:rP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stretch>
                      <a:fillRect/>
                    </a:stretch>
                  </pic:blipFill>
                  <pic:spPr>
                    <a:xfrm>
                      <a:off x="0" y="0"/>
                      <a:ext cx="1485900" cy="317500"/>
                    </a:xfrm>
                    <a:prstGeom prst="rect">
                      <a:avLst/>
                    </a:prstGeom>
                  </pic:spPr>
                </pic:pic>
              </a:graphicData>
            </a:graphic>
          </wp:inline>
        </w:drawing>
      </w:r>
      <w:bookmarkEnd w:id="49"/>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5E6E">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13E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2FA8">
    <w:pPr>
      <w:pStyle w:val="53"/>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DCA2">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3DB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1C64">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6C7D">
    <w:pPr>
      <w:pStyle w:val="62"/>
    </w:pPr>
    <w:r>
      <w:fldChar w:fldCharType="begin"/>
    </w:r>
    <w:r>
      <w:instrText xml:space="preserve"> STYLEREF  标准文件_文件编号  \* MERGEFORMAT </w:instrText>
    </w:r>
    <w:r>
      <w:fldChar w:fldCharType="separate"/>
    </w:r>
    <w:r>
      <w:t>DB3206/T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F20C">
    <w:pPr>
      <w:pStyle w:val="19"/>
      <w:jc w:val="right"/>
      <w:rPr>
        <w:lang w:val="fr-FR"/>
      </w:rPr>
    </w:pPr>
    <w:r>
      <w:fldChar w:fldCharType="begin"/>
    </w:r>
    <w:r>
      <w:instrText xml:space="preserve"> STYLEREF  标准文件_文件编号  \* MERGEFORMAT </w:instrText>
    </w:r>
    <w:r>
      <w:fldChar w:fldCharType="separate"/>
    </w:r>
    <w:r>
      <w:t>DB3206/T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2CAB4"/>
    <w:multiLevelType w:val="singleLevel"/>
    <w:tmpl w:val="F7D2CAB4"/>
    <w:lvl w:ilvl="0" w:tentative="0">
      <w:start w:val="1"/>
      <w:numFmt w:val="decimal"/>
      <w:lvlText w:val="[%1]"/>
      <w:lvlJc w:val="left"/>
      <w:pPr>
        <w:tabs>
          <w:tab w:val="left" w:pos="312"/>
        </w:tabs>
      </w:p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9"/>
      <w:suff w:val="nothing"/>
      <w:lvlText w:val="%1.%2.%3　"/>
      <w:lvlJc w:val="left"/>
      <w:pPr>
        <w:ind w:left="567" w:firstLine="0"/>
      </w:pPr>
      <w:rPr>
        <w:rFonts w:hint="eastAsia" w:ascii="黑体" w:hAnsi="Times New Roman" w:eastAsia="黑体"/>
        <w:b w:val="0"/>
        <w:i w:val="0"/>
        <w:sz w:val="21"/>
      </w:rPr>
    </w:lvl>
    <w:lvl w:ilvl="3" w:tentative="0">
      <w:start w:val="1"/>
      <w:numFmt w:val="decimal"/>
      <w:pStyle w:val="2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23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234"/>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s>
  <w:rsids>
    <w:rsidRoot w:val="00C01DD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822"/>
    <w:rsid w:val="00067F1E"/>
    <w:rsid w:val="00071CC0"/>
    <w:rsid w:val="00073C8C"/>
    <w:rsid w:val="00077B64"/>
    <w:rsid w:val="00080A1C"/>
    <w:rsid w:val="00082317"/>
    <w:rsid w:val="00083D2C"/>
    <w:rsid w:val="0008608B"/>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AA"/>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10F"/>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1F7BEB"/>
    <w:rsid w:val="00200183"/>
    <w:rsid w:val="00200333"/>
    <w:rsid w:val="0020107D"/>
    <w:rsid w:val="00202AA4"/>
    <w:rsid w:val="002031F7"/>
    <w:rsid w:val="002040E6"/>
    <w:rsid w:val="0020527B"/>
    <w:rsid w:val="00205F2C"/>
    <w:rsid w:val="0020640A"/>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5594"/>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4311"/>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49E"/>
    <w:rsid w:val="00445574"/>
    <w:rsid w:val="004467FB"/>
    <w:rsid w:val="00452D6B"/>
    <w:rsid w:val="00454484"/>
    <w:rsid w:val="0045517B"/>
    <w:rsid w:val="00463B77"/>
    <w:rsid w:val="00463C7B"/>
    <w:rsid w:val="004644A6"/>
    <w:rsid w:val="004659BD"/>
    <w:rsid w:val="00470775"/>
    <w:rsid w:val="00472F38"/>
    <w:rsid w:val="004746B1"/>
    <w:rsid w:val="0047553E"/>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0FF"/>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CEA"/>
    <w:rsid w:val="00612952"/>
    <w:rsid w:val="00614CC1"/>
    <w:rsid w:val="00615A9D"/>
    <w:rsid w:val="00617387"/>
    <w:rsid w:val="006205D6"/>
    <w:rsid w:val="00620734"/>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160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EEA"/>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106"/>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298D"/>
    <w:rsid w:val="00863E05"/>
    <w:rsid w:val="008658D7"/>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4B5E"/>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4F5B"/>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BA3"/>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39E4"/>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10A"/>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DD4"/>
    <w:rsid w:val="00C04904"/>
    <w:rsid w:val="00C056B3"/>
    <w:rsid w:val="00C103E5"/>
    <w:rsid w:val="00C10D8F"/>
    <w:rsid w:val="00C13319"/>
    <w:rsid w:val="00C13EE9"/>
    <w:rsid w:val="00C21540"/>
    <w:rsid w:val="00C21906"/>
    <w:rsid w:val="00C21BFA"/>
    <w:rsid w:val="00C22148"/>
    <w:rsid w:val="00C24C8D"/>
    <w:rsid w:val="00C25FE2"/>
    <w:rsid w:val="00C26B53"/>
    <w:rsid w:val="00C279B2"/>
    <w:rsid w:val="00C33E50"/>
    <w:rsid w:val="00C34C20"/>
    <w:rsid w:val="00C35A3E"/>
    <w:rsid w:val="00C40D14"/>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9B6"/>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908"/>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1F4"/>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3DF1"/>
    <w:rsid w:val="00E06404"/>
    <w:rsid w:val="00E119A0"/>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376E"/>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13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63E3"/>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C33F1"/>
    <w:rsid w:val="03684B11"/>
    <w:rsid w:val="04F551A4"/>
    <w:rsid w:val="071023CF"/>
    <w:rsid w:val="0728596A"/>
    <w:rsid w:val="0AAA79B3"/>
    <w:rsid w:val="0C1A60FB"/>
    <w:rsid w:val="0D821B4C"/>
    <w:rsid w:val="0DBE2B84"/>
    <w:rsid w:val="0FCA2BF6"/>
    <w:rsid w:val="12152F8F"/>
    <w:rsid w:val="13D749A0"/>
    <w:rsid w:val="13F54E26"/>
    <w:rsid w:val="17732C32"/>
    <w:rsid w:val="17DD7F70"/>
    <w:rsid w:val="191044B0"/>
    <w:rsid w:val="1F212F73"/>
    <w:rsid w:val="20F070A1"/>
    <w:rsid w:val="211803A6"/>
    <w:rsid w:val="23682072"/>
    <w:rsid w:val="28C57065"/>
    <w:rsid w:val="2C3F3C21"/>
    <w:rsid w:val="2C50089B"/>
    <w:rsid w:val="2CA049C5"/>
    <w:rsid w:val="2CBB6CC5"/>
    <w:rsid w:val="2D0A2A37"/>
    <w:rsid w:val="2E534D11"/>
    <w:rsid w:val="2E761583"/>
    <w:rsid w:val="2E864018"/>
    <w:rsid w:val="2FB120F1"/>
    <w:rsid w:val="2FFE2E5D"/>
    <w:rsid w:val="30313232"/>
    <w:rsid w:val="316F76CF"/>
    <w:rsid w:val="32EA0EA0"/>
    <w:rsid w:val="34E87678"/>
    <w:rsid w:val="36E0587E"/>
    <w:rsid w:val="384D2BD3"/>
    <w:rsid w:val="38983E4E"/>
    <w:rsid w:val="39BD4514"/>
    <w:rsid w:val="3A0124C9"/>
    <w:rsid w:val="3EDD37B9"/>
    <w:rsid w:val="3FE77469"/>
    <w:rsid w:val="42EB7271"/>
    <w:rsid w:val="43752762"/>
    <w:rsid w:val="4AEB2504"/>
    <w:rsid w:val="4E3A510A"/>
    <w:rsid w:val="501C4F0D"/>
    <w:rsid w:val="50650F36"/>
    <w:rsid w:val="50792360"/>
    <w:rsid w:val="515801C7"/>
    <w:rsid w:val="519C4558"/>
    <w:rsid w:val="53073C53"/>
    <w:rsid w:val="55805F3E"/>
    <w:rsid w:val="562F67BE"/>
    <w:rsid w:val="566E223B"/>
    <w:rsid w:val="568A4CA8"/>
    <w:rsid w:val="56A45C5C"/>
    <w:rsid w:val="57D34B2F"/>
    <w:rsid w:val="603A238D"/>
    <w:rsid w:val="612105D5"/>
    <w:rsid w:val="67A05FCC"/>
    <w:rsid w:val="689C2C37"/>
    <w:rsid w:val="6B655563"/>
    <w:rsid w:val="6C90660F"/>
    <w:rsid w:val="71107D1F"/>
    <w:rsid w:val="71EF3E3F"/>
    <w:rsid w:val="72E6342D"/>
    <w:rsid w:val="73C80D84"/>
    <w:rsid w:val="7780486C"/>
    <w:rsid w:val="77EB3293"/>
    <w:rsid w:val="786A065C"/>
    <w:rsid w:val="79C361D5"/>
    <w:rsid w:val="7A743F6F"/>
    <w:rsid w:val="7BA37D65"/>
    <w:rsid w:val="7C016A9C"/>
    <w:rsid w:val="7C9B7536"/>
    <w:rsid w:val="7D504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basedOn w:val="29"/>
    <w:link w:val="232"/>
    <w:qFormat/>
    <w:uiPriority w:val="0"/>
    <w:rPr>
      <w:rFonts w:ascii="宋体" w:hAnsi="Times New Roman"/>
      <w:sz w:val="21"/>
    </w:rPr>
  </w:style>
  <w:style w:type="paragraph" w:customStyle="1" w:styleId="234">
    <w:name w:val="章标题"/>
    <w:next w:val="23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36">
    <w:name w:val="一级条标题"/>
    <w:next w:val="232"/>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7">
    <w:name w:val="正文样式"/>
    <w:basedOn w:val="1"/>
    <w:qFormat/>
    <w:uiPriority w:val="0"/>
    <w:pPr>
      <w:adjustRightInd w:val="0"/>
      <w:snapToGrid w:val="0"/>
      <w:spacing w:line="420" w:lineRule="auto"/>
      <w:ind w:firstLine="200" w:firstLineChars="200"/>
    </w:pPr>
    <w:rPr>
      <w:rFonts w:ascii="宋体" w:hAnsi="宋体" w:eastAsia="宋体" w:cs="Times New Roman"/>
      <w:kern w:val="0"/>
      <w:sz w:val="24"/>
      <w:szCs w:val="24"/>
    </w:rPr>
  </w:style>
  <w:style w:type="paragraph" w:customStyle="1" w:styleId="238">
    <w:name w:val="三级条标题"/>
    <w:basedOn w:val="239"/>
    <w:next w:val="232"/>
    <w:qFormat/>
    <w:uiPriority w:val="99"/>
    <w:pPr>
      <w:numPr>
        <w:ilvl w:val="3"/>
      </w:numPr>
      <w:outlineLvl w:val="4"/>
    </w:pPr>
  </w:style>
  <w:style w:type="paragraph" w:customStyle="1" w:styleId="239">
    <w:name w:val="二级条标题"/>
    <w:basedOn w:val="236"/>
    <w:next w:val="232"/>
    <w:qFormat/>
    <w:uiPriority w:val="0"/>
    <w:pPr>
      <w:numPr>
        <w:ilvl w:val="2"/>
      </w:numPr>
      <w:spacing w:before="50" w:after="50"/>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CC70380FFF49F8BFE02EE440DE50A3"/>
        <w:style w:val=""/>
        <w:category>
          <w:name w:val="常规"/>
          <w:gallery w:val="placeholder"/>
        </w:category>
        <w:types>
          <w:type w:val="bbPlcHdr"/>
        </w:types>
        <w:behaviors>
          <w:behavior w:val="content"/>
        </w:behaviors>
        <w:description w:val=""/>
        <w:guid w:val="{25932782-D757-47CC-A464-42DAD82B1F66}"/>
      </w:docPartPr>
      <w:docPartBody>
        <w:p w14:paraId="0831173C">
          <w:pPr>
            <w:pStyle w:val="5"/>
          </w:pPr>
          <w:r>
            <w:rPr>
              <w:rStyle w:val="4"/>
              <w:rFonts w:hint="eastAsia"/>
            </w:rPr>
            <w:t>单击或点击此处输入文字。</w:t>
          </w:r>
        </w:p>
      </w:docPartBody>
    </w:docPart>
    <w:docPart>
      <w:docPartPr>
        <w:name w:val="0EE6F53C5D914F138D35326A5D37D165"/>
        <w:style w:val=""/>
        <w:category>
          <w:name w:val="常规"/>
          <w:gallery w:val="placeholder"/>
        </w:category>
        <w:types>
          <w:type w:val="bbPlcHdr"/>
        </w:types>
        <w:behaviors>
          <w:behavior w:val="content"/>
        </w:behaviors>
        <w:description w:val=""/>
        <w:guid w:val="{BA5A0116-90AF-44C9-8603-A55D81DD23B1}"/>
      </w:docPartPr>
      <w:docPartBody>
        <w:p w14:paraId="746C3526">
          <w:pPr>
            <w:pStyle w:val="6"/>
          </w:pPr>
          <w:r>
            <w:rPr>
              <w:rStyle w:val="4"/>
              <w:rFonts w:hint="eastAsia"/>
            </w:rPr>
            <w:t>选择一项。</w:t>
          </w:r>
        </w:p>
      </w:docPartBody>
    </w:docPart>
    <w:docPart>
      <w:docPartPr>
        <w:name w:val="2DB5E1017E844A528BDB1B7F9EF41E75"/>
        <w:style w:val=""/>
        <w:category>
          <w:name w:val="常规"/>
          <w:gallery w:val="placeholder"/>
        </w:category>
        <w:types>
          <w:type w:val="bbPlcHdr"/>
        </w:types>
        <w:behaviors>
          <w:behavior w:val="content"/>
        </w:behaviors>
        <w:description w:val=""/>
        <w:guid w:val="{BE71E71F-4886-4251-9B22-E0E124D61722}"/>
      </w:docPartPr>
      <w:docPartBody>
        <w:p w14:paraId="2D17036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1D0659"/>
    <w:rsid w:val="001D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BCC70380FFF49F8BFE02EE440DE50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EE6F53C5D914F138D35326A5D37D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DB5E1017E844A528BDB1B7F9EF41E7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4272</Words>
  <Characters>4668</Characters>
  <Lines>719</Lines>
  <Paragraphs>634</Paragraphs>
  <TotalTime>24</TotalTime>
  <ScaleCrop>false</ScaleCrop>
  <LinksUpToDate>false</LinksUpToDate>
  <CharactersWithSpaces>6289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2024-08-20T05:43:00Z</dcterms:created>
  <dc:creator>Administrator</dc:creator>
  <dc:description>&lt;config cover="true" show_menu="true" version="1.0.0" doctype="SDKXY"&gt;_x000d_
&lt;/config&gt;</dc:description>
  <cp:lastModifiedBy>张洁</cp:lastModifiedBy>
  <cp:lastPrinted>2025-03-03T06:22:00Z</cp:lastPrinted>
  <dcterms:modified xsi:type="dcterms:W3CDTF">2025-03-11T03:07:48Z</dcterms:modified>
  <dc:title>地方标准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09C3892CA9BD4E8EB5CE334E59EA6817</vt:lpwstr>
  </property>
  <property fmtid="{D5CDD505-2E9C-101B-9397-08002B2CF9AE}" pid="16" name="KSOTemplateDocerSaveRecord">
    <vt:lpwstr>eyJoZGlkIjoiZmZiNzQzYTA1MTYyYzhhZGMyYjgzMjQ3MDMyNThlYTgiLCJ1c2VySWQiOiIyNzQ2NTk2NzUifQ==</vt:lpwstr>
  </property>
</Properties>
</file>