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53FDB">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eastAsia="zh-CN"/>
        </w:rPr>
        <w:t>南通市2026年度数字政府新建项目立项材料编制服务项目</w:t>
      </w:r>
      <w:r>
        <w:rPr>
          <w:rFonts w:hint="eastAsia" w:ascii="宋体" w:hAnsi="宋体" w:cs="宋体"/>
          <w:b/>
          <w:bCs/>
          <w:color w:val="auto"/>
          <w:sz w:val="32"/>
          <w:szCs w:val="32"/>
          <w:highlight w:val="none"/>
          <w:lang w:val="en-US" w:eastAsia="zh-CN"/>
        </w:rPr>
        <w:t>需求</w:t>
      </w:r>
    </w:p>
    <w:p w14:paraId="73EB546C">
      <w:pPr>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项目概况</w:t>
      </w:r>
    </w:p>
    <w:tbl>
      <w:tblPr>
        <w:tblStyle w:val="6"/>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7299"/>
      </w:tblGrid>
      <w:tr w14:paraId="02A2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1104" w:type="dxa"/>
            <w:noWrap w:val="0"/>
            <w:vAlign w:val="center"/>
          </w:tcPr>
          <w:p w14:paraId="5A40E4D5">
            <w:pPr>
              <w:adjustRightInd w:val="0"/>
              <w:snapToGrid w:val="0"/>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299" w:type="dxa"/>
            <w:noWrap w:val="0"/>
            <w:vAlign w:val="center"/>
          </w:tcPr>
          <w:p w14:paraId="40178822">
            <w:pPr>
              <w:adjustRightInd w:val="0"/>
              <w:snapToGrid w:val="0"/>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w:t>
            </w:r>
          </w:p>
        </w:tc>
      </w:tr>
      <w:tr w14:paraId="6B99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104" w:type="dxa"/>
            <w:noWrap w:val="0"/>
            <w:vAlign w:val="center"/>
          </w:tcPr>
          <w:p w14:paraId="1F1C2179">
            <w:pPr>
              <w:adjustRightInd w:val="0"/>
              <w:snapToGrid w:val="0"/>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299" w:type="dxa"/>
            <w:noWrap w:val="0"/>
            <w:vAlign w:val="center"/>
          </w:tcPr>
          <w:p w14:paraId="6E81ED2C">
            <w:pPr>
              <w:tabs>
                <w:tab w:val="left" w:pos="2020"/>
              </w:tabs>
              <w:adjustRightInd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南通市</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rPr>
              <w:t>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立项材料</w:t>
            </w:r>
            <w:r>
              <w:rPr>
                <w:rFonts w:hint="eastAsia" w:ascii="宋体" w:hAnsi="宋体" w:eastAsia="宋体" w:cs="宋体"/>
                <w:color w:val="auto"/>
                <w:sz w:val="24"/>
                <w:szCs w:val="24"/>
                <w:highlight w:val="none"/>
              </w:rPr>
              <w:t>编制服务（标段一）</w:t>
            </w:r>
          </w:p>
        </w:tc>
      </w:tr>
      <w:tr w14:paraId="6703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04" w:type="dxa"/>
            <w:noWrap w:val="0"/>
            <w:vAlign w:val="center"/>
          </w:tcPr>
          <w:p w14:paraId="012540FF">
            <w:pPr>
              <w:adjustRightInd w:val="0"/>
              <w:snapToGrid w:val="0"/>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299" w:type="dxa"/>
            <w:noWrap w:val="0"/>
            <w:vAlign w:val="center"/>
          </w:tcPr>
          <w:p w14:paraId="4547CAA2">
            <w:pPr>
              <w:tabs>
                <w:tab w:val="left" w:pos="2020"/>
              </w:tabs>
              <w:adjustRightInd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南通市</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rPr>
              <w:t>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立项材料</w:t>
            </w:r>
            <w:r>
              <w:rPr>
                <w:rFonts w:hint="eastAsia" w:ascii="宋体" w:hAnsi="宋体" w:eastAsia="宋体" w:cs="宋体"/>
                <w:color w:val="auto"/>
                <w:sz w:val="24"/>
                <w:szCs w:val="24"/>
                <w:highlight w:val="none"/>
              </w:rPr>
              <w:t>编制服务（标段二）</w:t>
            </w:r>
          </w:p>
        </w:tc>
      </w:tr>
      <w:tr w14:paraId="48F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04" w:type="dxa"/>
            <w:noWrap w:val="0"/>
            <w:vAlign w:val="center"/>
          </w:tcPr>
          <w:p w14:paraId="22722DCA">
            <w:pPr>
              <w:adjustRightInd w:val="0"/>
              <w:snapToGrid w:val="0"/>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299" w:type="dxa"/>
            <w:noWrap w:val="0"/>
            <w:vAlign w:val="center"/>
          </w:tcPr>
          <w:p w14:paraId="2EE2666F">
            <w:pPr>
              <w:tabs>
                <w:tab w:val="left" w:pos="2020"/>
              </w:tabs>
              <w:adjustRightInd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南通市</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rPr>
              <w:t>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立项材料</w:t>
            </w:r>
            <w:r>
              <w:rPr>
                <w:rFonts w:hint="eastAsia" w:ascii="宋体" w:hAnsi="宋体" w:eastAsia="宋体" w:cs="宋体"/>
                <w:color w:val="auto"/>
                <w:sz w:val="24"/>
                <w:szCs w:val="24"/>
                <w:highlight w:val="none"/>
              </w:rPr>
              <w:t>编制服务（标段三）</w:t>
            </w:r>
          </w:p>
        </w:tc>
      </w:tr>
    </w:tbl>
    <w:p w14:paraId="495192D7">
      <w:pPr>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二、项目需求</w:t>
      </w:r>
    </w:p>
    <w:p w14:paraId="50F8EE1A">
      <w:pPr>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（一）采购标的需实现的功能或者目标</w:t>
      </w:r>
    </w:p>
    <w:p w14:paraId="05B12698">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南通市市级政务信息化项目管理办法》（通政办发〔2021〕53号）要求，政府投资项目实行审批制，项目单位应当编制项目建议书、可行性研究报告、初步设计，按照政府投资管理权限和规定的程序，报市数据局审批。本项目采购需求为：为南通市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年度市本级数字政府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项目提供立项材料编制服务</w:t>
      </w:r>
      <w:r>
        <w:rPr>
          <w:rFonts w:hint="eastAsia" w:ascii="宋体" w:hAnsi="宋体" w:eastAsia="宋体" w:cs="宋体"/>
          <w:color w:val="auto"/>
          <w:sz w:val="24"/>
          <w:szCs w:val="24"/>
          <w:highlight w:val="none"/>
          <w:lang w:val="en-US" w:eastAsia="zh-CN"/>
        </w:rPr>
        <w:t>。</w:t>
      </w:r>
    </w:p>
    <w:p w14:paraId="230B5184">
      <w:pPr>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（二）采购标的需执行的国家相关标准、行业标准、地方标准或者其他标准、规范</w:t>
      </w:r>
    </w:p>
    <w:p w14:paraId="2B9FCF8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《国家政务信息化项目建设管理办法》</w:t>
      </w:r>
    </w:p>
    <w:p w14:paraId="7302150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《江苏省政府投资管理办法》</w:t>
      </w:r>
    </w:p>
    <w:p w14:paraId="70A21E7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《江苏省省级政务信息化项目建设管理办法》</w:t>
      </w:r>
    </w:p>
    <w:p w14:paraId="182A569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《南通市市本级政府投资项目管理办法》</w:t>
      </w:r>
    </w:p>
    <w:p w14:paraId="60FF23C9">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《南通市市级政务信息化项目管理办法》</w:t>
      </w:r>
    </w:p>
    <w:p w14:paraId="40C93838">
      <w:pPr>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（三）采购标的需满足的质量、安全、技术规格、物理特性等要求</w:t>
      </w:r>
    </w:p>
    <w:p w14:paraId="0E1B1945">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1.服务范围</w:t>
      </w:r>
    </w:p>
    <w:p w14:paraId="26E945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为南通市202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年度市本级数字政府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项目提供立项材料编制服务。</w:t>
      </w:r>
    </w:p>
    <w:p w14:paraId="03C98081">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2.服务内容</w:t>
      </w:r>
    </w:p>
    <w:p w14:paraId="52A4F915">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（1）对立项材料的编制要求</w:t>
      </w:r>
    </w:p>
    <w:p w14:paraId="101D06E0">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供应商根据采购单位提供的项目建设方案等材料，开展现场调研、需求确认等工作，完成项目建议书、可行性研究报告、初步设计方案的编制，并协助采购单位完成材料送审、论证、报批等工作。</w:t>
      </w:r>
    </w:p>
    <w:p w14:paraId="71845F4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a.项目建议书要对项目建设的必要性、主要建设内容、拟建地点、拟建规模、投资匡算、资金筹措以及社会效益和经济效益等进行初步分析，并附相关文件资料。</w:t>
      </w:r>
    </w:p>
    <w:p w14:paraId="16ABB08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在充分分析项目技术经济可行性、社会效益和落实主要建设条件的基础上，编制项目可行性研究报告。项目可行性研究报告应当包含项目的勘察、设计、施工、监理以及重要设备、材料等采购活动的具体招标范围、招标组织形式和招标方式等内容。</w:t>
      </w:r>
    </w:p>
    <w:p w14:paraId="50FCC9F4">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c.初步设计及其提出的概算应当符合可行性研究报告批复文件以及国家、省、市有关标准和规范的要求，且投资概算应当包括国家、省、市规定的项目建设所需的全部费用。</w:t>
      </w:r>
    </w:p>
    <w:p w14:paraId="7CFA3E05">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（2）对立项材料编制服务单位的要求</w:t>
      </w:r>
    </w:p>
    <w:p w14:paraId="0F2C514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a.供应商具备编制政务信息化项目建议书、可行性研究报告和初步设计方案的资质和能力。</w:t>
      </w:r>
    </w:p>
    <w:p w14:paraId="17DEE78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在立项材料编制服务中须遵循“预见性、客观公正性、可靠性、科学性、合规性”等基本要求，充分理解和维护采购单位的项目需求，杜绝倾向于项目的供应商或者存在立项材料编制之外的关联关系；构建严格的内控制度，实施内部质量控制，确保工作质量；严守职业道德和廉洁纪律，构建严格有效的内部质量控制体系，接受采购单位的指导和监督。</w:t>
      </w:r>
    </w:p>
    <w:p w14:paraId="74859537">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c.供应商按照国家、省和市有关要求完成材料编制，材料经采购人确认后，协助采购单位完成材料送审、论证、报批等工作。</w:t>
      </w:r>
    </w:p>
    <w:p w14:paraId="0D3BA95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（3）对立项材料编制人员的要求</w:t>
      </w:r>
    </w:p>
    <w:p w14:paraId="50C6DFE0">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供应商须组建不少于8人的项目组，配备足够的专业技术力量，按专业分工负责本项目的立项报批文件编制工作。</w:t>
      </w:r>
    </w:p>
    <w:p w14:paraId="104A3318">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（四）采购标的的其他技术、服务等要求</w:t>
      </w:r>
    </w:p>
    <w:p w14:paraId="0395EB1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报价应包括采购文件所确定的采购清单范围内所有费用，供应商应考虑到各种因素、风险及所需的全部费用。</w:t>
      </w:r>
    </w:p>
    <w:p w14:paraId="732824A0">
      <w:pPr>
        <w:adjustRightInd w:val="0"/>
        <w:snapToGrid w:val="0"/>
        <w:spacing w:line="360" w:lineRule="auto"/>
        <w:ind w:left="420" w:left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24510BA4">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（一）采购标的的数量、采购项目交付或者实施的时间和地点</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775"/>
        <w:gridCol w:w="3869"/>
        <w:gridCol w:w="2277"/>
      </w:tblGrid>
      <w:tr w14:paraId="5E2F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8" w:type="dxa"/>
            <w:noWrap w:val="0"/>
            <w:vAlign w:val="center"/>
          </w:tcPr>
          <w:p w14:paraId="26EF195A">
            <w:pPr>
              <w:pStyle w:val="9"/>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2775" w:type="dxa"/>
            <w:noWrap w:val="0"/>
            <w:vAlign w:val="center"/>
          </w:tcPr>
          <w:p w14:paraId="63A3928C">
            <w:pPr>
              <w:pStyle w:val="9"/>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服务名称</w:t>
            </w:r>
          </w:p>
        </w:tc>
        <w:tc>
          <w:tcPr>
            <w:tcW w:w="3869" w:type="dxa"/>
            <w:noWrap w:val="0"/>
            <w:vAlign w:val="center"/>
          </w:tcPr>
          <w:p w14:paraId="318D81A0">
            <w:pPr>
              <w:pStyle w:val="9"/>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涉及部门</w:t>
            </w:r>
          </w:p>
        </w:tc>
        <w:tc>
          <w:tcPr>
            <w:tcW w:w="2277" w:type="dxa"/>
            <w:noWrap w:val="0"/>
            <w:vAlign w:val="center"/>
          </w:tcPr>
          <w:p w14:paraId="0C1F1063">
            <w:pPr>
              <w:pStyle w:val="9"/>
              <w:spacing w:before="0" w:beforeAutospacing="0" w:after="0" w:afterAutospacing="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项目及预算情况</w:t>
            </w:r>
          </w:p>
        </w:tc>
      </w:tr>
      <w:tr w14:paraId="0ADF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8" w:type="dxa"/>
            <w:noWrap w:val="0"/>
            <w:vAlign w:val="center"/>
          </w:tcPr>
          <w:p w14:paraId="4C29A4A4">
            <w:pPr>
              <w:pStyle w:val="3"/>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75" w:type="dxa"/>
            <w:noWrap w:val="0"/>
            <w:vAlign w:val="center"/>
          </w:tcPr>
          <w:p w14:paraId="1D1D4E3A">
            <w:pPr>
              <w:tabs>
                <w:tab w:val="left" w:pos="2020"/>
              </w:tabs>
              <w:adjustRightInd w:val="0"/>
              <w:snapToGrid w:val="0"/>
              <w:spacing w:line="312" w:lineRule="auto"/>
              <w:jc w:val="center"/>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南通市</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rPr>
              <w:t>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立项材料</w:t>
            </w:r>
            <w:r>
              <w:rPr>
                <w:rFonts w:hint="eastAsia" w:ascii="宋体" w:hAnsi="宋体" w:eastAsia="宋体" w:cs="宋体"/>
                <w:color w:val="auto"/>
                <w:sz w:val="24"/>
                <w:szCs w:val="24"/>
                <w:highlight w:val="none"/>
              </w:rPr>
              <w:t>编制服务（标段一）</w:t>
            </w:r>
          </w:p>
        </w:tc>
        <w:tc>
          <w:tcPr>
            <w:tcW w:w="3869" w:type="dxa"/>
            <w:noWrap w:val="0"/>
            <w:vAlign w:val="center"/>
          </w:tcPr>
          <w:p w14:paraId="5679493E">
            <w:pPr>
              <w:pStyle w:val="5"/>
              <w:adjustRightInd w:val="0"/>
              <w:snapToGrid w:val="0"/>
              <w:spacing w:line="312" w:lineRule="auto"/>
              <w:ind w:firstLine="0" w:firstLineChars="0"/>
              <w:jc w:val="both"/>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市数据局、市大数据管理中心、市市域社会治理现代化指挥中心</w:t>
            </w:r>
          </w:p>
        </w:tc>
        <w:tc>
          <w:tcPr>
            <w:tcW w:w="2277" w:type="dxa"/>
            <w:noWrap w:val="0"/>
            <w:vAlign w:val="center"/>
          </w:tcPr>
          <w:p w14:paraId="312F1323">
            <w:pPr>
              <w:pStyle w:val="5"/>
              <w:adjustRightInd w:val="0"/>
              <w:snapToGrid w:val="0"/>
              <w:spacing w:line="312"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8个项目，共22.63万元</w:t>
            </w:r>
            <w:r>
              <w:rPr>
                <w:rFonts w:hint="eastAsia" w:hAnsi="宋体" w:eastAsia="宋体" w:cs="宋体"/>
                <w:color w:val="auto"/>
                <w:sz w:val="24"/>
                <w:szCs w:val="24"/>
                <w:highlight w:val="none"/>
                <w:lang w:val="en-US" w:eastAsia="zh-CN"/>
              </w:rPr>
              <w:t>（各项目合同金额由采购人在签订合同时确定）</w:t>
            </w:r>
          </w:p>
        </w:tc>
      </w:tr>
      <w:tr w14:paraId="4252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8" w:type="dxa"/>
            <w:noWrap w:val="0"/>
            <w:vAlign w:val="center"/>
          </w:tcPr>
          <w:p w14:paraId="78C5F9F7">
            <w:pPr>
              <w:pStyle w:val="3"/>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75" w:type="dxa"/>
            <w:noWrap w:val="0"/>
            <w:vAlign w:val="center"/>
          </w:tcPr>
          <w:p w14:paraId="43C568D2">
            <w:pPr>
              <w:tabs>
                <w:tab w:val="left" w:pos="2020"/>
              </w:tabs>
              <w:adjustRightInd w:val="0"/>
              <w:snapToGrid w:val="0"/>
              <w:spacing w:line="312" w:lineRule="auto"/>
              <w:jc w:val="center"/>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南通市</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rPr>
              <w:t>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立项材料</w:t>
            </w:r>
            <w:r>
              <w:rPr>
                <w:rFonts w:hint="eastAsia" w:ascii="宋体" w:hAnsi="宋体" w:eastAsia="宋体" w:cs="宋体"/>
                <w:color w:val="auto"/>
                <w:sz w:val="24"/>
                <w:szCs w:val="24"/>
                <w:highlight w:val="none"/>
              </w:rPr>
              <w:t>编制服务（标段二）</w:t>
            </w:r>
          </w:p>
        </w:tc>
        <w:tc>
          <w:tcPr>
            <w:tcW w:w="3869" w:type="dxa"/>
            <w:noWrap w:val="0"/>
            <w:vAlign w:val="center"/>
          </w:tcPr>
          <w:p w14:paraId="01992DBD">
            <w:pPr>
              <w:pStyle w:val="5"/>
              <w:adjustRightInd w:val="0"/>
              <w:snapToGrid w:val="0"/>
              <w:spacing w:line="312"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市委网信办、市委机要保密局、市档案馆、市教育局、市司法局、市卫生健康委员会</w:t>
            </w:r>
          </w:p>
        </w:tc>
        <w:tc>
          <w:tcPr>
            <w:tcW w:w="2277" w:type="dxa"/>
            <w:noWrap w:val="0"/>
            <w:vAlign w:val="center"/>
          </w:tcPr>
          <w:p w14:paraId="42DD9AA8">
            <w:pPr>
              <w:pStyle w:val="5"/>
              <w:adjustRightInd w:val="0"/>
              <w:snapToGrid w:val="0"/>
              <w:spacing w:line="312"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7个项目，共23.75万元</w:t>
            </w:r>
            <w:r>
              <w:rPr>
                <w:rFonts w:hint="eastAsia" w:hAnsi="宋体" w:eastAsia="宋体" w:cs="宋体"/>
                <w:color w:val="auto"/>
                <w:sz w:val="24"/>
                <w:szCs w:val="24"/>
                <w:highlight w:val="none"/>
                <w:lang w:val="en-US" w:eastAsia="zh-CN"/>
              </w:rPr>
              <w:t>（各项目合同金额由采购人在签订合同时确定）</w:t>
            </w:r>
          </w:p>
        </w:tc>
      </w:tr>
      <w:tr w14:paraId="4316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8" w:type="dxa"/>
            <w:noWrap w:val="0"/>
            <w:vAlign w:val="center"/>
          </w:tcPr>
          <w:p w14:paraId="799A6455">
            <w:pPr>
              <w:pStyle w:val="3"/>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75" w:type="dxa"/>
            <w:noWrap w:val="0"/>
            <w:vAlign w:val="center"/>
          </w:tcPr>
          <w:p w14:paraId="5A55A6AE">
            <w:pPr>
              <w:tabs>
                <w:tab w:val="left" w:pos="2020"/>
              </w:tabs>
              <w:adjustRightInd w:val="0"/>
              <w:snapToGrid w:val="0"/>
              <w:spacing w:line="312" w:lineRule="auto"/>
              <w:jc w:val="center"/>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南通市</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rPr>
              <w:t>数字政府</w:t>
            </w:r>
            <w:r>
              <w:rPr>
                <w:rFonts w:hint="eastAsia" w:ascii="宋体" w:hAnsi="宋体" w:eastAsia="宋体" w:cs="宋体"/>
                <w:color w:val="auto"/>
                <w:sz w:val="24"/>
                <w:szCs w:val="24"/>
                <w:highlight w:val="none"/>
                <w:lang w:val="en-US" w:eastAsia="zh-CN"/>
              </w:rPr>
              <w:t>新建</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立项材料</w:t>
            </w:r>
            <w:r>
              <w:rPr>
                <w:rFonts w:hint="eastAsia" w:ascii="宋体" w:hAnsi="宋体" w:eastAsia="宋体" w:cs="宋体"/>
                <w:color w:val="auto"/>
                <w:sz w:val="24"/>
                <w:szCs w:val="24"/>
                <w:highlight w:val="none"/>
              </w:rPr>
              <w:t>编制服务（标段三）</w:t>
            </w:r>
          </w:p>
        </w:tc>
        <w:tc>
          <w:tcPr>
            <w:tcW w:w="3869" w:type="dxa"/>
            <w:noWrap w:val="0"/>
            <w:vAlign w:val="center"/>
          </w:tcPr>
          <w:p w14:paraId="26CFF29C">
            <w:pPr>
              <w:pStyle w:val="5"/>
              <w:adjustRightInd w:val="0"/>
              <w:snapToGrid w:val="0"/>
              <w:spacing w:line="312"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市公安局、市人力资源和社会保障局、市生态环境局、市住房和城乡建设局、市交通运输局、市消防救援支队</w:t>
            </w:r>
          </w:p>
        </w:tc>
        <w:tc>
          <w:tcPr>
            <w:tcW w:w="2277" w:type="dxa"/>
            <w:noWrap w:val="0"/>
            <w:vAlign w:val="center"/>
          </w:tcPr>
          <w:p w14:paraId="1BE81382">
            <w:pPr>
              <w:pStyle w:val="5"/>
              <w:adjustRightInd w:val="0"/>
              <w:snapToGrid w:val="0"/>
              <w:spacing w:line="312"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7个项目，共24.94万元</w:t>
            </w:r>
            <w:r>
              <w:rPr>
                <w:rFonts w:hint="eastAsia" w:hAnsi="宋体" w:eastAsia="宋体" w:cs="宋体"/>
                <w:color w:val="auto"/>
                <w:sz w:val="24"/>
                <w:szCs w:val="24"/>
                <w:highlight w:val="none"/>
                <w:lang w:val="en-US" w:eastAsia="zh-CN"/>
              </w:rPr>
              <w:t>（各项目合同金额由采购人在签订合同时确定）</w:t>
            </w:r>
          </w:p>
        </w:tc>
      </w:tr>
    </w:tbl>
    <w:p w14:paraId="321A9354">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（二）采购标的需满足的服务标准、期限、效率等要求</w:t>
      </w:r>
    </w:p>
    <w:p w14:paraId="401E4B9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1.签订合同日期：成交供应商接到成交通知书后30日内签订正式合同。</w:t>
      </w:r>
    </w:p>
    <w:p w14:paraId="5898E64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2.服务时间：自合同签订之日起一年。</w:t>
      </w:r>
    </w:p>
    <w:p w14:paraId="551F04BE">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3.服务地点：南通。</w:t>
      </w:r>
    </w:p>
    <w:p w14:paraId="68076DD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4.服务要求：</w:t>
      </w:r>
    </w:p>
    <w:p w14:paraId="7FA52AD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（1）供应商具备编制实施方案的资质和能力。</w:t>
      </w:r>
    </w:p>
    <w:p w14:paraId="69F5090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材料编制服务中须遵循“预见性、客观公正性、可靠性、科学性、合规性”等基本要求，充分理解和维护建设单位的项目需求，杜绝倾向于项目的供应商或者存在材料编制之外的关联关系；构建严格的内控制度，实施内部质量控制，确保工作质量；严守职业道德和廉洁纪律，构建严格有效的内部质量控制体系，接受采购单位的指导和监督。</w:t>
      </w:r>
    </w:p>
    <w:p w14:paraId="6FCE3430">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5.供应商按照国家、省和市有关要求完成材料编制，材料经采购人确认后，协助采购单位完成材料送审、论证、报批等工作。</w:t>
      </w:r>
    </w:p>
    <w:p w14:paraId="66D263E8">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（三）采购标的的验收标准</w:t>
      </w:r>
    </w:p>
    <w:p w14:paraId="314B79F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在规定时间内完成各自标段内所有改造项目的实施方案编制服务工作，经各部门审核通过，并经市数据局论证通过。</w:t>
      </w:r>
    </w:p>
    <w:p w14:paraId="7CF2DDCA">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（四）采购标的的其他技术、服务等要求</w:t>
      </w:r>
    </w:p>
    <w:p w14:paraId="20194FEE">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服务要求</w:t>
      </w:r>
    </w:p>
    <w:p w14:paraId="6B9078E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供应商应构建严格的内控制度，实施内部质量控制，确保工作质量。</w:t>
      </w:r>
    </w:p>
    <w:p w14:paraId="317C7EA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供应商应严守职业道德和廉洁纪律，构建严格有效的内部质量控制体系，接受采购单位的指导和监督。</w:t>
      </w:r>
    </w:p>
    <w:p w14:paraId="5E8E30AB">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人员要求</w:t>
      </w:r>
    </w:p>
    <w:p w14:paraId="3CA28C0E">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供应商应成立南通项目组，配备足够的专业技术力量，本地化交付，并签署保密协议和所有项目组成员的一对一保密协议。</w:t>
      </w:r>
    </w:p>
    <w:p w14:paraId="6DC257D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必须配备1名项目经理，其他人员不少于7人。所有人员必须提供驻场服务，人员一经确定，不得随意变更。符合以下条件的，经委托方同意后可以进行变更：变更后的人员职务、职称、执业资格数量、参加方案编制工作经历等各方面均与原人员相当或优于原人员。</w:t>
      </w:r>
    </w:p>
    <w:p w14:paraId="116E9DE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所有项目组成员必须是供应商自己的正式员工，提供项目组成员名单、社保机构出具且盖章的响应供应商为其缴纳的近1年内任意一个月的社保证明复印件或电子扫描件。</w:t>
      </w:r>
    </w:p>
    <w:p w14:paraId="75BADED2">
      <w:pPr>
        <w:adjustRightInd w:val="0"/>
        <w:snapToGrid w:val="0"/>
        <w:spacing w:line="360" w:lineRule="auto"/>
        <w:ind w:left="420" w:left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Hans"/>
        </w:rPr>
        <w:t>采购需求中必须满足的实质性要求</w:t>
      </w:r>
    </w:p>
    <w:p w14:paraId="7BF0E4C7">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磋商文件项目需求的所有内容均为实质性要求，不接受负偏离。</w:t>
      </w:r>
    </w:p>
    <w:p w14:paraId="2CD73C10">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w:t>
      </w:r>
    </w:p>
    <w:p w14:paraId="1F752850">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项目组必须配备1名项目经理，其他人员不少于7人。</w:t>
      </w:r>
    </w:p>
    <w:p w14:paraId="3C48ABD0">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需提供承诺函，承诺所有人员必须提供驻场服务，人员一经确定，不得随意变更。</w:t>
      </w:r>
    </w:p>
    <w:p w14:paraId="614EF7C9">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提供项目组成员名单、社保机构出具且盖章的响应供应商为其缴纳的近1年内任意一个月的社保证明复印件或电子扫描件。</w:t>
      </w:r>
    </w:p>
    <w:p w14:paraId="41E59F47">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五、付款方式</w:t>
      </w:r>
    </w:p>
    <w:p w14:paraId="214A2139">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合同签订后15个工作日内支付合同价款的50%；2026年6月底前，对于已完成材料编制和立项获批的项目，</w:t>
      </w:r>
      <w:bookmarkStart w:id="0" w:name="OLE_LINK1"/>
      <w:r>
        <w:rPr>
          <w:rFonts w:hint="eastAsia" w:ascii="宋体" w:hAnsi="宋体" w:eastAsia="宋体" w:cs="宋体"/>
          <w:color w:val="auto"/>
          <w:sz w:val="24"/>
          <w:szCs w:val="24"/>
          <w:highlight w:val="none"/>
          <w:lang w:val="en-US" w:eastAsia="zh-CN"/>
        </w:rPr>
        <w:t>支付已完成项目</w:t>
      </w:r>
      <w:r>
        <w:rPr>
          <w:rFonts w:hint="eastAsia" w:ascii="宋体" w:hAnsi="宋体" w:eastAsia="宋体" w:cs="宋体"/>
          <w:color w:val="auto"/>
          <w:sz w:val="24"/>
          <w:szCs w:val="24"/>
          <w:highlight w:val="none"/>
          <w:lang w:val="en-US" w:eastAsia="zh-CN"/>
        </w:rPr>
        <w:t>剩余编制费（根据各项目预算、</w:t>
      </w:r>
      <w:bookmarkStart w:id="1" w:name="_GoBack"/>
      <w:r>
        <w:rPr>
          <w:rFonts w:hint="eastAsia" w:ascii="宋体" w:hAnsi="宋体" w:eastAsia="宋体" w:cs="宋体"/>
          <w:color w:val="auto"/>
          <w:sz w:val="24"/>
          <w:szCs w:val="24"/>
          <w:highlight w:val="none"/>
          <w:lang w:val="en-US" w:eastAsia="zh-CN"/>
        </w:rPr>
        <w:t>合同金额进行同比例测算）</w:t>
      </w:r>
      <w:bookmarkEnd w:id="0"/>
      <w:r>
        <w:rPr>
          <w:rFonts w:hint="eastAsia" w:ascii="宋体" w:hAnsi="宋体" w:eastAsia="宋体" w:cs="宋体"/>
          <w:color w:val="auto"/>
          <w:sz w:val="24"/>
          <w:szCs w:val="24"/>
          <w:highlight w:val="none"/>
          <w:lang w:val="en-US" w:eastAsia="zh-CN"/>
        </w:rPr>
        <w:t>；待完成所有项目完成材料编制及立项获批后，付清</w:t>
      </w:r>
      <w:bookmarkEnd w:id="1"/>
      <w:r>
        <w:rPr>
          <w:rFonts w:hint="eastAsia" w:ascii="宋体" w:hAnsi="宋体" w:eastAsia="宋体" w:cs="宋体"/>
          <w:color w:val="auto"/>
          <w:sz w:val="24"/>
          <w:szCs w:val="24"/>
          <w:highlight w:val="none"/>
          <w:lang w:val="en-US" w:eastAsia="zh-CN"/>
        </w:rPr>
        <w:t>所有款项。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41515"/>
    <w:rsid w:val="2DC4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index 4"/>
    <w:basedOn w:val="1"/>
    <w:next w:val="1"/>
    <w:unhideWhenUsed/>
    <w:qFormat/>
    <w:uiPriority w:val="99"/>
    <w:pPr>
      <w:ind w:left="600" w:leftChars="600"/>
    </w:pPr>
  </w:style>
  <w:style w:type="paragraph" w:styleId="4">
    <w:name w:val="toc 6"/>
    <w:basedOn w:val="1"/>
    <w:next w:val="1"/>
    <w:unhideWhenUsed/>
    <w:qFormat/>
    <w:uiPriority w:val="39"/>
    <w:pPr>
      <w:ind w:left="1050"/>
      <w:jc w:val="left"/>
    </w:pPr>
    <w:rPr>
      <w:rFonts w:eastAsia="Calibri"/>
      <w:sz w:val="18"/>
      <w:szCs w:val="18"/>
    </w:rPr>
  </w:style>
  <w:style w:type="paragraph" w:styleId="5">
    <w:name w:val="Body Text First Indent"/>
    <w:basedOn w:val="2"/>
    <w:next w:val="4"/>
    <w:unhideWhenUsed/>
    <w:qFormat/>
    <w:uiPriority w:val="99"/>
    <w:pPr>
      <w:spacing w:line="440" w:lineRule="exact"/>
      <w:ind w:firstLine="420" w:firstLineChars="100"/>
    </w:pPr>
    <w:rPr>
      <w:rFonts w:ascii="宋体"/>
      <w:sz w:val="24"/>
      <w:szCs w:val="28"/>
    </w:rPr>
  </w:style>
  <w:style w:type="table" w:styleId="7">
    <w:name w:val="Table Grid"/>
    <w:basedOn w:val="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2026-03-12T06:27:00Z</dcterms:created>
  <dc:creator>le</dc:creator>
  <cp:lastModifiedBy>le</cp:lastModifiedBy>
  <dcterms:modified xsi:type="dcterms:W3CDTF">2026-03-12T06:27:52Z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0DD63205A4DC4475A763A5D9893292C7_11</vt:lpwstr>
  </property>
  <property fmtid="{D5CDD505-2E9C-101B-9397-08002B2CF9AE}" pid="4" name="KSOTemplateDocerSaveRecord">
    <vt:lpwstr>eyJoZGlkIjoiNzc3NGZiODMwZWIxNGQ1ZGM3NzU3NzM0MzJmZjJlOWYiLCJ1c2VySWQiOiIxMjY5NzgzNzg4In0=</vt:lpwstr>
  </property>
</Properties>
</file>