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A4182">
      <w:pPr>
        <w:jc w:val="center"/>
        <w:rPr>
          <w:rFonts w:hint="eastAsia" w:asciiTheme="minorEastAsia" w:hAnsi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eastAsia="zh-CN"/>
        </w:rPr>
        <w:t>南通市大数据管理中心2025年度数字政府绩效评估项目</w:t>
      </w:r>
      <w:r>
        <w:rPr>
          <w:rFonts w:hint="eastAsia" w:asciiTheme="minorEastAsia" w:hAnsiTheme="minorEastAsia" w:cstheme="minorEastAsia"/>
          <w:b/>
          <w:bCs/>
          <w:color w:val="auto"/>
          <w:sz w:val="36"/>
          <w:szCs w:val="36"/>
          <w:highlight w:val="none"/>
          <w:lang w:val="en-US" w:eastAsia="zh-CN"/>
        </w:rPr>
        <w:t>需求</w:t>
      </w:r>
    </w:p>
    <w:p w14:paraId="0A8E2C6F">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一、项目背景</w:t>
      </w:r>
    </w:p>
    <w:p w14:paraId="016E7748">
      <w:pPr>
        <w:spacing w:line="360" w:lineRule="auto"/>
        <w:ind w:firstLine="480" w:firstLineChars="200"/>
        <w:rPr>
          <w:rFonts w:hint="default" w:ascii="宋体" w:hAnsi="宋体" w:eastAsia="宋体" w:cs="Times New Roman"/>
          <w:color w:val="auto"/>
          <w:sz w:val="24"/>
          <w:szCs w:val="24"/>
          <w:highlight w:val="yellow"/>
          <w:lang w:val="en-US" w:eastAsia="zh-CN"/>
        </w:rPr>
      </w:pPr>
      <w:r>
        <w:rPr>
          <w:rFonts w:hint="eastAsia" w:ascii="宋体" w:hAnsi="宋体" w:eastAsia="宋体" w:cs="Times New Roman"/>
          <w:color w:val="auto"/>
          <w:sz w:val="24"/>
          <w:szCs w:val="24"/>
          <w:highlight w:val="none"/>
        </w:rPr>
        <w:t>根据《南通市市级政务信息化项目管理办法》（通政办发〔2021〕53号）文件要求，各项目在建设单位自评价的基础上，须委托第三方咨询机构开展后评价，评价结果与下年度市本级数字政府项目建设计划挂钩</w:t>
      </w:r>
      <w:r>
        <w:rPr>
          <w:rFonts w:hint="eastAsia" w:ascii="宋体" w:hAnsi="宋体" w:eastAsia="宋体" w:cs="Times New Roman"/>
          <w:color w:val="auto"/>
          <w:sz w:val="24"/>
          <w:szCs w:val="24"/>
          <w:highlight w:val="none"/>
          <w:lang w:val="en-US" w:eastAsia="zh-CN"/>
        </w:rPr>
        <w:t>。</w:t>
      </w:r>
    </w:p>
    <w:p w14:paraId="072AC662">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二、项目内容</w:t>
      </w:r>
    </w:p>
    <w:p w14:paraId="00CC4C4E">
      <w:pPr>
        <w:numPr>
          <w:ilvl w:val="0"/>
          <w:numId w:val="0"/>
        </w:numPr>
        <w:spacing w:line="360" w:lineRule="auto"/>
        <w:ind w:left="845" w:leftChars="0" w:hanging="425" w:firstLineChars="0"/>
        <w:rPr>
          <w:rFonts w:hint="eastAsia" w:ascii="宋体" w:hAnsi="宋体"/>
          <w:color w:val="auto"/>
          <w:sz w:val="24"/>
          <w:szCs w:val="24"/>
          <w:highlight w:val="none"/>
        </w:rPr>
      </w:pPr>
      <w:r>
        <w:rPr>
          <w:rFonts w:hint="default" w:ascii="宋体" w:hAnsi="宋体"/>
          <w:color w:val="auto"/>
          <w:kern w:val="2"/>
          <w:sz w:val="24"/>
          <w:szCs w:val="24"/>
          <w:highlight w:val="none"/>
          <w:lang w:val="en-US" w:eastAsia="zh-CN" w:bidi="ar-SA"/>
        </w:rPr>
        <w:t>1.</w:t>
      </w:r>
      <w:r>
        <w:rPr>
          <w:rFonts w:hint="eastAsia" w:ascii="宋体" w:hAnsi="宋体"/>
          <w:color w:val="auto"/>
          <w:sz w:val="24"/>
          <w:szCs w:val="24"/>
          <w:highlight w:val="none"/>
        </w:rPr>
        <w:t>构建评</w:t>
      </w:r>
      <w:r>
        <w:rPr>
          <w:rFonts w:hint="eastAsia" w:ascii="宋体" w:hAnsi="宋体"/>
          <w:color w:val="auto"/>
          <w:sz w:val="24"/>
          <w:szCs w:val="24"/>
          <w:highlight w:val="none"/>
          <w:lang w:val="en-US" w:eastAsia="zh-CN"/>
        </w:rPr>
        <w:t>价</w:t>
      </w:r>
      <w:r>
        <w:rPr>
          <w:rFonts w:hint="eastAsia" w:ascii="宋体" w:hAnsi="宋体"/>
          <w:color w:val="auto"/>
          <w:sz w:val="24"/>
          <w:szCs w:val="24"/>
          <w:highlight w:val="none"/>
        </w:rPr>
        <w:t>指标体系</w:t>
      </w:r>
    </w:p>
    <w:p w14:paraId="6D5D06B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确定</w:t>
      </w:r>
      <w:r>
        <w:rPr>
          <w:rFonts w:hint="eastAsia" w:ascii="宋体" w:hAnsi="宋体"/>
          <w:color w:val="auto"/>
          <w:sz w:val="24"/>
          <w:szCs w:val="24"/>
          <w:highlight w:val="none"/>
          <w:lang w:eastAsia="zh-CN"/>
        </w:rPr>
        <w:t>绩效评价</w:t>
      </w:r>
      <w:r>
        <w:rPr>
          <w:rFonts w:hint="eastAsia" w:ascii="宋体" w:hAnsi="宋体"/>
          <w:color w:val="auto"/>
          <w:sz w:val="24"/>
          <w:szCs w:val="24"/>
          <w:highlight w:val="none"/>
        </w:rPr>
        <w:t>的具体目标和目的，确定</w:t>
      </w:r>
      <w:r>
        <w:rPr>
          <w:rFonts w:hint="eastAsia" w:ascii="宋体" w:hAnsi="宋体"/>
          <w:color w:val="auto"/>
          <w:sz w:val="24"/>
          <w:szCs w:val="24"/>
          <w:highlight w:val="none"/>
          <w:lang w:eastAsia="zh-CN"/>
        </w:rPr>
        <w:t>评价</w:t>
      </w:r>
      <w:r>
        <w:rPr>
          <w:rFonts w:hint="eastAsia" w:ascii="宋体" w:hAnsi="宋体"/>
          <w:color w:val="auto"/>
          <w:sz w:val="24"/>
          <w:szCs w:val="24"/>
          <w:highlight w:val="none"/>
        </w:rPr>
        <w:t>维度、选取关键指标、确定指标的度量方法、设定指标权重、建立</w:t>
      </w:r>
      <w:r>
        <w:rPr>
          <w:rFonts w:hint="eastAsia" w:ascii="宋体" w:hAnsi="宋体"/>
          <w:color w:val="auto"/>
          <w:sz w:val="24"/>
          <w:szCs w:val="24"/>
          <w:highlight w:val="none"/>
          <w:lang w:eastAsia="zh-CN"/>
        </w:rPr>
        <w:t>评价</w:t>
      </w:r>
      <w:r>
        <w:rPr>
          <w:rFonts w:hint="eastAsia" w:ascii="宋体" w:hAnsi="宋体"/>
          <w:color w:val="auto"/>
          <w:sz w:val="24"/>
          <w:szCs w:val="24"/>
          <w:highlight w:val="none"/>
        </w:rPr>
        <w:t>指标体系。</w:t>
      </w:r>
    </w:p>
    <w:p w14:paraId="36CDCB9F">
      <w:pPr>
        <w:numPr>
          <w:ilvl w:val="0"/>
          <w:numId w:val="0"/>
        </w:numPr>
        <w:spacing w:line="360" w:lineRule="auto"/>
        <w:ind w:left="845" w:leftChars="0" w:hanging="425" w:firstLineChars="0"/>
        <w:rPr>
          <w:rFonts w:hint="eastAsia" w:ascii="宋体" w:hAnsi="宋体"/>
          <w:color w:val="auto"/>
          <w:sz w:val="24"/>
          <w:szCs w:val="24"/>
          <w:highlight w:val="none"/>
        </w:rPr>
      </w:pPr>
      <w:r>
        <w:rPr>
          <w:rFonts w:hint="default" w:ascii="宋体" w:hAnsi="宋体"/>
          <w:color w:val="auto"/>
          <w:kern w:val="2"/>
          <w:sz w:val="24"/>
          <w:szCs w:val="24"/>
          <w:highlight w:val="none"/>
          <w:lang w:val="en-US" w:eastAsia="zh-CN" w:bidi="ar-SA"/>
        </w:rPr>
        <w:t>2.</w:t>
      </w:r>
      <w:r>
        <w:rPr>
          <w:rFonts w:hint="eastAsia" w:ascii="宋体" w:hAnsi="宋体"/>
          <w:color w:val="auto"/>
          <w:sz w:val="24"/>
          <w:szCs w:val="24"/>
          <w:highlight w:val="none"/>
        </w:rPr>
        <w:t>制定</w:t>
      </w:r>
      <w:r>
        <w:rPr>
          <w:rFonts w:hint="eastAsia" w:ascii="宋体" w:hAnsi="宋体"/>
          <w:color w:val="auto"/>
          <w:sz w:val="24"/>
          <w:szCs w:val="24"/>
          <w:highlight w:val="none"/>
          <w:lang w:eastAsia="zh-CN"/>
        </w:rPr>
        <w:t>评价</w:t>
      </w:r>
      <w:r>
        <w:rPr>
          <w:rFonts w:hint="eastAsia" w:ascii="宋体" w:hAnsi="宋体"/>
          <w:color w:val="auto"/>
          <w:sz w:val="24"/>
          <w:szCs w:val="24"/>
          <w:highlight w:val="none"/>
        </w:rPr>
        <w:t>工作方案</w:t>
      </w:r>
    </w:p>
    <w:p w14:paraId="1993FF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通过前期的设计、研讨，明确</w:t>
      </w:r>
      <w:r>
        <w:rPr>
          <w:rFonts w:hint="eastAsia" w:ascii="宋体" w:hAnsi="宋体"/>
          <w:color w:val="auto"/>
          <w:sz w:val="24"/>
          <w:szCs w:val="24"/>
          <w:highlight w:val="none"/>
          <w:lang w:eastAsia="zh-CN"/>
        </w:rPr>
        <w:t>评价</w:t>
      </w:r>
      <w:r>
        <w:rPr>
          <w:rFonts w:hint="eastAsia" w:ascii="宋体" w:hAnsi="宋体"/>
          <w:color w:val="auto"/>
          <w:sz w:val="24"/>
          <w:szCs w:val="24"/>
          <w:highlight w:val="none"/>
        </w:rPr>
        <w:t>对象及范围、设计指标体系、制定数据采集与实地核查操作流程等，形成</w:t>
      </w:r>
      <w:r>
        <w:rPr>
          <w:rFonts w:hint="eastAsia" w:ascii="宋体" w:hAnsi="宋体"/>
          <w:color w:val="auto"/>
          <w:sz w:val="24"/>
          <w:szCs w:val="24"/>
          <w:highlight w:val="none"/>
          <w:lang w:eastAsia="zh-CN"/>
        </w:rPr>
        <w:t>评价</w:t>
      </w:r>
      <w:r>
        <w:rPr>
          <w:rFonts w:hint="eastAsia" w:ascii="宋体" w:hAnsi="宋体"/>
          <w:color w:val="auto"/>
          <w:sz w:val="24"/>
          <w:szCs w:val="24"/>
          <w:highlight w:val="none"/>
        </w:rPr>
        <w:t>工作方案。</w:t>
      </w:r>
    </w:p>
    <w:p w14:paraId="1EAF5100">
      <w:pPr>
        <w:numPr>
          <w:ilvl w:val="0"/>
          <w:numId w:val="0"/>
        </w:numPr>
        <w:spacing w:line="360" w:lineRule="auto"/>
        <w:ind w:left="845" w:leftChars="0" w:hanging="425" w:firstLineChars="0"/>
        <w:rPr>
          <w:rFonts w:hint="eastAsia" w:ascii="宋体" w:hAnsi="宋体"/>
          <w:color w:val="auto"/>
          <w:sz w:val="24"/>
          <w:szCs w:val="24"/>
          <w:highlight w:val="none"/>
        </w:rPr>
      </w:pPr>
      <w:r>
        <w:rPr>
          <w:rFonts w:hint="default" w:ascii="宋体" w:hAnsi="宋体"/>
          <w:color w:val="auto"/>
          <w:kern w:val="2"/>
          <w:sz w:val="24"/>
          <w:szCs w:val="24"/>
          <w:highlight w:val="none"/>
          <w:lang w:val="en-US" w:eastAsia="zh-CN" w:bidi="ar-SA"/>
        </w:rPr>
        <w:t>3.</w:t>
      </w:r>
      <w:r>
        <w:rPr>
          <w:rFonts w:hint="eastAsia" w:ascii="宋体" w:hAnsi="宋体"/>
          <w:color w:val="auto"/>
          <w:sz w:val="24"/>
          <w:szCs w:val="24"/>
          <w:highlight w:val="none"/>
        </w:rPr>
        <w:t>开展信息采集核查</w:t>
      </w:r>
    </w:p>
    <w:p w14:paraId="4253B5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秉持“统筹全面”的原则开展</w:t>
      </w:r>
      <w:r>
        <w:rPr>
          <w:rFonts w:hint="eastAsia" w:ascii="宋体" w:hAnsi="宋体"/>
          <w:color w:val="auto"/>
          <w:sz w:val="24"/>
          <w:szCs w:val="24"/>
          <w:highlight w:val="none"/>
          <w:lang w:eastAsia="zh-CN"/>
        </w:rPr>
        <w:t>评价</w:t>
      </w:r>
      <w:r>
        <w:rPr>
          <w:rFonts w:hint="eastAsia" w:ascii="宋体" w:hAnsi="宋体"/>
          <w:color w:val="auto"/>
          <w:sz w:val="24"/>
          <w:szCs w:val="24"/>
          <w:highlight w:val="none"/>
        </w:rPr>
        <w:t>信息的采集工作。根据</w:t>
      </w:r>
      <w:r>
        <w:rPr>
          <w:rFonts w:hint="eastAsia" w:ascii="宋体" w:hAnsi="宋体"/>
          <w:color w:val="auto"/>
          <w:sz w:val="24"/>
          <w:szCs w:val="24"/>
          <w:highlight w:val="none"/>
          <w:lang w:eastAsia="zh-CN"/>
        </w:rPr>
        <w:t>评价</w:t>
      </w:r>
      <w:r>
        <w:rPr>
          <w:rFonts w:hint="eastAsia" w:ascii="宋体" w:hAnsi="宋体"/>
          <w:color w:val="auto"/>
          <w:sz w:val="24"/>
          <w:szCs w:val="24"/>
          <w:highlight w:val="none"/>
        </w:rPr>
        <w:t>指标制定指标信息核查采集表，进一步明确信息采集的内容、佐证的材料等。</w:t>
      </w:r>
    </w:p>
    <w:p w14:paraId="2653F92E">
      <w:pPr>
        <w:numPr>
          <w:ilvl w:val="0"/>
          <w:numId w:val="0"/>
        </w:numPr>
        <w:spacing w:line="360" w:lineRule="auto"/>
        <w:ind w:left="845" w:leftChars="0" w:hanging="425" w:firstLineChars="0"/>
        <w:rPr>
          <w:rFonts w:hint="eastAsia" w:ascii="宋体" w:hAnsi="宋体"/>
          <w:color w:val="auto"/>
          <w:sz w:val="24"/>
          <w:szCs w:val="24"/>
          <w:highlight w:val="none"/>
        </w:rPr>
      </w:pPr>
      <w:r>
        <w:rPr>
          <w:rFonts w:hint="default" w:ascii="宋体" w:hAnsi="宋体"/>
          <w:color w:val="auto"/>
          <w:kern w:val="2"/>
          <w:sz w:val="24"/>
          <w:szCs w:val="24"/>
          <w:highlight w:val="none"/>
          <w:lang w:val="en-US" w:eastAsia="zh-CN" w:bidi="ar-SA"/>
        </w:rPr>
        <w:t>4.</w:t>
      </w:r>
      <w:r>
        <w:rPr>
          <w:rFonts w:hint="eastAsia" w:ascii="宋体" w:hAnsi="宋体"/>
          <w:color w:val="auto"/>
          <w:sz w:val="24"/>
          <w:szCs w:val="24"/>
          <w:highlight w:val="none"/>
        </w:rPr>
        <w:t>完成</w:t>
      </w:r>
      <w:r>
        <w:rPr>
          <w:rFonts w:hint="eastAsia" w:ascii="宋体" w:hAnsi="宋体"/>
          <w:color w:val="auto"/>
          <w:sz w:val="24"/>
          <w:szCs w:val="24"/>
          <w:highlight w:val="none"/>
          <w:lang w:eastAsia="zh-CN"/>
        </w:rPr>
        <w:t>绩效评价</w:t>
      </w:r>
      <w:r>
        <w:rPr>
          <w:rFonts w:hint="eastAsia" w:ascii="宋体" w:hAnsi="宋体"/>
          <w:color w:val="auto"/>
          <w:sz w:val="24"/>
          <w:szCs w:val="24"/>
          <w:highlight w:val="none"/>
        </w:rPr>
        <w:t>报告</w:t>
      </w:r>
    </w:p>
    <w:p w14:paraId="57CBB99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依据复核后的数据，结</w:t>
      </w:r>
      <w:r>
        <w:rPr>
          <w:rFonts w:hint="eastAsia" w:ascii="宋体" w:hAnsi="宋体" w:eastAsia="宋体" w:cs="Times New Roman"/>
          <w:color w:val="auto"/>
          <w:sz w:val="24"/>
          <w:szCs w:val="24"/>
          <w:highlight w:val="none"/>
        </w:rPr>
        <w:t>合初期设定的</w:t>
      </w:r>
      <w:r>
        <w:rPr>
          <w:rFonts w:hint="eastAsia" w:ascii="宋体" w:hAnsi="宋体" w:eastAsia="宋体" w:cs="Times New Roman"/>
          <w:color w:val="auto"/>
          <w:sz w:val="24"/>
          <w:szCs w:val="24"/>
          <w:highlight w:val="none"/>
          <w:lang w:eastAsia="zh-CN"/>
        </w:rPr>
        <w:t>评价</w:t>
      </w:r>
      <w:r>
        <w:rPr>
          <w:rFonts w:hint="eastAsia" w:ascii="宋体" w:hAnsi="宋体" w:eastAsia="宋体" w:cs="Times New Roman"/>
          <w:color w:val="auto"/>
          <w:sz w:val="24"/>
          <w:szCs w:val="24"/>
          <w:highlight w:val="none"/>
        </w:rPr>
        <w:t>计算规则，对指标项进行综合分析。</w:t>
      </w:r>
    </w:p>
    <w:p w14:paraId="31A108E4">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5.本次绩效评估涉及项目总数约51个，涉及总额约2.3亿元。</w:t>
      </w:r>
    </w:p>
    <w:p w14:paraId="73B68D21">
      <w:pPr>
        <w:spacing w:line="360" w:lineRule="auto"/>
        <w:ind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四、合同履行期限</w:t>
      </w:r>
    </w:p>
    <w:p w14:paraId="792D6FCB">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年6月</w:t>
      </w:r>
      <w:r>
        <w:rPr>
          <w:rFonts w:hint="eastAsia" w:ascii="宋体" w:hAnsi="宋体" w:eastAsia="宋体" w:cs="Times New Roman"/>
          <w:color w:val="auto"/>
          <w:sz w:val="24"/>
          <w:szCs w:val="24"/>
          <w:highlight w:val="none"/>
          <w:lang w:val="en-US" w:eastAsia="zh-CN"/>
        </w:rPr>
        <w:t>前</w:t>
      </w:r>
      <w:r>
        <w:rPr>
          <w:rFonts w:hint="eastAsia" w:ascii="宋体" w:hAnsi="宋体" w:eastAsia="宋体" w:cs="Times New Roman"/>
          <w:color w:val="auto"/>
          <w:sz w:val="24"/>
          <w:szCs w:val="24"/>
          <w:highlight w:val="none"/>
        </w:rPr>
        <w:t>完成</w:t>
      </w:r>
      <w:r>
        <w:rPr>
          <w:rFonts w:hint="eastAsia" w:ascii="宋体" w:hAnsi="宋体" w:eastAsia="宋体" w:cs="Times New Roman"/>
          <w:color w:val="auto"/>
          <w:sz w:val="24"/>
          <w:szCs w:val="24"/>
          <w:highlight w:val="none"/>
          <w:lang w:val="en-US" w:eastAsia="zh-CN"/>
        </w:rPr>
        <w:t>。</w:t>
      </w:r>
    </w:p>
    <w:p w14:paraId="70AF0F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五、成果要求</w:t>
      </w:r>
    </w:p>
    <w:p w14:paraId="44AB24CD">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《南通市</w:t>
      </w:r>
      <w:r>
        <w:rPr>
          <w:rFonts w:hint="eastAsia" w:ascii="宋体" w:hAnsi="宋体" w:eastAsia="宋体" w:cs="Times New Roman"/>
          <w:color w:val="auto"/>
          <w:sz w:val="24"/>
          <w:szCs w:val="24"/>
          <w:highlight w:val="none"/>
          <w:lang w:eastAsia="zh-CN"/>
        </w:rPr>
        <w:t>2025年</w:t>
      </w:r>
      <w:r>
        <w:rPr>
          <w:rFonts w:hint="eastAsia" w:ascii="宋体" w:hAnsi="宋体" w:eastAsia="宋体" w:cs="Times New Roman"/>
          <w:color w:val="auto"/>
          <w:sz w:val="24"/>
          <w:szCs w:val="24"/>
          <w:highlight w:val="none"/>
        </w:rPr>
        <w:t>数字政府项目</w:t>
      </w:r>
      <w:r>
        <w:rPr>
          <w:rFonts w:hint="eastAsia" w:ascii="宋体" w:hAnsi="宋体" w:eastAsia="宋体" w:cs="Times New Roman"/>
          <w:color w:val="auto"/>
          <w:sz w:val="24"/>
          <w:szCs w:val="24"/>
          <w:highlight w:val="none"/>
          <w:lang w:eastAsia="zh-CN"/>
        </w:rPr>
        <w:t>绩效评价</w:t>
      </w:r>
      <w:r>
        <w:rPr>
          <w:rFonts w:hint="eastAsia" w:ascii="宋体" w:hAnsi="宋体" w:eastAsia="宋体" w:cs="Times New Roman"/>
          <w:color w:val="auto"/>
          <w:sz w:val="24"/>
          <w:szCs w:val="24"/>
          <w:highlight w:val="none"/>
        </w:rPr>
        <w:t>整体报告》（完整版、</w:t>
      </w:r>
      <w:r>
        <w:rPr>
          <w:rFonts w:hint="eastAsia" w:ascii="宋体" w:hAnsi="宋体" w:eastAsia="宋体" w:cs="Times New Roman"/>
          <w:color w:val="auto"/>
          <w:sz w:val="24"/>
          <w:szCs w:val="24"/>
          <w:highlight w:val="none"/>
          <w:lang w:val="en-US" w:eastAsia="zh-CN"/>
        </w:rPr>
        <w:t>简版</w:t>
      </w:r>
      <w:r>
        <w:rPr>
          <w:rFonts w:hint="eastAsia" w:ascii="宋体" w:hAnsi="宋体" w:eastAsia="宋体" w:cs="Times New Roman"/>
          <w:color w:val="auto"/>
          <w:sz w:val="24"/>
          <w:szCs w:val="24"/>
          <w:highlight w:val="none"/>
        </w:rPr>
        <w:t>）1份；</w:t>
      </w:r>
    </w:p>
    <w:p w14:paraId="13E053E5">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《南通市</w:t>
      </w:r>
      <w:r>
        <w:rPr>
          <w:rFonts w:hint="eastAsia" w:ascii="宋体" w:hAnsi="宋体" w:eastAsia="宋体" w:cs="Times New Roman"/>
          <w:color w:val="auto"/>
          <w:sz w:val="24"/>
          <w:szCs w:val="24"/>
          <w:highlight w:val="none"/>
          <w:lang w:val="en-US" w:eastAsia="zh-CN"/>
        </w:rPr>
        <w:t>大数据管理中心</w:t>
      </w:r>
      <w:r>
        <w:rPr>
          <w:rFonts w:hint="eastAsia" w:ascii="宋体" w:hAnsi="宋体" w:eastAsia="宋体" w:cs="Times New Roman"/>
          <w:color w:val="auto"/>
          <w:sz w:val="24"/>
          <w:szCs w:val="24"/>
          <w:highlight w:val="none"/>
          <w:lang w:eastAsia="zh-CN"/>
        </w:rPr>
        <w:t>2025年</w:t>
      </w:r>
      <w:r>
        <w:rPr>
          <w:rFonts w:hint="eastAsia" w:ascii="宋体" w:hAnsi="宋体" w:eastAsia="宋体" w:cs="Times New Roman"/>
          <w:color w:val="auto"/>
          <w:sz w:val="24"/>
          <w:szCs w:val="24"/>
          <w:highlight w:val="none"/>
        </w:rPr>
        <w:t>已完成数字政府项目整体核查</w:t>
      </w:r>
      <w:r>
        <w:rPr>
          <w:rFonts w:hint="eastAsia" w:ascii="宋体" w:hAnsi="宋体" w:eastAsia="宋体" w:cs="Times New Roman"/>
          <w:color w:val="auto"/>
          <w:sz w:val="24"/>
          <w:szCs w:val="24"/>
          <w:highlight w:val="none"/>
          <w:lang w:val="en-US" w:eastAsia="zh-CN"/>
        </w:rPr>
        <w:t>报告</w:t>
      </w:r>
      <w:r>
        <w:rPr>
          <w:rFonts w:hint="eastAsia" w:ascii="宋体" w:hAnsi="宋体" w:eastAsia="宋体" w:cs="Times New Roman"/>
          <w:color w:val="auto"/>
          <w:sz w:val="24"/>
          <w:szCs w:val="24"/>
          <w:highlight w:val="none"/>
        </w:rPr>
        <w:t>》1份。</w:t>
      </w:r>
    </w:p>
    <w:p w14:paraId="29C6B2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六、服务要求</w:t>
      </w:r>
    </w:p>
    <w:p w14:paraId="7E6090D0">
      <w:pPr>
        <w:autoSpaceDE w:val="0"/>
        <w:autoSpaceDN w:val="0"/>
        <w:adjustRightInd w:val="0"/>
        <w:spacing w:line="360" w:lineRule="auto"/>
        <w:ind w:firstLine="472" w:firstLineChars="19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1.服务要求</w:t>
      </w:r>
    </w:p>
    <w:p w14:paraId="31D559C5">
      <w:pPr>
        <w:autoSpaceDE w:val="0"/>
        <w:autoSpaceDN w:val="0"/>
        <w:adjustRightIn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应构建严格的内控制度，实施内部质量控制，确保评价工作质量，并根据工作需要，外聘相关专业人员参与评价工作。</w:t>
      </w:r>
    </w:p>
    <w:p w14:paraId="175C8AAB">
      <w:pPr>
        <w:autoSpaceDE w:val="0"/>
        <w:autoSpaceDN w:val="0"/>
        <w:adjustRightIn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承接绩效再评价项目的服务机构应严守职业道德和廉洁审计纪律，构建严格有效的内部质量控制体系，接受采购单位的指导和监督。</w:t>
      </w:r>
    </w:p>
    <w:p w14:paraId="796B3447">
      <w:pPr>
        <w:autoSpaceDE w:val="0"/>
        <w:autoSpaceDN w:val="0"/>
        <w:adjustRightIn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承接绩效评价项目的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人员遇有应当回避的情况，应当主动提出回避，否则</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有权取消该项业务约定。</w:t>
      </w:r>
    </w:p>
    <w:p w14:paraId="37C97B7E">
      <w:pPr>
        <w:autoSpaceDE w:val="0"/>
        <w:autoSpaceDN w:val="0"/>
        <w:adjustRightInd w:val="0"/>
        <w:spacing w:line="360" w:lineRule="auto"/>
        <w:ind w:firstLine="472" w:firstLineChars="19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2.人员要求</w:t>
      </w:r>
    </w:p>
    <w:p w14:paraId="212CED51">
      <w:pPr>
        <w:autoSpaceDE w:val="0"/>
        <w:autoSpaceDN w:val="0"/>
        <w:adjustRightIn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应成立项目组，配备足够的专业技术力量。</w:t>
      </w:r>
    </w:p>
    <w:p w14:paraId="31C39791">
      <w:pPr>
        <w:autoSpaceDE w:val="0"/>
        <w:autoSpaceDN w:val="0"/>
        <w:adjustRightInd w:val="0"/>
        <w:spacing w:line="360" w:lineRule="auto"/>
        <w:ind w:firstLine="470" w:firstLineChars="196"/>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组人员一经确定，不得随意变更。符合以下条件的，经委托方同意后可以进行变更：①变更后的人员职务、职称、执业资格数量、参加绩效评价工作经历等各方面均与原人员相当或优于原人员。②绩效评价工作方案论证前</w:t>
      </w:r>
      <w:r>
        <w:rPr>
          <w:rFonts w:hint="eastAsia" w:ascii="宋体" w:hAnsi="宋体" w:cs="宋体"/>
          <w:color w:val="auto"/>
          <w:sz w:val="24"/>
          <w:szCs w:val="24"/>
          <w:highlight w:val="none"/>
          <w:lang w:eastAsia="zh-CN"/>
        </w:rPr>
        <w:t>。</w:t>
      </w:r>
    </w:p>
    <w:p w14:paraId="0DCC43EA">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七、验收标准</w:t>
      </w:r>
    </w:p>
    <w:p w14:paraId="5BC79B98">
      <w:pPr>
        <w:autoSpaceDE w:val="0"/>
        <w:autoSpaceDN w:val="0"/>
        <w:adjustRightInd w:val="0"/>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采购单位按合同约定积极配合供应商履约，按合同约定及时组织相关专业技术人员，必要时邀请质检等部门共同参与验收，并出具验收报告，验收合格的作为支付款项的依据</w:t>
      </w:r>
      <w:r>
        <w:rPr>
          <w:rFonts w:hint="eastAsia" w:ascii="宋体" w:hAnsi="宋体" w:eastAsia="宋体" w:cs="宋体"/>
          <w:color w:val="auto"/>
          <w:sz w:val="24"/>
          <w:szCs w:val="24"/>
          <w:highlight w:val="none"/>
          <w:lang w:eastAsia="zh-CN"/>
        </w:rPr>
        <w:t>。</w:t>
      </w:r>
    </w:p>
    <w:p w14:paraId="3072F974">
      <w:pPr>
        <w:spacing w:line="480" w:lineRule="exac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八、安全保密要求</w:t>
      </w:r>
    </w:p>
    <w:p w14:paraId="51A8C4E5">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供应商应严格遵守国家相关的保密法律规定，遵守《保密协议》和采购人的有关规定（另行签订）。如有违法行为或违反相关规定，将依法或依据约定追究相应的责任。</w:t>
      </w:r>
    </w:p>
    <w:p w14:paraId="65185A59">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供应商应做到：</w:t>
      </w:r>
    </w:p>
    <w:p w14:paraId="78B779B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供应商参与本项目的所有工作人员必须通过采购人的审核，并登记备案。供应商必须向采购人提供以下资料：《工作人员登记表》（每人一式一份），工作人员身份证复印件（每人一式一份）。</w:t>
      </w:r>
      <w:r>
        <w:rPr>
          <w:rFonts w:hint="eastAsia" w:ascii="宋体" w:hAnsi="宋体" w:eastAsia="宋体" w:cs="宋体"/>
          <w:color w:val="auto"/>
          <w:sz w:val="24"/>
          <w:szCs w:val="24"/>
          <w:highlight w:val="none"/>
          <w:lang w:val="en-US" w:eastAsia="zh-CN"/>
        </w:rPr>
        <w:t>所有参与项目的人员必须与采购人签订保密协议，承诺对接触的所有信息负有保密责任，不得泄露、复制、传播任何内容。</w:t>
      </w:r>
    </w:p>
    <w:p w14:paraId="71E5ADA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供应商参与本项目的工作人员必须严格遵守《保密法》及其他有关法规，严防泄密现象发生。</w:t>
      </w:r>
    </w:p>
    <w:p w14:paraId="37723D74">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供应商工作人员不得以任何方式非法向外人泄露档案所涉及的国家秘密，否则按国家有关规定处理，情节严重的要承担相应的刑事责任。</w:t>
      </w:r>
    </w:p>
    <w:p w14:paraId="36753072">
      <w:pPr>
        <w:spacing w:line="480" w:lineRule="exact"/>
        <w:ind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供应商及其所有工作人员必须在</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后向采购人提供书面保密承诺。</w:t>
      </w:r>
    </w:p>
    <w:p w14:paraId="4E357D1D">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九、付款方式</w:t>
      </w:r>
    </w:p>
    <w:p w14:paraId="1A183565">
      <w:pPr>
        <w:autoSpaceDE w:val="0"/>
        <w:autoSpaceDN w:val="0"/>
        <w:adjustRightInd w:val="0"/>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签订合同后支付合同费用的50%；出具</w:t>
      </w:r>
      <w:r>
        <w:rPr>
          <w:rFonts w:hint="eastAsia" w:ascii="宋体" w:hAnsi="宋体" w:cs="宋体"/>
          <w:color w:val="auto"/>
          <w:sz w:val="24"/>
          <w:szCs w:val="24"/>
          <w:highlight w:val="none"/>
          <w:lang w:eastAsia="zh-CN"/>
        </w:rPr>
        <w:t>绩效评价</w:t>
      </w:r>
      <w:r>
        <w:rPr>
          <w:rFonts w:hint="eastAsia" w:ascii="宋体" w:hAnsi="宋体" w:cs="宋体"/>
          <w:color w:val="auto"/>
          <w:sz w:val="24"/>
          <w:szCs w:val="24"/>
          <w:highlight w:val="none"/>
        </w:rPr>
        <w:t>报告，并经专家验收通过后支付余下50%</w:t>
      </w:r>
      <w:r>
        <w:rPr>
          <w:rFonts w:hint="eastAsia" w:ascii="宋体" w:hAnsi="宋体" w:eastAsia="宋体" w:cs="宋体"/>
          <w:color w:val="auto"/>
          <w:sz w:val="24"/>
          <w:szCs w:val="24"/>
          <w:highlight w:val="none"/>
          <w:lang w:val="en-US" w:eastAsia="zh-CN"/>
        </w:rPr>
        <w:t>。</w:t>
      </w:r>
    </w:p>
    <w:p w14:paraId="38979AEF">
      <w:pPr>
        <w:bidi w:val="0"/>
        <w:jc w:val="left"/>
        <w:rPr>
          <w:rFonts w:hint="default" w:asciiTheme="minorHAnsi" w:hAnsiTheme="minorHAnsi" w:eastAsiaTheme="minorEastAsia" w:cstheme="minorBidi"/>
          <w:kern w:val="2"/>
          <w:sz w:val="21"/>
          <w:szCs w:val="24"/>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265D"/>
    <w:rsid w:val="08F82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2025-11-26T06:27:00Z</dcterms:created>
  <dc:creator>le</dc:creator>
  <cp:lastModifiedBy>le</cp:lastModifiedBy>
  <dcterms:modified xsi:type="dcterms:W3CDTF">2025-11-26T06:27:26Z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00C2F688C8C14DE0806B7CC4EA02E988_11</vt:lpwstr>
  </property>
  <property fmtid="{D5CDD505-2E9C-101B-9397-08002B2CF9AE}" pid="4" name="KSOTemplateDocerSaveRecord">
    <vt:lpwstr>eyJoZGlkIjoiNzc3NGZiODMwZWIxNGQ1ZGM3NzU3NzM0MzJmZjJlOWYiLCJ1c2VySWQiOiIxMjY5NzgzNzg4In0=</vt:lpwstr>
  </property>
</Properties>
</file>